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Cs/>
          <w:sz w:val="32"/>
          <w:szCs w:val="32"/>
          <w:highlight w:val="none"/>
        </w:rPr>
      </w:pPr>
      <w:bookmarkStart w:id="0" w:name="_GoBack"/>
      <w:bookmarkEnd w:id="0"/>
      <w:r>
        <w:rPr>
          <w:rFonts w:hint="eastAsia" w:ascii="黑体" w:hAnsi="黑体" w:eastAsia="黑体" w:cs="黑体"/>
          <w:bCs/>
          <w:sz w:val="32"/>
          <w:szCs w:val="32"/>
          <w:highlight w:val="none"/>
          <w:lang w:eastAsia="zh-CN"/>
        </w:rPr>
        <w:t>附件</w:t>
      </w:r>
    </w:p>
    <w:p>
      <w:pPr>
        <w:jc w:val="center"/>
        <w:rPr>
          <w:rFonts w:hint="eastAsia" w:ascii="宋体" w:hAnsi="宋体"/>
          <w:bCs/>
          <w:sz w:val="52"/>
          <w:highlight w:val="none"/>
        </w:rPr>
      </w:pPr>
    </w:p>
    <w:p>
      <w:pPr>
        <w:jc w:val="center"/>
        <w:rPr>
          <w:rFonts w:hint="eastAsia" w:ascii="宋体" w:hAnsi="宋体"/>
          <w:bCs/>
          <w:sz w:val="52"/>
          <w:highlight w:val="none"/>
        </w:rPr>
      </w:pPr>
    </w:p>
    <w:p>
      <w:pPr>
        <w:jc w:val="center"/>
        <w:rPr>
          <w:rFonts w:hint="eastAsia" w:ascii="宋体" w:hAnsi="宋体" w:eastAsia="宋体" w:cs="宋体"/>
          <w:b/>
          <w:bCs w:val="0"/>
          <w:sz w:val="52"/>
          <w:szCs w:val="52"/>
          <w:highlight w:val="none"/>
        </w:rPr>
      </w:pPr>
      <w:r>
        <w:rPr>
          <w:rFonts w:hint="eastAsia" w:ascii="宋体" w:hAnsi="宋体" w:eastAsia="宋体" w:cs="宋体"/>
          <w:b/>
          <w:bCs w:val="0"/>
          <w:sz w:val="52"/>
          <w:szCs w:val="52"/>
          <w:highlight w:val="none"/>
        </w:rPr>
        <w:t>工程造价咨询统计</w:t>
      </w:r>
      <w:r>
        <w:rPr>
          <w:rFonts w:hint="eastAsia" w:ascii="宋体" w:hAnsi="宋体" w:eastAsia="宋体" w:cs="宋体"/>
          <w:b/>
          <w:bCs w:val="0"/>
          <w:sz w:val="52"/>
          <w:szCs w:val="52"/>
          <w:highlight w:val="none"/>
          <w:lang w:eastAsia="zh-CN"/>
        </w:rPr>
        <w:t>调查</w:t>
      </w:r>
      <w:r>
        <w:rPr>
          <w:rFonts w:hint="eastAsia" w:ascii="宋体" w:hAnsi="宋体" w:eastAsia="宋体" w:cs="宋体"/>
          <w:b/>
          <w:bCs w:val="0"/>
          <w:sz w:val="52"/>
          <w:szCs w:val="52"/>
          <w:highlight w:val="none"/>
        </w:rPr>
        <w:t>制度</w:t>
      </w:r>
    </w:p>
    <w:p>
      <w:pPr>
        <w:rPr>
          <w:rFonts w:ascii="宋体" w:hAnsi="宋体"/>
          <w:b/>
          <w:bCs/>
          <w:spacing w:val="40"/>
          <w:sz w:val="24"/>
          <w:highlight w:val="none"/>
        </w:rPr>
      </w:pPr>
    </w:p>
    <w:p>
      <w:pPr>
        <w:rPr>
          <w:rFonts w:ascii="宋体" w:hAnsi="宋体"/>
          <w:highlight w:val="none"/>
        </w:rPr>
      </w:pPr>
    </w:p>
    <w:p>
      <w:pPr>
        <w:jc w:val="center"/>
        <w:rPr>
          <w:rFonts w:ascii="宋体" w:hAnsi="宋体"/>
          <w:sz w:val="44"/>
          <w:szCs w:val="44"/>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spacing w:line="600" w:lineRule="exact"/>
        <w:ind w:left="2940" w:leftChars="1400" w:right="2940" w:rightChars="1400"/>
        <w:jc w:val="distribute"/>
        <w:textAlignment w:val="baseline"/>
        <w:rPr>
          <w:rFonts w:hint="eastAsia"/>
          <w:b/>
          <w:bCs/>
          <w:snapToGrid w:val="0"/>
          <w:color w:val="auto"/>
          <w:kern w:val="0"/>
          <w:sz w:val="32"/>
          <w:szCs w:val="32"/>
        </w:rPr>
      </w:pPr>
      <w:r>
        <w:rPr>
          <w:rFonts w:hint="eastAsia"/>
          <w:b/>
          <w:bCs/>
          <w:snapToGrid w:val="0"/>
          <w:color w:val="auto"/>
          <w:kern w:val="0"/>
          <w:sz w:val="32"/>
          <w:szCs w:val="32"/>
        </w:rPr>
        <w:t>住房和城乡建设部制定</w:t>
      </w:r>
    </w:p>
    <w:p>
      <w:pPr>
        <w:spacing w:line="600" w:lineRule="exact"/>
        <w:ind w:left="2940" w:leftChars="1400" w:right="2940" w:rightChars="1400"/>
        <w:jc w:val="distribute"/>
        <w:rPr>
          <w:rFonts w:ascii="宋体" w:hAnsi="宋体"/>
          <w:sz w:val="32"/>
          <w:szCs w:val="32"/>
          <w:highlight w:val="none"/>
        </w:rPr>
      </w:pPr>
      <w:r>
        <w:rPr>
          <w:rFonts w:hint="eastAsia"/>
          <w:b/>
          <w:bCs/>
          <w:snapToGrid w:val="0"/>
          <w:color w:val="auto"/>
          <w:kern w:val="0"/>
          <w:sz w:val="32"/>
          <w:szCs w:val="32"/>
        </w:rPr>
        <w:t>国家统计局批准</w:t>
      </w:r>
    </w:p>
    <w:p>
      <w:pPr>
        <w:spacing w:line="600" w:lineRule="exact"/>
        <w:jc w:val="center"/>
        <w:rPr>
          <w:rFonts w:hint="eastAsia" w:ascii="宋体" w:hAnsi="宋体"/>
          <w:sz w:val="32"/>
          <w:szCs w:val="32"/>
          <w:highlight w:val="none"/>
        </w:rPr>
      </w:pPr>
      <w:r>
        <w:rPr>
          <w:rFonts w:hint="eastAsia" w:ascii="宋体" w:hAnsi="宋体"/>
          <w:b/>
          <w:bCs/>
          <w:color w:val="auto"/>
          <w:spacing w:val="80"/>
          <w:sz w:val="32"/>
          <w:szCs w:val="32"/>
        </w:rPr>
        <w:t>2022年</w:t>
      </w:r>
      <w:r>
        <w:rPr>
          <w:rFonts w:hint="eastAsia" w:ascii="宋体" w:hAnsi="宋体"/>
          <w:b/>
          <w:bCs/>
          <w:color w:val="auto"/>
          <w:spacing w:val="80"/>
          <w:sz w:val="32"/>
          <w:szCs w:val="32"/>
          <w:lang w:val="en-US" w:eastAsia="zh-CN"/>
        </w:rPr>
        <w:t>12</w:t>
      </w:r>
      <w:r>
        <w:rPr>
          <w:rFonts w:hint="eastAsia" w:ascii="宋体" w:hAnsi="宋体"/>
          <w:b/>
          <w:bCs/>
          <w:color w:val="auto"/>
          <w:spacing w:val="80"/>
          <w:sz w:val="32"/>
          <w:szCs w:val="32"/>
        </w:rPr>
        <w:t>月</w:t>
      </w:r>
    </w:p>
    <w:p>
      <w:pPr>
        <w:spacing w:line="600" w:lineRule="exact"/>
        <w:rPr>
          <w:rFonts w:ascii="宋体" w:hAnsi="宋体"/>
          <w:sz w:val="32"/>
          <w:szCs w:val="32"/>
          <w:highlight w:val="none"/>
        </w:rPr>
      </w:pPr>
    </w:p>
    <w:p>
      <w:pPr>
        <w:spacing w:line="600" w:lineRule="exact"/>
        <w:rPr>
          <w:rFonts w:ascii="宋体" w:hAnsi="宋体"/>
          <w:sz w:val="32"/>
          <w:szCs w:val="32"/>
          <w:highlight w:val="none"/>
        </w:rPr>
      </w:pPr>
    </w:p>
    <w:p>
      <w:pPr>
        <w:rPr>
          <w:rFonts w:hint="eastAsia" w:ascii="宋体" w:hAnsi="宋体"/>
          <w:highlight w:val="none"/>
        </w:rPr>
      </w:pPr>
    </w:p>
    <w:p>
      <w:pPr>
        <w:spacing w:line="400" w:lineRule="exact"/>
        <w:rPr>
          <w:rFonts w:hint="eastAsia" w:ascii="宋体" w:hAnsi="宋体"/>
          <w:sz w:val="28"/>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sectPr>
          <w:footerReference r:id="rId3"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spacing w:line="400" w:lineRule="exact"/>
        <w:jc w:val="both"/>
        <w:rPr>
          <w:rFonts w:hint="eastAsia" w:ascii="宋体" w:hAnsi="宋体"/>
          <w:sz w:val="32"/>
          <w:szCs w:val="32"/>
          <w:highlight w:val="none"/>
        </w:rPr>
      </w:pPr>
    </w:p>
    <w:p>
      <w:pPr>
        <w:spacing w:line="400" w:lineRule="exact"/>
        <w:jc w:val="center"/>
        <w:rPr>
          <w:rFonts w:hint="eastAsia" w:ascii="宋体" w:hAnsi="宋体"/>
          <w:b w:val="0"/>
          <w:bCs w:val="0"/>
          <w:sz w:val="32"/>
          <w:szCs w:val="32"/>
          <w:highlight w:val="none"/>
        </w:rPr>
      </w:pPr>
      <w:r>
        <w:rPr>
          <w:rFonts w:hint="eastAsia" w:ascii="宋体" w:hAnsi="宋体"/>
          <w:b w:val="0"/>
          <w:bCs w:val="0"/>
          <w:sz w:val="32"/>
          <w:szCs w:val="32"/>
          <w:highlight w:val="none"/>
        </w:rPr>
        <w:t>本</w:t>
      </w:r>
      <w:r>
        <w:rPr>
          <w:rFonts w:hint="eastAsia" w:ascii="宋体" w:hAnsi="宋体"/>
          <w:b w:val="0"/>
          <w:bCs w:val="0"/>
          <w:sz w:val="32"/>
          <w:szCs w:val="32"/>
          <w:highlight w:val="none"/>
          <w:lang w:eastAsia="zh-CN"/>
        </w:rPr>
        <w:t>调查</w:t>
      </w:r>
      <w:r>
        <w:rPr>
          <w:rFonts w:hint="eastAsia" w:ascii="宋体" w:hAnsi="宋体"/>
          <w:b w:val="0"/>
          <w:bCs w:val="0"/>
          <w:sz w:val="32"/>
          <w:szCs w:val="32"/>
          <w:highlight w:val="none"/>
        </w:rPr>
        <w:t>制度根据《中华人民共和国统计法》的有关规定制定</w:t>
      </w:r>
    </w:p>
    <w:p>
      <w:pPr>
        <w:spacing w:line="400" w:lineRule="exact"/>
        <w:ind w:firstLine="560" w:firstLineChars="200"/>
        <w:rPr>
          <w:rFonts w:hint="eastAsia" w:ascii="宋体" w:hAnsi="宋体"/>
          <w:sz w:val="28"/>
          <w:highlight w:val="none"/>
        </w:rPr>
      </w:pPr>
    </w:p>
    <w:p>
      <w:pPr>
        <w:spacing w:line="400" w:lineRule="exact"/>
        <w:ind w:firstLine="560" w:firstLineChars="200"/>
        <w:rPr>
          <w:rFonts w:hint="eastAsia" w:ascii="宋体" w:hAnsi="宋体"/>
          <w:sz w:val="28"/>
          <w:highlight w:val="none"/>
        </w:rPr>
      </w:pP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《中华人民共和国统计法》第九条规定：统计机构和统计人员对在统计工作中知悉的国家秘密、商业秘密和个人信息，应当予以保密。</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w:t>
      </w:r>
      <w:r>
        <w:rPr>
          <w:rFonts w:hint="eastAsia" w:ascii="仿宋_GB2312" w:hAnsi="仿宋_GB2312" w:eastAsia="仿宋_GB2312" w:cs="仿宋_GB2312"/>
          <w:snapToGrid w:val="0"/>
          <w:spacing w:val="-10"/>
          <w:kern w:val="0"/>
          <w:sz w:val="28"/>
          <w:szCs w:val="28"/>
          <w:highlight w:val="none"/>
          <w:lang w:eastAsia="zh-CN"/>
        </w:rPr>
        <w:t>二十五</w:t>
      </w:r>
      <w:r>
        <w:rPr>
          <w:rFonts w:hint="eastAsia" w:ascii="仿宋_GB2312" w:hAnsi="仿宋_GB2312" w:eastAsia="仿宋_GB2312" w:cs="仿宋_GB2312"/>
          <w:snapToGrid w:val="0"/>
          <w:spacing w:val="-10"/>
          <w:kern w:val="0"/>
          <w:sz w:val="28"/>
          <w:szCs w:val="28"/>
          <w:highlight w:val="none"/>
        </w:rPr>
        <w:t>条规定：统计</w:t>
      </w:r>
      <w:r>
        <w:rPr>
          <w:rFonts w:hint="eastAsia" w:ascii="仿宋_GB2312" w:hAnsi="仿宋_GB2312" w:eastAsia="仿宋_GB2312" w:cs="仿宋_GB2312"/>
          <w:snapToGrid w:val="0"/>
          <w:spacing w:val="-10"/>
          <w:kern w:val="0"/>
          <w:sz w:val="28"/>
          <w:szCs w:val="28"/>
          <w:highlight w:val="none"/>
          <w:lang w:eastAsia="zh-CN"/>
        </w:rPr>
        <w:t>调查中获得的能够识别或者推断单个统计调查对象身份的资料，任何单位和个人不得对外提供、泄露，不得用于统计以外的目的</w:t>
      </w:r>
      <w:r>
        <w:rPr>
          <w:rFonts w:hint="eastAsia" w:ascii="仿宋_GB2312" w:hAnsi="仿宋_GB2312" w:eastAsia="仿宋_GB2312" w:cs="仿宋_GB2312"/>
          <w:snapToGrid w:val="0"/>
          <w:spacing w:val="-10"/>
          <w:kern w:val="0"/>
          <w:sz w:val="28"/>
          <w:szCs w:val="28"/>
          <w:highlight w:val="none"/>
        </w:rPr>
        <w:t>。</w:t>
      </w: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spacing w:after="156" w:afterLines="50" w:line="640" w:lineRule="exact"/>
        <w:jc w:val="center"/>
        <w:rPr>
          <w:rFonts w:ascii="宋体" w:hAnsi="宋体"/>
          <w:b/>
          <w:bCs/>
          <w:sz w:val="44"/>
          <w:highlight w:val="none"/>
        </w:rPr>
        <w:sectPr>
          <w:footerReference r:id="rId4"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spacing w:after="156" w:afterLines="50" w:line="640" w:lineRule="exact"/>
        <w:jc w:val="center"/>
        <w:rPr>
          <w:rFonts w:hint="eastAsia" w:ascii="黑体" w:hAnsi="Calibri" w:eastAsia="黑体"/>
          <w:b w:val="0"/>
          <w:bCs w:val="0"/>
          <w:kern w:val="44"/>
          <w:sz w:val="32"/>
          <w:szCs w:val="32"/>
          <w:highlight w:val="none"/>
        </w:rPr>
      </w:pPr>
      <w:r>
        <w:rPr>
          <w:rFonts w:hint="eastAsia" w:ascii="黑体" w:hAnsi="Calibri" w:eastAsia="黑体"/>
          <w:b w:val="0"/>
          <w:bCs w:val="0"/>
          <w:kern w:val="44"/>
          <w:sz w:val="32"/>
          <w:szCs w:val="32"/>
          <w:highlight w:val="none"/>
        </w:rPr>
        <w:t>目</w:t>
      </w:r>
      <w:r>
        <w:rPr>
          <w:rFonts w:hint="eastAsia" w:ascii="黑体" w:eastAsia="黑体"/>
          <w:b w:val="0"/>
          <w:bCs w:val="0"/>
          <w:kern w:val="44"/>
          <w:sz w:val="32"/>
          <w:szCs w:val="32"/>
          <w:highlight w:val="none"/>
          <w:lang w:val="en-US" w:eastAsia="zh-CN"/>
        </w:rPr>
        <w:t xml:space="preserve"> </w:t>
      </w:r>
      <w:r>
        <w:rPr>
          <w:rFonts w:hint="eastAsia" w:ascii="黑体" w:hAnsi="Calibri" w:eastAsia="黑体"/>
          <w:b w:val="0"/>
          <w:bCs w:val="0"/>
          <w:kern w:val="44"/>
          <w:sz w:val="32"/>
          <w:szCs w:val="32"/>
          <w:highlight w:val="none"/>
        </w:rPr>
        <w:t>录</w:t>
      </w:r>
    </w:p>
    <w:p>
      <w:pPr>
        <w:spacing w:after="156" w:afterLines="50"/>
        <w:jc w:val="center"/>
        <w:rPr>
          <w:rFonts w:hint="eastAsia" w:ascii="宋体" w:hAnsi="宋体"/>
          <w:b/>
          <w:bCs/>
          <w:sz w:val="18"/>
          <w:szCs w:val="18"/>
          <w:highlight w:val="none"/>
        </w:rPr>
      </w:pPr>
    </w:p>
    <w:p>
      <w:pPr>
        <w:tabs>
          <w:tab w:val="left" w:pos="11700"/>
        </w:tabs>
        <w:spacing w:after="156" w:afterLines="50"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一、总说明……………………………………………………………………………………………………</w:t>
      </w:r>
      <w:r>
        <w:rPr>
          <w:rFonts w:hint="eastAsia" w:ascii="宋体" w:hAnsi="宋体" w:eastAsia="宋体" w:cs="宋体"/>
          <w:szCs w:val="21"/>
          <w:highlight w:val="none"/>
          <w:lang w:val="en-US" w:eastAsia="zh-CN"/>
        </w:rPr>
        <w:t>1</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报表</w:t>
      </w:r>
      <w:r>
        <w:rPr>
          <w:rFonts w:hint="eastAsia" w:ascii="宋体" w:hAnsi="宋体" w:eastAsia="宋体" w:cs="宋体"/>
          <w:szCs w:val="21"/>
          <w:highlight w:val="none"/>
        </w:rPr>
        <w:t>目录…………………………………………………………………………………………………</w:t>
      </w:r>
      <w:r>
        <w:rPr>
          <w:rFonts w:hint="eastAsia" w:ascii="宋体" w:hAnsi="宋体" w:eastAsia="宋体" w:cs="宋体"/>
          <w:szCs w:val="21"/>
          <w:highlight w:val="none"/>
          <w:lang w:val="en-US" w:eastAsia="zh-CN"/>
        </w:rPr>
        <w:t>2</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szCs w:val="21"/>
          <w:highlight w:val="none"/>
          <w:lang w:eastAsia="zh-CN"/>
        </w:rPr>
        <w:t>调查</w:t>
      </w:r>
      <w:r>
        <w:rPr>
          <w:rFonts w:hint="eastAsia" w:ascii="宋体" w:hAnsi="宋体" w:eastAsia="宋体" w:cs="宋体"/>
          <w:szCs w:val="21"/>
          <w:highlight w:val="none"/>
        </w:rPr>
        <w:t>表式</w:t>
      </w:r>
    </w:p>
    <w:p>
      <w:pPr>
        <w:tabs>
          <w:tab w:val="left" w:pos="11700"/>
        </w:tabs>
        <w:spacing w:after="156" w:afterLines="5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（一）工程造价咨询企业基本情况………………………………………………………………………</w:t>
      </w:r>
      <w:r>
        <w:rPr>
          <w:rFonts w:hint="eastAsia" w:ascii="宋体" w:hAnsi="宋体" w:eastAsia="宋体" w:cs="宋体"/>
          <w:szCs w:val="21"/>
          <w:highlight w:val="none"/>
          <w:lang w:val="en-US" w:eastAsia="zh-CN"/>
        </w:rPr>
        <w:t>3</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（二）工程造价咨询企业人员情况 …………………………………………………………………… </w:t>
      </w:r>
      <w:r>
        <w:rPr>
          <w:rFonts w:hint="eastAsia" w:ascii="宋体" w:hAnsi="宋体" w:eastAsia="宋体" w:cs="宋体"/>
          <w:szCs w:val="21"/>
          <w:highlight w:val="none"/>
          <w:lang w:val="en-US" w:eastAsia="zh-CN"/>
        </w:rPr>
        <w:t>4</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（三）工程造价咨询企业业务</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w:t>
      </w:r>
      <w:r>
        <w:rPr>
          <w:rFonts w:hint="eastAsia" w:ascii="宋体" w:hAnsi="宋体" w:cs="宋体"/>
          <w:szCs w:val="21"/>
          <w:highlight w:val="none"/>
          <w:lang w:val="en-US" w:eastAsia="zh-CN"/>
        </w:rPr>
        <w:t>5</w:t>
      </w:r>
    </w:p>
    <w:p>
      <w:pPr>
        <w:tabs>
          <w:tab w:val="left" w:pos="11700"/>
        </w:tabs>
        <w:spacing w:after="156" w:afterLines="50" w:line="400" w:lineRule="exact"/>
        <w:ind w:firstLine="210" w:firstLineChars="100"/>
        <w:rPr>
          <w:rFonts w:hint="eastAsia" w:ascii="宋体" w:hAnsi="宋体" w:eastAsia="宋体" w:cs="宋体"/>
          <w:szCs w:val="21"/>
          <w:highlight w:val="none"/>
          <w:lang w:val="en-US" w:eastAsia="zh-CN"/>
        </w:rPr>
      </w:pPr>
      <w:r>
        <w:rPr>
          <w:rFonts w:hint="eastAsia" w:ascii="宋体" w:hAnsi="宋体" w:eastAsia="宋体" w:cs="宋体"/>
          <w:szCs w:val="21"/>
          <w:highlight w:val="none"/>
        </w:rPr>
        <w:t>（四）工程造价咨询企业财务状况………………………………………………………………………</w:t>
      </w:r>
      <w:r>
        <w:rPr>
          <w:rFonts w:hint="eastAsia" w:ascii="宋体" w:hAnsi="宋体" w:cs="宋体"/>
          <w:szCs w:val="21"/>
          <w:highlight w:val="none"/>
          <w:lang w:val="en-US" w:eastAsia="zh-CN"/>
        </w:rPr>
        <w:t>7</w:t>
      </w:r>
    </w:p>
    <w:p>
      <w:pPr>
        <w:tabs>
          <w:tab w:val="left" w:pos="11700"/>
        </w:tabs>
        <w:spacing w:after="156" w:afterLines="50"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四、</w:t>
      </w:r>
      <w:r>
        <w:rPr>
          <w:rFonts w:hint="eastAsia" w:ascii="宋体" w:hAnsi="宋体" w:eastAsia="宋体" w:cs="宋体"/>
          <w:szCs w:val="21"/>
          <w:highlight w:val="none"/>
          <w:lang w:eastAsia="zh-CN"/>
        </w:rPr>
        <w:t>主要</w:t>
      </w:r>
      <w:r>
        <w:rPr>
          <w:rFonts w:hint="eastAsia" w:ascii="宋体" w:hAnsi="宋体" w:eastAsia="宋体" w:cs="宋体"/>
          <w:szCs w:val="21"/>
          <w:highlight w:val="none"/>
        </w:rPr>
        <w:t>指标解释……………………………………………………………………………………………</w:t>
      </w:r>
      <w:r>
        <w:rPr>
          <w:rFonts w:hint="eastAsia" w:ascii="宋体" w:hAnsi="宋体" w:cs="宋体"/>
          <w:szCs w:val="21"/>
          <w:highlight w:val="none"/>
          <w:lang w:val="en-US" w:eastAsia="zh-CN"/>
        </w:rPr>
        <w:t>8</w:t>
      </w:r>
    </w:p>
    <w:p>
      <w:pPr>
        <w:tabs>
          <w:tab w:val="left" w:pos="11700"/>
        </w:tabs>
        <w:spacing w:after="156" w:afterLines="50"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五、附录</w:t>
      </w:r>
      <w:r>
        <w:rPr>
          <w:rFonts w:hint="eastAsia" w:ascii="宋体" w:hAnsi="宋体" w:eastAsia="宋体" w:cs="宋体"/>
          <w:szCs w:val="21"/>
          <w:highlight w:val="none"/>
        </w:rPr>
        <w:t>………………………………………………………………………………………………………</w:t>
      </w:r>
      <w:r>
        <w:rPr>
          <w:rFonts w:hint="eastAsia" w:ascii="宋体" w:hAnsi="宋体" w:cs="宋体"/>
          <w:szCs w:val="21"/>
          <w:highlight w:val="none"/>
          <w:lang w:val="en-US" w:eastAsia="zh-CN"/>
        </w:rPr>
        <w:t>15</w:t>
      </w:r>
    </w:p>
    <w:p>
      <w:pPr>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(一)企业和个体登记注册类型…………………………………………………………………………</w:t>
      </w:r>
      <w:r>
        <w:rPr>
          <w:rFonts w:hint="eastAsia" w:ascii="宋体" w:hAnsi="宋体" w:cs="宋体"/>
          <w:color w:val="auto"/>
          <w:szCs w:val="21"/>
          <w:lang w:val="en-US" w:eastAsia="zh-CN"/>
        </w:rPr>
        <w:t>15</w:t>
      </w:r>
    </w:p>
    <w:p>
      <w:pPr>
        <w:tabs>
          <w:tab w:val="left" w:pos="210"/>
        </w:tabs>
        <w:spacing w:after="156" w:afterLines="50"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val="en-US" w:eastAsia="zh-CN"/>
        </w:rPr>
        <w:t>二)向国家统计局报送的统计资料清单………………………………………………………………</w:t>
      </w:r>
      <w:r>
        <w:rPr>
          <w:rFonts w:hint="eastAsia" w:ascii="宋体" w:hAnsi="宋体" w:cs="宋体"/>
          <w:color w:val="auto"/>
          <w:szCs w:val="21"/>
          <w:highlight w:val="none"/>
          <w:lang w:val="en-US" w:eastAsia="zh-CN"/>
        </w:rPr>
        <w:t>16</w:t>
      </w:r>
    </w:p>
    <w:p>
      <w:pPr>
        <w:tabs>
          <w:tab w:val="left" w:pos="210"/>
        </w:tabs>
        <w:spacing w:after="156" w:afterLines="50" w:line="400" w:lineRule="exact"/>
        <w:jc w:val="both"/>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向统计信息共享数据库提供的统计资料清单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16</w:t>
      </w:r>
    </w:p>
    <w:p>
      <w:pPr>
        <w:tabs>
          <w:tab w:val="left" w:pos="210"/>
        </w:tabs>
        <w:spacing w:after="156" w:afterLines="50" w:line="400" w:lineRule="exact"/>
        <w:jc w:val="center"/>
        <w:rPr>
          <w:rFonts w:hint="eastAsia" w:ascii="宋体" w:hAnsi="宋体" w:cs="宋体"/>
          <w:color w:val="auto"/>
          <w:szCs w:val="21"/>
          <w:lang w:val="en-US" w:eastAsia="zh-CN"/>
        </w:rPr>
      </w:pPr>
    </w:p>
    <w:p>
      <w:pPr>
        <w:tabs>
          <w:tab w:val="left" w:pos="210"/>
        </w:tabs>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br w:type="page"/>
      </w:r>
    </w:p>
    <w:p>
      <w:pPr>
        <w:rPr>
          <w:rFonts w:ascii="宋体" w:hAnsi="宋体"/>
          <w:sz w:val="30"/>
          <w:highlight w:val="none"/>
        </w:rPr>
        <w:sectPr>
          <w:footerReference r:id="rId5"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pStyle w:val="2"/>
        <w:jc w:val="center"/>
        <w:rPr>
          <w:rFonts w:hint="eastAsia" w:ascii="黑体" w:hAnsi="黑体" w:eastAsia="黑体"/>
          <w:b w:val="0"/>
          <w:bCs w:val="0"/>
          <w:sz w:val="32"/>
          <w:szCs w:val="44"/>
          <w:highlight w:val="none"/>
        </w:rPr>
      </w:pPr>
      <w:r>
        <w:rPr>
          <w:rFonts w:hint="eastAsia" w:ascii="黑体" w:hAnsi="黑体" w:eastAsia="黑体"/>
          <w:b w:val="0"/>
          <w:bCs w:val="0"/>
          <w:sz w:val="32"/>
          <w:szCs w:val="44"/>
          <w:highlight w:val="none"/>
        </w:rPr>
        <w:t>一、总</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说</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明</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（一）</w:t>
      </w:r>
      <w:r>
        <w:rPr>
          <w:rFonts w:hint="eastAsia" w:ascii="宋体" w:hAnsi="宋体"/>
          <w:color w:val="auto"/>
          <w:szCs w:val="21"/>
        </w:rPr>
        <w:t>调查目的。</w:t>
      </w:r>
      <w:r>
        <w:rPr>
          <w:rFonts w:hint="eastAsia" w:ascii="宋体" w:hAnsi="宋体"/>
          <w:szCs w:val="21"/>
          <w:highlight w:val="none"/>
        </w:rPr>
        <w:t>为了解全国工程造价咨询</w:t>
      </w:r>
      <w:r>
        <w:rPr>
          <w:rFonts w:hint="eastAsia" w:ascii="宋体" w:hAnsi="宋体"/>
          <w:szCs w:val="21"/>
          <w:highlight w:val="none"/>
          <w:lang w:val="en-US" w:eastAsia="zh-CN"/>
        </w:rPr>
        <w:t>行业</w:t>
      </w:r>
      <w:r>
        <w:rPr>
          <w:rFonts w:hint="eastAsia" w:ascii="宋体" w:hAnsi="宋体"/>
          <w:szCs w:val="21"/>
          <w:highlight w:val="none"/>
        </w:rPr>
        <w:t>的基本情况，为政府</w:t>
      </w:r>
      <w:r>
        <w:rPr>
          <w:rFonts w:hint="eastAsia" w:ascii="宋体" w:hAnsi="宋体"/>
          <w:szCs w:val="21"/>
          <w:highlight w:val="none"/>
          <w:lang w:eastAsia="zh-CN"/>
        </w:rPr>
        <w:t>、</w:t>
      </w:r>
      <w:r>
        <w:rPr>
          <w:rFonts w:hint="eastAsia" w:ascii="宋体" w:hAnsi="宋体"/>
          <w:szCs w:val="21"/>
          <w:highlight w:val="none"/>
        </w:rPr>
        <w:t>行业组织</w:t>
      </w:r>
      <w:r>
        <w:rPr>
          <w:rFonts w:hint="eastAsia" w:ascii="宋体" w:hAnsi="宋体"/>
          <w:szCs w:val="21"/>
          <w:highlight w:val="none"/>
          <w:lang w:val="en-US" w:eastAsia="zh-CN"/>
        </w:rPr>
        <w:t>和企业</w:t>
      </w:r>
      <w:r>
        <w:rPr>
          <w:rFonts w:hint="eastAsia" w:ascii="宋体" w:hAnsi="宋体"/>
          <w:szCs w:val="21"/>
          <w:highlight w:val="none"/>
        </w:rPr>
        <w:t>等提供信息服务，依据《中华人民共和国统计法》</w:t>
      </w:r>
      <w:r>
        <w:rPr>
          <w:rFonts w:hint="eastAsia" w:ascii="宋体" w:hAnsi="宋体"/>
          <w:color w:val="auto"/>
          <w:szCs w:val="21"/>
        </w:rPr>
        <w:t>及其实施条例</w:t>
      </w:r>
      <w:r>
        <w:rPr>
          <w:rFonts w:hint="eastAsia" w:ascii="宋体" w:hAnsi="宋体"/>
          <w:szCs w:val="21"/>
          <w:highlight w:val="none"/>
        </w:rPr>
        <w:t>，制定</w:t>
      </w:r>
      <w:r>
        <w:rPr>
          <w:rFonts w:hint="eastAsia" w:ascii="宋体" w:hAnsi="宋体"/>
          <w:szCs w:val="21"/>
          <w:highlight w:val="none"/>
          <w:lang w:val="en-US" w:eastAsia="zh-CN"/>
        </w:rPr>
        <w:t>本</w:t>
      </w:r>
      <w:r>
        <w:rPr>
          <w:rFonts w:hint="eastAsia" w:ascii="宋体" w:hAnsi="宋体"/>
          <w:szCs w:val="21"/>
          <w:highlight w:val="none"/>
          <w:lang w:eastAsia="zh-CN"/>
        </w:rPr>
        <w:t>调查</w:t>
      </w:r>
      <w:r>
        <w:rPr>
          <w:rFonts w:hint="eastAsia" w:ascii="宋体" w:hAnsi="宋体"/>
          <w:szCs w:val="21"/>
          <w:highlight w:val="none"/>
        </w:rPr>
        <w:t>制度。</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（二）</w:t>
      </w:r>
      <w:r>
        <w:rPr>
          <w:rFonts w:hint="eastAsia" w:ascii="宋体" w:hAnsi="宋体"/>
          <w:color w:val="auto"/>
          <w:szCs w:val="21"/>
        </w:rPr>
        <w:t>调查范围。</w:t>
      </w:r>
      <w:r>
        <w:rPr>
          <w:rFonts w:hint="eastAsia" w:ascii="宋体" w:hAnsi="宋体"/>
          <w:color w:val="auto"/>
          <w:szCs w:val="21"/>
          <w:lang w:eastAsia="zh-CN"/>
        </w:rPr>
        <w:t>根据</w:t>
      </w:r>
      <w:r>
        <w:rPr>
          <w:rFonts w:hint="eastAsia" w:ascii="宋体" w:hAnsi="宋体"/>
          <w:color w:val="auto"/>
          <w:szCs w:val="21"/>
        </w:rPr>
        <w:t>《国务院关于深化“证照分离”改革 进一步激发市场主体发展活力的通知》（国发</w:t>
      </w:r>
      <w:r>
        <w:rPr>
          <w:rFonts w:hint="eastAsia" w:ascii="宋体" w:hAnsi="宋体" w:eastAsia="宋体" w:cs="宋体"/>
          <w:color w:val="auto"/>
          <w:sz w:val="18"/>
          <w:szCs w:val="18"/>
        </w:rPr>
        <w:t>〔</w:t>
      </w:r>
      <w:r>
        <w:rPr>
          <w:rFonts w:hint="eastAsia" w:ascii="宋体" w:hAnsi="宋体"/>
          <w:color w:val="auto"/>
          <w:szCs w:val="21"/>
        </w:rPr>
        <w:t>2021</w:t>
      </w:r>
      <w:r>
        <w:rPr>
          <w:rFonts w:hint="eastAsia" w:ascii="宋体" w:hAnsi="宋体" w:eastAsia="宋体" w:cs="宋体"/>
          <w:color w:val="auto"/>
          <w:sz w:val="18"/>
          <w:szCs w:val="18"/>
        </w:rPr>
        <w:t>〕</w:t>
      </w:r>
      <w:r>
        <w:rPr>
          <w:rFonts w:hint="eastAsia" w:ascii="宋体" w:hAnsi="宋体"/>
          <w:color w:val="auto"/>
          <w:szCs w:val="21"/>
        </w:rPr>
        <w:t>7号）要求，</w:t>
      </w:r>
      <w:r>
        <w:rPr>
          <w:rFonts w:hint="eastAsia" w:ascii="宋体" w:hAnsi="宋体"/>
          <w:color w:val="auto"/>
          <w:szCs w:val="21"/>
          <w:lang w:eastAsia="zh-CN"/>
        </w:rPr>
        <w:t>凡营业执照经营范围包含</w:t>
      </w:r>
      <w:r>
        <w:rPr>
          <w:rFonts w:hint="eastAsia" w:ascii="宋体" w:hAnsi="宋体"/>
          <w:color w:val="auto"/>
          <w:szCs w:val="21"/>
        </w:rPr>
        <w:t>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w:t>
      </w:r>
      <w:r>
        <w:rPr>
          <w:rFonts w:hint="eastAsia" w:ascii="宋体" w:hAnsi="宋体"/>
          <w:color w:val="auto"/>
          <w:szCs w:val="21"/>
          <w:highlight w:val="none"/>
          <w:lang w:eastAsia="zh-CN"/>
        </w:rPr>
        <w:t>调查</w:t>
      </w:r>
      <w:r>
        <w:rPr>
          <w:rFonts w:hint="eastAsia" w:ascii="宋体" w:hAnsi="宋体"/>
          <w:color w:val="auto"/>
          <w:szCs w:val="21"/>
        </w:rPr>
        <w:t>内容。</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制度主要</w:t>
      </w:r>
      <w:r>
        <w:rPr>
          <w:rFonts w:hint="eastAsia" w:ascii="宋体" w:hAnsi="宋体"/>
          <w:szCs w:val="21"/>
          <w:highlight w:val="none"/>
          <w:lang w:val="en-US" w:eastAsia="zh-CN"/>
        </w:rPr>
        <w:t>调查</w:t>
      </w:r>
      <w:r>
        <w:rPr>
          <w:rFonts w:hint="eastAsia" w:ascii="宋体" w:hAnsi="宋体"/>
          <w:szCs w:val="21"/>
          <w:highlight w:val="none"/>
        </w:rPr>
        <w:t>工程造价咨询企业基本情况、人员情况、业务</w:t>
      </w:r>
      <w:r>
        <w:rPr>
          <w:rFonts w:hint="eastAsia" w:ascii="宋体" w:hAnsi="宋体"/>
          <w:szCs w:val="21"/>
          <w:highlight w:val="none"/>
          <w:lang w:val="en-US" w:eastAsia="zh-CN"/>
        </w:rPr>
        <w:t>情况</w:t>
      </w:r>
      <w:r>
        <w:rPr>
          <w:rFonts w:hint="eastAsia" w:ascii="宋体" w:hAnsi="宋体"/>
          <w:szCs w:val="21"/>
          <w:highlight w:val="none"/>
        </w:rPr>
        <w:t>、财务状况。</w:t>
      </w:r>
    </w:p>
    <w:p>
      <w:pPr>
        <w:spacing w:line="400" w:lineRule="exact"/>
        <w:ind w:firstLine="420" w:firstLineChars="200"/>
        <w:jc w:val="both"/>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四</w:t>
      </w:r>
      <w:r>
        <w:rPr>
          <w:rFonts w:hint="eastAsia" w:ascii="宋体" w:hAnsi="宋体"/>
          <w:szCs w:val="21"/>
          <w:highlight w:val="none"/>
          <w:lang w:eastAsia="zh-CN"/>
        </w:rPr>
        <w:t>）</w:t>
      </w:r>
      <w:r>
        <w:rPr>
          <w:rFonts w:hint="eastAsia" w:ascii="宋体" w:hAnsi="宋体"/>
          <w:color w:val="auto"/>
          <w:szCs w:val="21"/>
        </w:rPr>
        <w:t>调查方法。</w:t>
      </w:r>
      <w:r>
        <w:rPr>
          <w:rFonts w:hint="eastAsia" w:ascii="宋体" w:hAnsi="宋体"/>
          <w:szCs w:val="21"/>
          <w:highlight w:val="none"/>
          <w:lang w:val="en-US" w:eastAsia="zh-CN"/>
        </w:rPr>
        <w:t>本调查制度采取全面调查。</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五</w:t>
      </w:r>
      <w:r>
        <w:rPr>
          <w:rFonts w:hint="eastAsia" w:ascii="宋体" w:hAnsi="宋体"/>
          <w:szCs w:val="21"/>
          <w:highlight w:val="none"/>
        </w:rPr>
        <w:t>）</w:t>
      </w:r>
      <w:r>
        <w:rPr>
          <w:rFonts w:hint="eastAsia" w:ascii="宋体"/>
          <w:color w:val="auto"/>
          <w:szCs w:val="21"/>
        </w:rPr>
        <w:t>调查频率及时间。</w:t>
      </w:r>
      <w:r>
        <w:rPr>
          <w:rFonts w:hint="eastAsia" w:ascii="宋体" w:hAnsi="宋体"/>
          <w:color w:val="auto"/>
          <w:szCs w:val="21"/>
        </w:rPr>
        <w:t>本调查制度为年度统计，报告期为调查年度的1月1日至12月31日。</w:t>
      </w:r>
      <w:r>
        <w:rPr>
          <w:rFonts w:hint="eastAsia" w:ascii="宋体" w:hAnsi="宋体"/>
          <w:szCs w:val="21"/>
          <w:highlight w:val="none"/>
        </w:rPr>
        <w:t>工程造价咨询企业应于</w:t>
      </w:r>
      <w:r>
        <w:rPr>
          <w:rFonts w:hint="eastAsia" w:ascii="宋体" w:hAnsi="宋体"/>
          <w:szCs w:val="21"/>
          <w:highlight w:val="none"/>
          <w:lang w:val="en-US" w:eastAsia="zh-CN"/>
        </w:rPr>
        <w:t>次</w:t>
      </w:r>
      <w:r>
        <w:rPr>
          <w:rFonts w:hint="eastAsia" w:ascii="宋体" w:hAnsi="宋体"/>
          <w:szCs w:val="21"/>
          <w:highlight w:val="none"/>
        </w:rPr>
        <w:t>年3月</w:t>
      </w:r>
      <w:r>
        <w:rPr>
          <w:rFonts w:hint="eastAsia" w:ascii="宋体" w:hAnsi="宋体"/>
          <w:szCs w:val="21"/>
          <w:highlight w:val="none"/>
          <w:lang w:val="en-US" w:eastAsia="zh-CN"/>
        </w:rPr>
        <w:t>31日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系统中填报统计数据并上报，各省、自治区、直辖市住房和城乡建设行政主管部门及有关专业部门应于</w:t>
      </w:r>
      <w:r>
        <w:rPr>
          <w:rFonts w:hint="eastAsia" w:ascii="宋体" w:hAnsi="宋体"/>
          <w:szCs w:val="21"/>
          <w:highlight w:val="none"/>
          <w:lang w:val="en-US" w:eastAsia="zh-CN"/>
        </w:rPr>
        <w:t>次</w:t>
      </w:r>
      <w:r>
        <w:rPr>
          <w:rFonts w:hint="eastAsia" w:ascii="宋体" w:hAnsi="宋体"/>
          <w:szCs w:val="21"/>
          <w:highlight w:val="none"/>
        </w:rPr>
        <w:t>年4月</w:t>
      </w:r>
      <w:r>
        <w:rPr>
          <w:rFonts w:hint="eastAsia" w:ascii="宋体" w:hAnsi="宋体"/>
          <w:szCs w:val="21"/>
          <w:highlight w:val="none"/>
          <w:lang w:val="en-US" w:eastAsia="zh-CN"/>
        </w:rPr>
        <w:t>30日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系统中对所辖企业数据进行审核确认后汇总</w:t>
      </w:r>
      <w:r>
        <w:rPr>
          <w:rFonts w:hint="eastAsia" w:ascii="宋体" w:hAnsi="宋体"/>
          <w:szCs w:val="21"/>
          <w:highlight w:val="none"/>
          <w:lang w:val="en-US" w:eastAsia="zh-CN"/>
        </w:rPr>
        <w:t>上报</w:t>
      </w:r>
      <w:r>
        <w:rPr>
          <w:rFonts w:hint="eastAsia" w:ascii="宋体" w:hAnsi="宋体"/>
          <w:szCs w:val="21"/>
          <w:highlight w:val="none"/>
        </w:rPr>
        <w:t>。</w:t>
      </w:r>
    </w:p>
    <w:p>
      <w:pPr>
        <w:spacing w:line="40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kern w:val="0"/>
          <w:szCs w:val="21"/>
        </w:rPr>
        <w:t>组织实施。</w:t>
      </w:r>
      <w:r>
        <w:rPr>
          <w:rFonts w:hint="eastAsia" w:ascii="宋体" w:hAnsi="宋体"/>
          <w:color w:val="auto"/>
          <w:szCs w:val="21"/>
        </w:rPr>
        <w:t>本调查制度为部门统计，由国家统计局批准，</w:t>
      </w:r>
      <w:r>
        <w:rPr>
          <w:rFonts w:hint="eastAsia" w:ascii="宋体" w:hAnsi="宋体"/>
          <w:color w:val="auto"/>
          <w:szCs w:val="21"/>
          <w:lang w:eastAsia="zh-CN"/>
        </w:rPr>
        <w:t>住房和城乡建设部</w:t>
      </w:r>
      <w:r>
        <w:rPr>
          <w:rFonts w:hint="eastAsia" w:ascii="宋体" w:hAnsi="宋体"/>
          <w:color w:val="auto"/>
          <w:szCs w:val="21"/>
        </w:rPr>
        <w:t>负责组织实施。住房和城乡建设部负责全国工程造价咨询统计工作，并负责统计数据的汇总与管理。各省、自治区、直辖市住房和城乡建设行政主管部门</w:t>
      </w:r>
      <w:r>
        <w:rPr>
          <w:rFonts w:hint="eastAsia" w:ascii="宋体" w:hAnsi="宋体"/>
          <w:szCs w:val="21"/>
          <w:highlight w:val="none"/>
        </w:rPr>
        <w:t>及有关专业部门</w:t>
      </w:r>
      <w:r>
        <w:rPr>
          <w:rFonts w:hint="eastAsia" w:ascii="宋体" w:hAnsi="宋体"/>
          <w:color w:val="auto"/>
          <w:szCs w:val="21"/>
        </w:rPr>
        <w:t>负责本行政区域的工程造价咨询统计工作，并负责督报与数据审核事宜。</w:t>
      </w:r>
    </w:p>
    <w:p>
      <w:pPr>
        <w:spacing w:line="400" w:lineRule="exact"/>
        <w:ind w:firstLine="420" w:firstLineChars="200"/>
        <w:rPr>
          <w:rFonts w:hint="eastAsia" w:ascii="宋体" w:hAnsi="宋体"/>
          <w:color w:val="auto"/>
          <w:szCs w:val="21"/>
        </w:rPr>
      </w:pPr>
      <w:r>
        <w:rPr>
          <w:rFonts w:hint="eastAsia" w:ascii="宋体" w:hAnsi="宋体"/>
          <w:color w:val="auto"/>
          <w:szCs w:val="21"/>
        </w:rPr>
        <w:t>（七）质量控制。工程造价咨询企业必须依照国家规定如实进行统计调查，</w:t>
      </w:r>
      <w:r>
        <w:rPr>
          <w:rFonts w:hint="eastAsia" w:ascii="宋体" w:hAnsi="宋体"/>
          <w:color w:val="auto"/>
          <w:kern w:val="0"/>
          <w:szCs w:val="21"/>
        </w:rPr>
        <w:t>坚持严肃认真的态度，不得虚报、瞒报、漏报。报送的数据，特别是财务数据，必须按企业确定的数据上报。</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（八）统计信息共享。本调查制度的部分数据可以按照国家统计局要求的方式和渠道共享，时间与数据公布时间一致。信息共享的责任单位为住房和城乡建设部标准定额司造价管理处，责任人为该处负责人。</w:t>
      </w:r>
    </w:p>
    <w:p>
      <w:pPr>
        <w:spacing w:line="400" w:lineRule="exact"/>
        <w:ind w:firstLine="420" w:firstLineChars="200"/>
        <w:rPr>
          <w:rFonts w:hint="eastAsia" w:ascii="宋体" w:hAnsi="宋体"/>
          <w:color w:val="auto"/>
          <w:szCs w:val="21"/>
        </w:rPr>
      </w:pPr>
      <w:r>
        <w:rPr>
          <w:rFonts w:hint="eastAsia" w:ascii="宋体" w:hAnsi="宋体"/>
          <w:color w:val="auto"/>
          <w:szCs w:val="21"/>
        </w:rPr>
        <w:t>（九）主要</w:t>
      </w:r>
      <w:r>
        <w:rPr>
          <w:rFonts w:hint="eastAsia" w:ascii="宋体" w:hAnsi="宋体"/>
          <w:color w:val="auto"/>
          <w:kern w:val="0"/>
          <w:szCs w:val="21"/>
        </w:rPr>
        <w:t>统计指标公布情况。</w:t>
      </w:r>
      <w:r>
        <w:rPr>
          <w:rFonts w:hint="eastAsia" w:ascii="宋体" w:hAnsi="宋体"/>
          <w:color w:val="auto"/>
          <w:szCs w:val="21"/>
        </w:rPr>
        <w:t>本调查制度的部分数据每年以公报形式，通过住房和城乡建设部网站向社会公布。</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（十）本调查使用部门基本单位名录库。</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（十一）本调查制度自2022年12月起开始执行。由住房和城乡建设部负责解释。</w:t>
      </w:r>
    </w:p>
    <w:p>
      <w:pPr>
        <w:spacing w:line="400" w:lineRule="exact"/>
        <w:ind w:firstLine="420" w:firstLineChars="200"/>
        <w:jc w:val="both"/>
        <w:rPr>
          <w:rFonts w:ascii="宋体" w:hAnsi="宋体"/>
          <w:sz w:val="21"/>
          <w:szCs w:val="21"/>
          <w:highlight w:val="none"/>
        </w:rPr>
      </w:pPr>
    </w:p>
    <w:p>
      <w:pPr>
        <w:widowControl/>
        <w:spacing w:line="400" w:lineRule="exact"/>
        <w:jc w:val="left"/>
        <w:rPr>
          <w:rFonts w:ascii="宋体" w:hAnsi="宋体"/>
          <w:b/>
          <w:bCs/>
          <w:spacing w:val="16"/>
          <w:sz w:val="21"/>
          <w:szCs w:val="21"/>
          <w:highlight w:val="none"/>
        </w:rPr>
        <w:sectPr>
          <w:footerReference r:id="rId6" w:type="default"/>
          <w:footerReference r:id="rId7" w:type="even"/>
          <w:pgSz w:w="11906" w:h="16838"/>
          <w:pgMar w:top="1361" w:right="1247" w:bottom="1304"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二、</w:t>
      </w:r>
      <w:r>
        <w:rPr>
          <w:rFonts w:hint="eastAsia" w:ascii="黑体" w:hAnsi="黑体" w:eastAsia="黑体"/>
          <w:b w:val="0"/>
          <w:bCs w:val="0"/>
          <w:sz w:val="32"/>
          <w:highlight w:val="none"/>
          <w:lang w:val="en-US" w:eastAsia="zh-CN"/>
        </w:rPr>
        <w:t xml:space="preserve">报 表 </w:t>
      </w:r>
      <w:r>
        <w:rPr>
          <w:rFonts w:hint="eastAsia" w:ascii="黑体" w:hAnsi="黑体" w:eastAsia="黑体"/>
          <w:b w:val="0"/>
          <w:bCs w:val="0"/>
          <w:sz w:val="32"/>
          <w:highlight w:val="none"/>
        </w:rPr>
        <w:t>目</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录</w:t>
      </w:r>
    </w:p>
    <w:tbl>
      <w:tblPr>
        <w:tblStyle w:val="9"/>
        <w:tblW w:w="8668"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表号</w:t>
            </w:r>
          </w:p>
        </w:tc>
        <w:tc>
          <w:tcPr>
            <w:tcW w:w="107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表名</w:t>
            </w:r>
          </w:p>
        </w:tc>
        <w:tc>
          <w:tcPr>
            <w:tcW w:w="1123"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报告期别</w:t>
            </w:r>
          </w:p>
        </w:tc>
        <w:tc>
          <w:tcPr>
            <w:tcW w:w="195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lang w:val="en-US" w:eastAsia="zh-CN"/>
              </w:rPr>
              <w:t>统计</w:t>
            </w:r>
            <w:r>
              <w:rPr>
                <w:rFonts w:hint="eastAsia" w:ascii="宋体" w:hAnsi="宋体"/>
                <w:color w:val="auto"/>
                <w:sz w:val="18"/>
                <w:szCs w:val="18"/>
              </w:rPr>
              <w:t>范围</w:t>
            </w:r>
          </w:p>
        </w:tc>
        <w:tc>
          <w:tcPr>
            <w:tcW w:w="1410"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rPr>
              <w:t>报送单位</w:t>
            </w:r>
          </w:p>
        </w:tc>
        <w:tc>
          <w:tcPr>
            <w:tcW w:w="1724"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center"/>
              <w:rPr>
                <w:rFonts w:hint="eastAsia" w:ascii="宋体" w:hAnsi="宋体"/>
                <w:sz w:val="18"/>
                <w:szCs w:val="21"/>
                <w:highlight w:val="none"/>
              </w:rPr>
            </w:pPr>
            <w:r>
              <w:rPr>
                <w:rFonts w:hint="eastAsia" w:ascii="宋体" w:hAnsi="宋体"/>
                <w:sz w:val="18"/>
                <w:szCs w:val="21"/>
                <w:highlight w:val="none"/>
              </w:rPr>
              <w:t>及方式</w:t>
            </w:r>
          </w:p>
        </w:tc>
        <w:tc>
          <w:tcPr>
            <w:tcW w:w="696" w:type="dxa"/>
            <w:tcBorders>
              <w:tl2br w:val="nil"/>
              <w:tr2bl w:val="nil"/>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页码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建造1表</w:t>
            </w:r>
          </w:p>
        </w:tc>
        <w:tc>
          <w:tcPr>
            <w:tcW w:w="1078"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工程造价咨询企业基本情况</w:t>
            </w:r>
          </w:p>
        </w:tc>
        <w:tc>
          <w:tcPr>
            <w:tcW w:w="1123" w:type="dxa"/>
            <w:vMerge w:val="restart"/>
            <w:tcBorders>
              <w:bottom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年报</w:t>
            </w:r>
          </w:p>
          <w:p>
            <w:pPr>
              <w:spacing w:line="240" w:lineRule="exact"/>
              <w:jc w:val="center"/>
              <w:rPr>
                <w:rFonts w:hint="eastAsia" w:ascii="宋体" w:hAnsi="宋体"/>
                <w:sz w:val="18"/>
                <w:szCs w:val="21"/>
                <w:highlight w:val="none"/>
              </w:rPr>
            </w:pPr>
          </w:p>
        </w:tc>
        <w:tc>
          <w:tcPr>
            <w:tcW w:w="1958"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p>
        </w:tc>
        <w:tc>
          <w:tcPr>
            <w:tcW w:w="1410"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r>
              <w:rPr>
                <w:rFonts w:hint="eastAsia" w:ascii="宋体" w:hAnsi="宋体"/>
                <w:color w:val="auto"/>
                <w:sz w:val="18"/>
                <w:szCs w:val="18"/>
                <w:highlight w:val="none"/>
                <w:lang w:val="en-US" w:eastAsia="zh-CN"/>
              </w:rPr>
              <w:t>和</w:t>
            </w:r>
            <w:r>
              <w:rPr>
                <w:rFonts w:hint="eastAsia" w:ascii="宋体" w:hAnsi="宋体"/>
                <w:color w:val="auto"/>
                <w:sz w:val="18"/>
                <w:szCs w:val="18"/>
              </w:rPr>
              <w:t>省、自治区、直辖市住房和城乡建设行政主管部门及有关专业部门</w:t>
            </w:r>
          </w:p>
        </w:tc>
        <w:tc>
          <w:tcPr>
            <w:tcW w:w="1724"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sz w:val="18"/>
                <w:szCs w:val="21"/>
                <w:highlight w:val="none"/>
              </w:rPr>
              <w:t>报送方式：</w:t>
            </w:r>
          </w:p>
          <w:p>
            <w:pPr>
              <w:spacing w:line="240" w:lineRule="exact"/>
              <w:jc w:val="left"/>
              <w:rPr>
                <w:rFonts w:hint="eastAsia" w:ascii="宋体" w:hAnsi="宋体"/>
                <w:sz w:val="18"/>
                <w:szCs w:val="21"/>
                <w:highlight w:val="none"/>
              </w:rPr>
            </w:pPr>
            <w:r>
              <w:rPr>
                <w:rFonts w:hint="eastAsia" w:ascii="宋体" w:hAnsi="宋体"/>
                <w:sz w:val="18"/>
                <w:szCs w:val="21"/>
                <w:highlight w:val="none"/>
              </w:rPr>
              <w:t>网络系统填报；</w:t>
            </w:r>
          </w:p>
          <w:p>
            <w:pPr>
              <w:spacing w:line="240" w:lineRule="exact"/>
              <w:jc w:val="left"/>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left"/>
              <w:rPr>
                <w:rFonts w:hint="eastAsia" w:ascii="宋体" w:hAnsi="宋体"/>
                <w:sz w:val="18"/>
                <w:szCs w:val="21"/>
                <w:highlight w:val="none"/>
              </w:rPr>
            </w:pPr>
            <w:r>
              <w:rPr>
                <w:rFonts w:hint="eastAsia" w:ascii="宋体" w:hAnsi="宋体"/>
                <w:sz w:val="18"/>
                <w:szCs w:val="21"/>
                <w:highlight w:val="none"/>
              </w:rPr>
              <w:t>工程造价咨询企业为次年3月31日前；</w:t>
            </w:r>
          </w:p>
          <w:p>
            <w:pPr>
              <w:spacing w:line="240" w:lineRule="exact"/>
              <w:jc w:val="left"/>
              <w:rPr>
                <w:rFonts w:hint="eastAsia" w:ascii="宋体" w:hAnsi="宋体"/>
                <w:sz w:val="18"/>
                <w:szCs w:val="21"/>
                <w:highlight w:val="none"/>
              </w:rPr>
            </w:pPr>
            <w:r>
              <w:rPr>
                <w:rFonts w:hint="eastAsia" w:ascii="宋体" w:hAnsi="宋体"/>
                <w:sz w:val="18"/>
                <w:szCs w:val="21"/>
                <w:highlight w:val="none"/>
              </w:rPr>
              <w:t>省、自治区、直辖市住房和城乡建设行政主管部门及有关专业部门为次年4月30日前。</w:t>
            </w:r>
          </w:p>
        </w:tc>
        <w:tc>
          <w:tcPr>
            <w:tcW w:w="696" w:type="dxa"/>
            <w:tcBorders>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建造2表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工程造价咨询企业人员情况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建造3表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eastAsia="zh-CN"/>
              </w:rPr>
            </w:pPr>
            <w:r>
              <w:rPr>
                <w:rFonts w:hint="eastAsia" w:ascii="宋体" w:hAnsi="宋体"/>
                <w:sz w:val="18"/>
                <w:szCs w:val="21"/>
                <w:highlight w:val="none"/>
              </w:rPr>
              <w:t>工程造价咨询企业业务</w:t>
            </w:r>
            <w:r>
              <w:rPr>
                <w:rFonts w:hint="eastAsia" w:ascii="宋体" w:hAnsi="宋体"/>
                <w:sz w:val="18"/>
                <w:szCs w:val="21"/>
                <w:highlight w:val="none"/>
                <w:lang w:val="en-US" w:eastAsia="zh-CN"/>
              </w:rPr>
              <w:t>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建造4表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工程造价咨询企业财务状况</w:t>
            </w:r>
          </w:p>
        </w:tc>
        <w:tc>
          <w:tcPr>
            <w:tcW w:w="1123"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default" w:ascii="宋体" w:hAnsi="宋体" w:eastAsia="宋体"/>
                <w:sz w:val="18"/>
                <w:szCs w:val="21"/>
                <w:highlight w:val="none"/>
                <w:lang w:val="en-US" w:eastAsia="zh-CN"/>
              </w:rPr>
            </w:pPr>
            <w:r>
              <w:rPr>
                <w:rFonts w:hint="eastAsia" w:ascii="宋体" w:hAnsi="宋体"/>
                <w:sz w:val="18"/>
                <w:szCs w:val="21"/>
                <w:highlight w:val="none"/>
                <w:lang w:val="en-US" w:eastAsia="zh-CN"/>
              </w:rPr>
              <w:t>7</w:t>
            </w:r>
          </w:p>
        </w:tc>
      </w:tr>
    </w:tbl>
    <w:p>
      <w:pPr>
        <w:pStyle w:val="2"/>
        <w:jc w:val="center"/>
        <w:rPr>
          <w:rFonts w:ascii="黑体" w:hAnsi="黑体" w:eastAsia="黑体"/>
          <w:sz w:val="32"/>
          <w:highlight w:val="none"/>
        </w:rPr>
      </w:pPr>
    </w:p>
    <w:p>
      <w:pPr>
        <w:pStyle w:val="2"/>
        <w:jc w:val="center"/>
        <w:rPr>
          <w:rFonts w:ascii="黑体" w:hAnsi="黑体" w:eastAsia="黑体"/>
          <w:sz w:val="32"/>
          <w:highlight w:val="none"/>
        </w:rPr>
      </w:pPr>
    </w:p>
    <w:p>
      <w:pPr>
        <w:pStyle w:val="2"/>
        <w:jc w:val="center"/>
        <w:rPr>
          <w:rFonts w:hint="eastAsia" w:ascii="黑体" w:hAnsi="黑体" w:eastAsia="黑体"/>
          <w:sz w:val="32"/>
          <w:highlight w:val="none"/>
        </w:rPr>
      </w:pPr>
      <w:r>
        <w:rPr>
          <w:rFonts w:ascii="黑体" w:hAnsi="黑体" w:eastAsia="黑体"/>
          <w:sz w:val="32"/>
          <w:highlight w:val="none"/>
        </w:rPr>
        <w:br w:type="page"/>
      </w:r>
      <w:r>
        <w:rPr>
          <w:rFonts w:hint="eastAsia" w:ascii="黑体" w:hAnsi="黑体" w:eastAsia="黑体"/>
          <w:b w:val="0"/>
          <w:bCs w:val="0"/>
          <w:sz w:val="32"/>
          <w:highlight w:val="none"/>
        </w:rPr>
        <w:t>三、</w:t>
      </w:r>
      <w:r>
        <w:rPr>
          <w:rFonts w:hint="eastAsia" w:ascii="黑体" w:hAnsi="黑体" w:eastAsia="黑体"/>
          <w:b w:val="0"/>
          <w:bCs w:val="0"/>
          <w:sz w:val="32"/>
          <w:highlight w:val="none"/>
          <w:lang w:eastAsia="zh-CN"/>
        </w:rPr>
        <w:t xml:space="preserve">调 查 </w:t>
      </w:r>
      <w:r>
        <w:rPr>
          <w:rFonts w:hint="eastAsia" w:ascii="黑体" w:hAnsi="黑体" w:eastAsia="黑体"/>
          <w:b w:val="0"/>
          <w:bCs w:val="0"/>
          <w:sz w:val="32"/>
          <w:highlight w:val="none"/>
        </w:rPr>
        <w:t>表</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式</w:t>
      </w:r>
    </w:p>
    <w:p>
      <w:pPr>
        <w:pStyle w:val="3"/>
        <w:jc w:val="center"/>
        <w:rPr>
          <w:rFonts w:ascii="宋体" w:hAnsi="宋体" w:eastAsia="宋体"/>
          <w:b w:val="0"/>
          <w:bCs/>
          <w:sz w:val="32"/>
          <w:szCs w:val="32"/>
          <w:highlight w:val="none"/>
        </w:rPr>
      </w:pPr>
      <w:r>
        <w:rPr>
          <w:rFonts w:hint="eastAsia" w:ascii="宋体" w:hAnsi="宋体" w:eastAsia="宋体"/>
          <w:b w:val="0"/>
          <w:bCs/>
          <w:sz w:val="32"/>
          <w:szCs w:val="32"/>
          <w:highlight w:val="none"/>
        </w:rPr>
        <w:t>（一）工程造价咨询企业基本情况</w:t>
      </w:r>
    </w:p>
    <w:p>
      <w:pPr>
        <w:spacing w:line="320" w:lineRule="exact"/>
        <w:ind w:firstLine="5580"/>
        <w:rPr>
          <w:rFonts w:ascii="宋体" w:hAnsi="宋体"/>
          <w:bCs/>
          <w:highlight w:val="none"/>
        </w:rPr>
      </w:pPr>
    </w:p>
    <w:p>
      <w:pPr>
        <w:spacing w:line="320" w:lineRule="exact"/>
        <w:ind w:firstLine="5580"/>
        <w:rPr>
          <w:rFonts w:hint="eastAsia" w:ascii="宋体" w:hAnsi="宋体"/>
          <w:bCs/>
          <w:highlight w:val="none"/>
        </w:rPr>
      </w:pPr>
    </w:p>
    <w:p>
      <w:pPr>
        <w:spacing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1 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240" w:lineRule="exact"/>
        <w:rPr>
          <w:rFonts w:hint="eastAsia" w:ascii="宋体" w:hAnsi="宋体"/>
          <w:sz w:val="18"/>
          <w:szCs w:val="18"/>
          <w:highlight w:val="yellow"/>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lfsGEdIAAAAEAQAADwAAAAAA&#10;AAABACAAAAA4AAAAZHJzL2Rvd25yZXYueG1sUEsBAhQAFAAAAAgAh07iQEx4s1/KAQAAjgMAAA4A&#10;AAAAAAAAAQAgAAAANwEAAGRycy9lMm9Eb2MueG1sUEsFBgAAAAAGAAYAWQEAAHMFA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 xml:space="preserve">1  </w:t>
      </w:r>
      <w:r>
        <w:rPr>
          <w:rFonts w:hint="eastAsia" w:ascii="宋体" w:hAnsi="宋体" w:cs="宋体"/>
          <w:sz w:val="18"/>
          <w:szCs w:val="18"/>
          <w:highlight w:val="none"/>
          <w:lang w:eastAsia="zh-CN"/>
        </w:rPr>
        <w:t>统一社会信用代码</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2  企业名称：</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3  法定代表人：</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4  企业</w:t>
      </w:r>
      <w:r>
        <w:rPr>
          <w:rFonts w:hint="eastAsia" w:ascii="宋体" w:hAnsi="宋体" w:cs="宋体"/>
          <w:sz w:val="18"/>
          <w:szCs w:val="18"/>
          <w:highlight w:val="none"/>
          <w:lang w:val="en-US" w:eastAsia="zh-CN"/>
        </w:rPr>
        <w:t>和个体</w:t>
      </w:r>
      <w:r>
        <w:rPr>
          <w:rFonts w:hint="eastAsia" w:ascii="宋体" w:hAnsi="宋体" w:cs="宋体"/>
          <w:sz w:val="18"/>
          <w:szCs w:val="18"/>
          <w:highlight w:val="none"/>
        </w:rPr>
        <w:t xml:space="preserve">登记注册类型：□□□□□□   【按附录（一）填报】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 xml:space="preserve">5  邮政编码：□□□□□□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6  通讯地址：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7  联系电话：</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cs="宋体"/>
          <w:sz w:val="18"/>
          <w:szCs w:val="18"/>
          <w:highlight w:val="none"/>
        </w:rPr>
        <w:t xml:space="preserve">  企业电子信箱：</w:t>
      </w:r>
      <w:r>
        <w:rPr>
          <w:rFonts w:hint="eastAsia" w:ascii="宋体" w:hAnsi="宋体" w:cs="宋体"/>
          <w:sz w:val="18"/>
          <w:szCs w:val="18"/>
          <w:highlight w:val="none"/>
          <w:u w:val="singl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9</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企业网址：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cs="宋体"/>
          <w:sz w:val="18"/>
          <w:szCs w:val="18"/>
          <w:highlight w:val="none"/>
        </w:rPr>
        <w:t xml:space="preserve"> 企业</w:t>
      </w:r>
      <w:r>
        <w:rPr>
          <w:rFonts w:hint="eastAsia" w:ascii="宋体" w:hAnsi="宋体" w:cs="宋体"/>
          <w:color w:val="auto"/>
          <w:sz w:val="18"/>
          <w:szCs w:val="18"/>
        </w:rPr>
        <w:t>主营业务（可多选）</w:t>
      </w:r>
      <w:r>
        <w:rPr>
          <w:rFonts w:hint="eastAsia" w:ascii="宋体" w:hAnsi="宋体" w:cs="宋体"/>
          <w:sz w:val="18"/>
          <w:szCs w:val="18"/>
          <w:highlight w:val="none"/>
        </w:rPr>
        <w:t>：</w:t>
      </w:r>
    </w:p>
    <w:p>
      <w:pPr>
        <w:spacing w:line="320" w:lineRule="exact"/>
        <w:ind w:firstLine="270" w:firstLineChars="150"/>
        <w:rPr>
          <w:rFonts w:hint="eastAsia" w:ascii="宋体" w:hAnsi="宋体" w:cs="宋体"/>
          <w:color w:val="auto"/>
          <w:spacing w:val="-6"/>
          <w:sz w:val="18"/>
          <w:szCs w:val="18"/>
          <w:lang w:val="en-US" w:eastAsia="zh-CN"/>
        </w:rPr>
      </w:pPr>
      <w:r>
        <w:rPr>
          <w:rFonts w:hint="eastAsia" w:ascii="宋体" w:hAnsi="宋体" w:cs="宋体"/>
          <w:color w:val="auto"/>
          <w:sz w:val="18"/>
          <w:szCs w:val="18"/>
        </w:rPr>
        <w:t xml:space="preserve">□工程造价咨询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□招标代理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□项目管理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□工程咨询</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□工程监理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□勘察设计</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pacing w:val="-6"/>
          <w:sz w:val="18"/>
          <w:szCs w:val="18"/>
        </w:rPr>
        <w:t>全过程工程咨询</w:t>
      </w:r>
      <w:r>
        <w:rPr>
          <w:rFonts w:hint="eastAsia" w:ascii="宋体" w:hAnsi="宋体" w:cs="宋体"/>
          <w:color w:val="auto"/>
          <w:spacing w:val="-6"/>
          <w:sz w:val="18"/>
          <w:szCs w:val="18"/>
          <w:lang w:val="en-US" w:eastAsia="zh-CN"/>
        </w:rPr>
        <w:t xml:space="preserve"> </w:t>
      </w:r>
    </w:p>
    <w:p>
      <w:pPr>
        <w:spacing w:line="320" w:lineRule="exact"/>
        <w:ind w:firstLine="270" w:firstLineChars="150"/>
        <w:rPr>
          <w:rFonts w:hint="eastAsia" w:ascii="宋体" w:hAnsi="宋体" w:cs="宋体"/>
          <w:sz w:val="18"/>
          <w:szCs w:val="18"/>
          <w:highlight w:val="none"/>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会计审计      </w:t>
      </w: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银行金融   </w:t>
      </w:r>
      <w:r>
        <w:rPr>
          <w:rFonts w:hint="eastAsia" w:ascii="宋体" w:hAnsi="宋体" w:cs="宋体"/>
          <w:color w:val="auto"/>
          <w:sz w:val="18"/>
          <w:szCs w:val="18"/>
        </w:rPr>
        <w:t>□其他</w:t>
      </w:r>
      <w:r>
        <w:rPr>
          <w:rFonts w:hint="eastAsia" w:ascii="宋体" w:hAnsi="宋体" w:cs="宋体"/>
          <w:color w:val="auto"/>
          <w:sz w:val="18"/>
          <w:szCs w:val="18"/>
          <w:u w:val="single"/>
        </w:rPr>
        <w:t xml:space="preserve">  </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single"/>
        </w:rPr>
        <w:t xml:space="preserve"> </w:t>
      </w:r>
      <w:r>
        <w:rPr>
          <w:rFonts w:hint="eastAsia" w:ascii="宋体" w:hAnsi="宋体" w:cs="宋体"/>
          <w:color w:val="FF0000"/>
          <w:sz w:val="18"/>
          <w:szCs w:val="18"/>
          <w:highlight w:val="none"/>
        </w:rPr>
        <w:t>　</w:t>
      </w:r>
      <w:r>
        <w:rPr>
          <w:rFonts w:hint="eastAsia" w:ascii="宋体" w:hAnsi="宋体" w:cs="宋体"/>
          <w:sz w:val="18"/>
          <w:szCs w:val="18"/>
          <w:highlight w:val="none"/>
        </w:rPr>
        <w:t>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11</w:t>
      </w:r>
      <w:r>
        <w:rPr>
          <w:rFonts w:hint="eastAsia" w:ascii="宋体" w:hAnsi="宋体" w:cs="宋体"/>
          <w:sz w:val="18"/>
          <w:szCs w:val="18"/>
          <w:highlight w:val="none"/>
        </w:rPr>
        <w:t xml:space="preserve"> 企业隶属关系：□□□□□□</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12</w:t>
      </w:r>
      <w:r>
        <w:rPr>
          <w:rFonts w:hint="eastAsia" w:ascii="宋体" w:hAnsi="宋体" w:cs="宋体"/>
          <w:sz w:val="18"/>
          <w:szCs w:val="18"/>
          <w:highlight w:val="none"/>
        </w:rPr>
        <w:t xml:space="preserve"> 注册资本金：</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万元   </w:t>
      </w:r>
      <w:r>
        <w:rPr>
          <w:rFonts w:hint="eastAsia" w:ascii="宋体" w:hAnsi="宋体" w:cs="宋体"/>
          <w:sz w:val="18"/>
          <w:szCs w:val="18"/>
          <w:highlight w:val="none"/>
          <w:u w:val="single"/>
        </w:rPr>
        <w:t xml:space="preserve">          </w:t>
      </w:r>
      <w:r>
        <w:rPr>
          <w:rFonts w:hint="eastAsia" w:ascii="宋体" w:hAnsi="宋体" w:cs="宋体"/>
          <w:sz w:val="18"/>
          <w:szCs w:val="18"/>
          <w:highlight w:val="none"/>
        </w:rPr>
        <w:t>币种</w:t>
      </w:r>
    </w:p>
    <w:p>
      <w:pPr>
        <w:spacing w:line="320" w:lineRule="exact"/>
        <w:ind w:left="630" w:hanging="630" w:hangingChars="350"/>
        <w:rPr>
          <w:rFonts w:hint="eastAsia" w:ascii="宋体" w:hAnsi="宋体" w:cs="宋体"/>
          <w:sz w:val="18"/>
          <w:szCs w:val="18"/>
          <w:highlight w:val="none"/>
        </w:rPr>
      </w:pPr>
      <w:r>
        <w:rPr>
          <w:rFonts w:hint="eastAsia" w:ascii="宋体" w:hAnsi="宋体" w:cs="宋体"/>
          <w:sz w:val="18"/>
          <w:szCs w:val="18"/>
          <w:highlight w:val="none"/>
          <w:lang w:val="en-US" w:eastAsia="zh-CN"/>
        </w:rPr>
        <w:t>13</w:t>
      </w:r>
      <w:r>
        <w:rPr>
          <w:rFonts w:hint="eastAsia" w:ascii="宋体" w:hAnsi="宋体" w:cs="宋体"/>
          <w:sz w:val="18"/>
          <w:szCs w:val="18"/>
          <w:highlight w:val="none"/>
        </w:rPr>
        <w:t xml:space="preserve"> 企业设立分支机构数：</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lang w:eastAsia="zh-CN"/>
        </w:rPr>
        <w:t>，</w:t>
      </w:r>
      <w:r>
        <w:rPr>
          <w:rFonts w:hint="eastAsia" w:ascii="宋体" w:hAnsi="宋体" w:cs="宋体"/>
          <w:sz w:val="18"/>
          <w:szCs w:val="18"/>
          <w:highlight w:val="none"/>
        </w:rPr>
        <w:t>其中：</w:t>
      </w:r>
      <w:r>
        <w:rPr>
          <w:rFonts w:hint="eastAsia" w:ascii="宋体" w:hAnsi="宋体" w:cs="宋体"/>
          <w:sz w:val="18"/>
          <w:szCs w:val="18"/>
          <w:highlight w:val="none"/>
          <w:u w:val="single"/>
          <w:lang w:eastAsia="zh-CN"/>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u w:val="single"/>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pPr>
        <w:spacing w:line="320" w:lineRule="exact"/>
        <w:rPr>
          <w:rFonts w:hint="eastAsia" w:ascii="宋体" w:hAnsi="宋体" w:cs="宋体"/>
          <w:sz w:val="18"/>
          <w:szCs w:val="18"/>
          <w:highlight w:val="none"/>
        </w:rPr>
      </w:pPr>
    </w:p>
    <w:p>
      <w:pPr>
        <w:spacing w:before="0" w:beforeLines="0" w:after="0" w:afterLines="0" w:line="400" w:lineRule="exact"/>
        <w:ind w:left="0" w:leftChars="0" w:right="0" w:rightChars="0"/>
        <w:jc w:val="center"/>
        <w:rPr>
          <w:rFonts w:hint="eastAsia" w:ascii="宋体" w:hAnsi="宋体" w:eastAsia="宋体" w:cs="宋体"/>
          <w:b w:val="0"/>
          <w:bCs/>
          <w:kern w:val="0"/>
          <w:sz w:val="32"/>
          <w:szCs w:val="32"/>
          <w:highlight w:val="none"/>
          <w:lang w:bidi="ar"/>
        </w:rPr>
      </w:pPr>
      <w:r>
        <w:rPr>
          <w:rFonts w:hint="eastAsia" w:ascii="宋体" w:hAnsi="宋体" w:cs="宋体"/>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KpkjcvTAAAABAEAAA8A&#10;AAAAAAAAAQAgAAAAOAAAAGRycy9kb3ducmV2LnhtbFBLAQIUABQAAAAIAIdO4kCH2t/8zQEAAI4D&#10;AAAOAAAAAAAAAAEAIAAAADgBAABkcnMvZTJvRG9jLnhtbFBLBQYAAAAABgAGAFkBAAB3BQ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企业负责人：             统计负责人：           填表人：            报出日期： 20  年  月  日</w:t>
      </w:r>
      <w:r>
        <w:rPr>
          <w:rFonts w:hint="eastAsia" w:ascii="宋体" w:hAnsi="宋体"/>
          <w:sz w:val="18"/>
          <w:szCs w:val="18"/>
          <w:highlight w:val="none"/>
        </w:rPr>
        <w:br w:type="page"/>
      </w:r>
      <w:r>
        <w:rPr>
          <w:rFonts w:hint="eastAsia" w:ascii="宋体" w:hAnsi="宋体" w:eastAsia="宋体" w:cs="宋体"/>
          <w:b w:val="0"/>
          <w:bCs/>
          <w:kern w:val="0"/>
          <w:sz w:val="32"/>
          <w:szCs w:val="32"/>
          <w:highlight w:val="none"/>
          <w:lang w:bidi="ar"/>
        </w:rPr>
        <w:t>（二）工程造价咨询企业人员情况</w:t>
      </w:r>
    </w:p>
    <w:p>
      <w:pPr>
        <w:spacing w:beforeLines="0" w:afterLines="0"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2 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beforeLines="0" w:afterLines="0" w:line="240" w:lineRule="exact"/>
        <w:ind w:firstLine="5580"/>
        <w:rPr>
          <w:rFonts w:hint="eastAsia" w:ascii="宋体" w:hAnsi="宋体" w:cs="宋体"/>
          <w:sz w:val="18"/>
          <w:szCs w:val="18"/>
          <w:highlight w:val="none"/>
          <w:lang w:val="en-US"/>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beforeLines="0" w:afterLines="0" w:line="240" w:lineRule="exact"/>
        <w:rPr>
          <w:rFonts w:hint="eastAsia" w:ascii="宋体" w:hAnsi="宋体" w:cs="宋体"/>
          <w:sz w:val="18"/>
          <w:szCs w:val="18"/>
          <w:highlight w:val="none"/>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9"/>
        <w:tblW w:w="9061"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156"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894" w:type="dxa"/>
            <w:tcBorders>
              <w:top w:val="single" w:color="auto" w:sz="8" w:space="0"/>
              <w:bottom w:val="single" w:color="000000" w:sz="2" w:space="0"/>
              <w:tl2br w:val="nil"/>
              <w:tr2bl w:val="nil"/>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代码</w:t>
            </w:r>
          </w:p>
        </w:tc>
        <w:tc>
          <w:tcPr>
            <w:tcW w:w="2797"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156"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89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797"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pPr>
              <w:spacing w:line="320" w:lineRule="exact"/>
              <w:rPr>
                <w:rFonts w:ascii="宋体" w:hAnsi="宋体"/>
                <w:sz w:val="18"/>
                <w:szCs w:val="18"/>
                <w:highlight w:val="none"/>
              </w:rPr>
            </w:pPr>
            <w:r>
              <w:rPr>
                <w:rFonts w:hint="eastAsia" w:ascii="宋体" w:hAnsi="宋体"/>
                <w:sz w:val="18"/>
                <w:szCs w:val="18"/>
                <w:highlight w:val="none"/>
                <w:lang w:val="en-US" w:eastAsia="zh-CN"/>
              </w:rPr>
              <w:t>一、</w:t>
            </w:r>
            <w:r>
              <w:rPr>
                <w:rFonts w:hint="eastAsia" w:ascii="宋体" w:hAnsi="宋体"/>
                <w:color w:val="auto"/>
                <w:sz w:val="18"/>
                <w:szCs w:val="18"/>
                <w:highlight w:val="none"/>
                <w:lang w:val="en-US" w:eastAsia="zh-CN"/>
              </w:rPr>
              <w:t>从业</w:t>
            </w:r>
            <w:r>
              <w:rPr>
                <w:rFonts w:hint="eastAsia" w:ascii="宋体" w:hAnsi="宋体"/>
                <w:color w:val="auto"/>
                <w:sz w:val="18"/>
                <w:szCs w:val="18"/>
                <w:highlight w:val="none"/>
              </w:rPr>
              <w:t>人员</w:t>
            </w:r>
            <w:r>
              <w:rPr>
                <w:rFonts w:hint="eastAsia" w:ascii="宋体" w:hAnsi="宋体"/>
                <w:color w:val="auto"/>
                <w:sz w:val="18"/>
                <w:szCs w:val="18"/>
                <w:highlight w:val="none"/>
                <w:lang w:eastAsia="zh-CN"/>
              </w:rPr>
              <w:t>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14</w:t>
            </w:r>
          </w:p>
        </w:tc>
        <w:tc>
          <w:tcPr>
            <w:tcW w:w="2797" w:type="dxa"/>
            <w:tcBorders>
              <w:top w:val="single" w:color="000000" w:sz="4" w:space="0"/>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color w:val="auto"/>
                <w:sz w:val="18"/>
                <w:szCs w:val="18"/>
              </w:rPr>
              <w:t>工程造价咨询人员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2.</w:t>
            </w:r>
            <w:r>
              <w:rPr>
                <w:rFonts w:hint="eastAsia" w:ascii="宋体" w:hAnsi="宋体"/>
                <w:color w:val="auto"/>
                <w:sz w:val="18"/>
                <w:szCs w:val="18"/>
              </w:rPr>
              <w:t>其他从业人员</w:t>
            </w:r>
            <w:r>
              <w:rPr>
                <w:rFonts w:hint="eastAsia" w:ascii="宋体" w:hAnsi="宋体"/>
                <w:sz w:val="18"/>
                <w:szCs w:val="18"/>
                <w:highlight w:val="none"/>
                <w:lang w:val="en-US" w:eastAsia="zh-CN"/>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u w:val="single"/>
                <w:lang w:val="en-US" w:eastAsia="zh-CN" w:bidi="ar-SA"/>
              </w:rPr>
            </w:pPr>
            <w:r>
              <w:rPr>
                <w:rFonts w:hint="eastAsia" w:ascii="宋体" w:hAnsi="宋体"/>
                <w:color w:val="auto"/>
                <w:spacing w:val="-6"/>
                <w:sz w:val="18"/>
                <w:szCs w:val="18"/>
              </w:rPr>
              <w:t>在合计中其中：一级注册造价工程师</w:t>
            </w:r>
            <w:r>
              <w:rPr>
                <w:rFonts w:hint="eastAsia" w:ascii="宋体" w:hAnsi="宋体"/>
                <w:sz w:val="18"/>
                <w:szCs w:val="18"/>
                <w:highlight w:val="none"/>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1080" w:firstLineChars="600"/>
              <w:rPr>
                <w:rFonts w:hint="eastAsia"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二级注册造价工程师</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高级职称人员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中级职称人员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初级职称人员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三、期末注册</w:t>
            </w:r>
            <w:r>
              <w:rPr>
                <w:rFonts w:hint="eastAsia" w:ascii="宋体" w:hAnsi="宋体"/>
                <w:color w:val="auto"/>
                <w:sz w:val="18"/>
                <w:szCs w:val="18"/>
                <w:lang w:val="en-US" w:eastAsia="zh-CN"/>
              </w:rPr>
              <w:t>执业</w:t>
            </w:r>
            <w:r>
              <w:rPr>
                <w:rFonts w:hint="eastAsia" w:ascii="宋体" w:hAnsi="宋体"/>
                <w:color w:val="auto"/>
                <w:sz w:val="18"/>
                <w:szCs w:val="18"/>
              </w:rPr>
              <w:t>人次合计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1</w:t>
            </w:r>
            <w:r>
              <w:rPr>
                <w:rFonts w:hint="eastAsia" w:ascii="宋体" w:hAnsi="宋体"/>
                <w:sz w:val="18"/>
                <w:szCs w:val="18"/>
                <w:highlight w:val="none"/>
                <w:lang w:eastAsia="zh-CN"/>
              </w:rPr>
              <w:t>．一级</w:t>
            </w:r>
            <w:r>
              <w:rPr>
                <w:rFonts w:hint="eastAsia" w:ascii="宋体" w:hAnsi="宋体"/>
                <w:sz w:val="18"/>
                <w:szCs w:val="18"/>
                <w:highlight w:val="none"/>
              </w:rPr>
              <w:t>注册造价工程师</w:t>
            </w:r>
            <w:r>
              <w:rPr>
                <w:rFonts w:hint="eastAsia" w:ascii="宋体" w:hAnsi="宋体"/>
                <w:sz w:val="18"/>
                <w:szCs w:val="18"/>
                <w:highlight w:val="none"/>
                <w:lang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2</w:t>
            </w:r>
            <w:r>
              <w:rPr>
                <w:rFonts w:hint="eastAsia" w:ascii="宋体" w:hAnsi="宋体"/>
                <w:sz w:val="18"/>
                <w:szCs w:val="18"/>
                <w:highlight w:val="none"/>
                <w:lang w:eastAsia="zh-CN"/>
              </w:rPr>
              <w:t>．二级注册造价工程师人次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numPr>
                <w:ilvl w:val="0"/>
                <w:numId w:val="0"/>
              </w:numPr>
              <w:spacing w:line="320" w:lineRule="exact"/>
              <w:ind w:left="0" w:leftChars="0" w:firstLine="360" w:firstLineChars="200"/>
              <w:rPr>
                <w:rFonts w:hint="default" w:ascii="宋体" w:hAnsi="宋体" w:eastAsia="宋体" w:cs="Times New Roman"/>
                <w:kern w:val="2"/>
                <w:sz w:val="18"/>
                <w:szCs w:val="18"/>
                <w:highlight w:val="none"/>
                <w:lang w:val="en-US" w:eastAsia="zh-CN" w:bidi="ar-SA"/>
              </w:rPr>
            </w:pPr>
            <w:r>
              <w:rPr>
                <w:rFonts w:hint="eastAsia" w:ascii="宋体" w:hAnsi="宋体"/>
                <w:color w:val="auto"/>
                <w:sz w:val="18"/>
                <w:szCs w:val="18"/>
                <w:lang w:val="en-US" w:eastAsia="zh-CN"/>
              </w:rPr>
              <w:t>3.注册监理工程师人次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咨询工程师（投资）</w:t>
            </w:r>
            <w:r>
              <w:rPr>
                <w:rFonts w:hint="eastAsia" w:ascii="宋体" w:hAnsi="宋体"/>
                <w:color w:val="auto"/>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color w:val="auto"/>
                <w:sz w:val="18"/>
                <w:szCs w:val="18"/>
                <w:lang w:val="en-US" w:eastAsia="zh-CN"/>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6.</w:t>
            </w:r>
            <w:r>
              <w:rPr>
                <w:rFonts w:hint="eastAsia" w:ascii="宋体" w:hAnsi="宋体"/>
                <w:sz w:val="18"/>
                <w:szCs w:val="18"/>
              </w:rPr>
              <w:t>注册建造师</w:t>
            </w:r>
            <w:r>
              <w:rPr>
                <w:rFonts w:hint="eastAsia" w:ascii="宋体" w:hAnsi="宋体"/>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7.</w:t>
            </w:r>
            <w:r>
              <w:rPr>
                <w:rFonts w:hint="eastAsia" w:ascii="宋体" w:hAnsi="宋体"/>
                <w:color w:val="auto"/>
                <w:sz w:val="18"/>
                <w:szCs w:val="18"/>
              </w:rPr>
              <w:t>其他注册执业人</w:t>
            </w:r>
            <w:r>
              <w:rPr>
                <w:rFonts w:hint="eastAsia" w:ascii="宋体" w:hAnsi="宋体"/>
                <w:color w:val="auto"/>
                <w:sz w:val="18"/>
                <w:szCs w:val="18"/>
                <w:lang w:val="en-US" w:eastAsia="zh-CN"/>
              </w:rPr>
              <w:t>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四、新</w:t>
            </w:r>
            <w:r>
              <w:rPr>
                <w:rFonts w:hint="eastAsia" w:ascii="宋体" w:hAnsi="宋体"/>
                <w:color w:val="auto"/>
                <w:sz w:val="18"/>
                <w:szCs w:val="18"/>
                <w:lang w:val="en-US" w:eastAsia="zh-CN"/>
              </w:rPr>
              <w:t>吸纳</w:t>
            </w:r>
            <w:r>
              <w:rPr>
                <w:rFonts w:hint="eastAsia" w:ascii="宋体" w:hAnsi="宋体"/>
                <w:color w:val="auto"/>
                <w:sz w:val="18"/>
                <w:szCs w:val="18"/>
              </w:rPr>
              <w:t>就业</w:t>
            </w:r>
            <w:r>
              <w:rPr>
                <w:rFonts w:hint="eastAsia" w:ascii="宋体" w:hAnsi="宋体"/>
                <w:color w:val="auto"/>
                <w:sz w:val="18"/>
                <w:szCs w:val="18"/>
                <w:lang w:val="en-US" w:eastAsia="zh-CN"/>
              </w:rPr>
              <w:t>人员</w:t>
            </w:r>
            <w:r>
              <w:rPr>
                <w:rFonts w:hint="eastAsia" w:ascii="宋体" w:hAnsi="宋体"/>
                <w:color w:val="auto"/>
                <w:sz w:val="18"/>
                <w:szCs w:val="18"/>
              </w:rPr>
              <w:t>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其中</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应届高校毕业生</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退役军人</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农民工</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43</w:t>
            </w:r>
          </w:p>
        </w:tc>
        <w:tc>
          <w:tcPr>
            <w:tcW w:w="2797" w:type="dxa"/>
            <w:tcBorders>
              <w:top w:val="nil"/>
              <w:left w:val="single" w:color="000000" w:sz="2" w:space="0"/>
              <w:bottom w:val="single" w:color="auto" w:sz="8" w:space="0"/>
              <w:right w:val="nil"/>
              <w:tl2br w:val="nil"/>
              <w:tr2bl w:val="nil"/>
            </w:tcBorders>
            <w:vAlign w:val="center"/>
          </w:tcPr>
          <w:p>
            <w:pPr>
              <w:spacing w:line="320" w:lineRule="exact"/>
              <w:jc w:val="center"/>
              <w:rPr>
                <w:rFonts w:ascii="宋体" w:hAnsi="宋体"/>
                <w:sz w:val="18"/>
                <w:szCs w:val="18"/>
                <w:highlight w:val="none"/>
              </w:rPr>
            </w:pPr>
          </w:p>
        </w:tc>
      </w:tr>
    </w:tbl>
    <w:p>
      <w:pPr>
        <w:spacing w:line="26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6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60" w:lineRule="exac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rPr>
        <w:t>审核关系：14=15+16；17+18≤14；19=20+21+22；23=24+29+34+35+36+37+38；</w:t>
      </w:r>
      <w:r>
        <w:rPr>
          <w:rFonts w:hint="eastAsia" w:ascii="宋体" w:hAnsi="宋体"/>
          <w:sz w:val="18"/>
          <w:szCs w:val="18"/>
          <w:highlight w:val="none"/>
          <w:lang w:val="en-US" w:eastAsia="zh-CN"/>
        </w:rPr>
        <w:t>24</w:t>
      </w:r>
      <w:r>
        <w:rPr>
          <w:rFonts w:hint="eastAsia" w:ascii="宋体" w:hAnsi="宋体"/>
          <w:sz w:val="18"/>
          <w:szCs w:val="18"/>
          <w:highlight w:val="none"/>
        </w:rPr>
        <w:t>≥</w:t>
      </w:r>
      <w:r>
        <w:rPr>
          <w:rFonts w:hint="eastAsia" w:ascii="宋体" w:hAnsi="宋体"/>
          <w:sz w:val="18"/>
          <w:szCs w:val="18"/>
          <w:highlight w:val="none"/>
          <w:lang w:val="en-US" w:eastAsia="zh-CN"/>
        </w:rPr>
        <w:t>17</w:t>
      </w:r>
      <w:r>
        <w:rPr>
          <w:rFonts w:hint="eastAsia" w:ascii="宋体" w:hAnsi="宋体"/>
          <w:sz w:val="18"/>
          <w:szCs w:val="18"/>
          <w:highlight w:val="none"/>
        </w:rPr>
        <w:t>；</w:t>
      </w:r>
      <w:r>
        <w:rPr>
          <w:rFonts w:hint="eastAsia" w:ascii="宋体" w:hAnsi="宋体"/>
          <w:sz w:val="18"/>
          <w:szCs w:val="18"/>
          <w:highlight w:val="none"/>
          <w:lang w:val="en-US" w:eastAsia="zh-CN"/>
        </w:rPr>
        <w:t>29≥18</w:t>
      </w:r>
      <w:r>
        <w:rPr>
          <w:rFonts w:hint="eastAsia" w:ascii="宋体" w:hAnsi="宋体"/>
          <w:sz w:val="18"/>
          <w:szCs w:val="18"/>
          <w:highlight w:val="none"/>
          <w:lang w:eastAsia="zh-CN"/>
        </w:rPr>
        <w:t>；</w:t>
      </w:r>
      <w:r>
        <w:rPr>
          <w:rFonts w:hint="eastAsia" w:ascii="宋体" w:hAnsi="宋体"/>
          <w:sz w:val="18"/>
          <w:szCs w:val="18"/>
          <w:highlight w:val="none"/>
          <w:lang w:val="en-US" w:eastAsia="zh-CN"/>
        </w:rPr>
        <w:t>40+41+42+43</w:t>
      </w:r>
      <w:r>
        <w:rPr>
          <w:rFonts w:hint="eastAsia" w:ascii="宋体" w:hAnsi="宋体"/>
          <w:sz w:val="18"/>
          <w:szCs w:val="18"/>
          <w:highlight w:val="none"/>
        </w:rPr>
        <w:t>≤</w:t>
      </w:r>
      <w:r>
        <w:rPr>
          <w:rFonts w:hint="eastAsia" w:ascii="宋体" w:hAnsi="宋体"/>
          <w:sz w:val="18"/>
          <w:szCs w:val="18"/>
          <w:highlight w:val="none"/>
          <w:lang w:val="en-US" w:eastAsia="zh-CN"/>
        </w:rPr>
        <w:t>39</w:t>
      </w:r>
      <w:r>
        <w:rPr>
          <w:rFonts w:hint="eastAsia" w:ascii="宋体" w:hAnsi="宋体"/>
          <w:sz w:val="18"/>
          <w:szCs w:val="18"/>
          <w:highlight w:val="none"/>
        </w:rPr>
        <w:t>。</w:t>
      </w:r>
    </w:p>
    <w:p>
      <w:pPr>
        <w:spacing w:line="260" w:lineRule="exact"/>
        <w:rPr>
          <w:rFonts w:hint="eastAsia" w:ascii="宋体" w:hAnsi="宋体"/>
          <w:sz w:val="18"/>
          <w:szCs w:val="18"/>
          <w:highlight w:val="none"/>
        </w:rPr>
      </w:pPr>
      <w:r>
        <w:rPr>
          <w:rFonts w:hint="eastAsia" w:ascii="宋体" w:hAnsi="宋体"/>
          <w:sz w:val="18"/>
          <w:szCs w:val="18"/>
          <w:highlight w:val="none"/>
          <w:lang w:val="en-US" w:eastAsia="zh-CN"/>
        </w:rPr>
        <w:t>2</w:t>
      </w:r>
      <w:r>
        <w:rPr>
          <w:rFonts w:hint="eastAsia"/>
          <w:lang w:val="en-US" w:eastAsia="zh-CN"/>
        </w:rPr>
        <w:t>.</w:t>
      </w:r>
      <w:r>
        <w:rPr>
          <w:rFonts w:hint="eastAsia" w:ascii="宋体" w:hAnsi="宋体"/>
          <w:sz w:val="18"/>
          <w:szCs w:val="18"/>
          <w:highlight w:val="none"/>
          <w:lang w:val="en-US" w:eastAsia="zh-CN"/>
        </w:rPr>
        <w:t>计量单位为“人”时，各类人员不重复计数。15、16</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lang w:val="en-US" w:eastAsia="zh-CN"/>
        </w:rPr>
        <w:t>17、18</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rPr>
        <w:t>同时拥有一、二级注册造价工程师证书的，只按一级注册造价工程师计数</w:t>
      </w:r>
      <w:r>
        <w:rPr>
          <w:rFonts w:hint="eastAsia" w:ascii="宋体" w:hAnsi="宋体"/>
          <w:sz w:val="18"/>
          <w:szCs w:val="18"/>
          <w:highlight w:val="none"/>
          <w:lang w:eastAsia="zh-CN"/>
        </w:rPr>
        <w:t>）；</w:t>
      </w:r>
      <w:r>
        <w:rPr>
          <w:rFonts w:hint="eastAsia" w:ascii="宋体" w:hAnsi="宋体"/>
          <w:sz w:val="18"/>
          <w:szCs w:val="18"/>
          <w:highlight w:val="none"/>
          <w:lang w:val="en-US" w:eastAsia="zh-CN"/>
        </w:rPr>
        <w:t>20、21、22</w:t>
      </w:r>
      <w:r>
        <w:rPr>
          <w:rFonts w:hint="eastAsia" w:ascii="宋体" w:hAnsi="宋体"/>
          <w:sz w:val="18"/>
          <w:szCs w:val="18"/>
          <w:highlight w:val="none"/>
        </w:rPr>
        <w:t>不重复填写</w:t>
      </w:r>
      <w:r>
        <w:rPr>
          <w:rFonts w:hint="eastAsia" w:ascii="宋体" w:hAnsi="宋体"/>
          <w:sz w:val="18"/>
          <w:szCs w:val="18"/>
          <w:highlight w:val="none"/>
          <w:lang w:eastAsia="zh-CN"/>
        </w:rPr>
        <w:t>（同时拥有多级别职称的人员，只按最高职称计数）；</w:t>
      </w:r>
      <w:r>
        <w:rPr>
          <w:rFonts w:hint="eastAsia" w:ascii="宋体" w:hAnsi="宋体"/>
          <w:sz w:val="18"/>
          <w:szCs w:val="18"/>
          <w:highlight w:val="none"/>
          <w:lang w:val="en-US" w:eastAsia="zh-CN"/>
        </w:rPr>
        <w:t>40、41、42、43不重复填写（按实际情况选择一类填写）</w:t>
      </w:r>
      <w:r>
        <w:rPr>
          <w:rFonts w:hint="eastAsia" w:ascii="宋体" w:hAnsi="宋体"/>
          <w:sz w:val="18"/>
          <w:szCs w:val="18"/>
          <w:highlight w:val="none"/>
        </w:rPr>
        <w:t>。</w:t>
      </w:r>
    </w:p>
    <w:p>
      <w:pPr>
        <w:spacing w:line="26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3.计量单位为“人次”时，同一个人获得多级别、多专业职业资格证书，可以分别填写计数。</w:t>
      </w:r>
    </w:p>
    <w:p>
      <w:pPr>
        <w:spacing w:line="400" w:lineRule="exact"/>
        <w:jc w:val="center"/>
        <w:rPr>
          <w:rFonts w:hint="eastAsia" w:ascii="宋体" w:hAnsi="宋体" w:eastAsia="宋体" w:cs="宋体"/>
          <w:b/>
          <w:kern w:val="0"/>
          <w:sz w:val="36"/>
          <w:szCs w:val="36"/>
          <w:highlight w:val="none"/>
          <w:lang w:val="en-US" w:eastAsia="zh-CN" w:bidi="ar"/>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（三）工程造价咨询企业业务</w:t>
      </w:r>
      <w:r>
        <w:rPr>
          <w:rFonts w:hint="eastAsia" w:ascii="宋体" w:hAnsi="宋体" w:cs="宋体"/>
          <w:b w:val="0"/>
          <w:bCs/>
          <w:color w:val="auto"/>
          <w:kern w:val="0"/>
          <w:sz w:val="32"/>
          <w:szCs w:val="32"/>
          <w:highlight w:val="none"/>
          <w:lang w:bidi="ar"/>
        </w:rPr>
        <w:t>情况</w:t>
      </w:r>
    </w:p>
    <w:p>
      <w:pPr>
        <w:spacing w:line="400" w:lineRule="exact"/>
        <w:jc w:val="center"/>
        <w:rPr>
          <w:rFonts w:hint="eastAsia" w:ascii="宋体" w:hAnsi="宋体" w:eastAsia="宋体" w:cs="宋体"/>
          <w:b/>
          <w:kern w:val="0"/>
          <w:sz w:val="36"/>
          <w:szCs w:val="36"/>
          <w:highlight w:val="none"/>
          <w:lang w:val="en-US" w:eastAsia="zh-CN" w:bidi="ar"/>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3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320" w:lineRule="exact"/>
        <w:rPr>
          <w:rFonts w:ascii="宋体" w:hAnsi="宋体"/>
          <w:sz w:val="32"/>
          <w:highlight w:val="none"/>
        </w:rPr>
      </w:pPr>
      <w:r>
        <w:rPr>
          <w:rFonts w:hint="eastAsia" w:ascii="宋体" w:hAnsi="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9"/>
        <w:tblW w:w="10125" w:type="dxa"/>
        <w:jc w:val="center"/>
        <w:tblInd w:w="0" w:type="dxa"/>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6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pPr>
              <w:spacing w:line="0" w:lineRule="atLeast"/>
              <w:jc w:val="both"/>
              <w:rPr>
                <w:rFonts w:hint="eastAsia" w:ascii="宋体" w:hAnsi="宋体"/>
                <w:sz w:val="18"/>
                <w:szCs w:val="18"/>
                <w:highlight w:val="none"/>
              </w:rPr>
            </w:pPr>
            <w:r>
              <w:rPr>
                <w:rFonts w:hint="eastAsia" w:ascii="宋体" w:hAnsi="宋体"/>
                <w:sz w:val="18"/>
                <w:szCs w:val="18"/>
                <w:highlight w:val="none"/>
              </w:rPr>
              <w:t>一、营业收入合计</w:t>
            </w:r>
          </w:p>
        </w:tc>
        <w:tc>
          <w:tcPr>
            <w:tcW w:w="1064" w:type="dxa"/>
            <w:tcBorders>
              <w:top w:val="single" w:color="auto" w:sz="2" w:space="0"/>
              <w:left w:val="single" w:color="auto" w:sz="2" w:space="0"/>
              <w:bottom w:val="nil"/>
              <w:right w:val="single" w:color="auto" w:sz="2" w:space="0"/>
            </w:tcBorders>
            <w:vAlign w:val="center"/>
          </w:tcPr>
          <w:p>
            <w:pPr>
              <w:spacing w:line="0" w:lineRule="atLeas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万元</w:t>
            </w:r>
          </w:p>
        </w:tc>
        <w:tc>
          <w:tcPr>
            <w:tcW w:w="703" w:type="dxa"/>
            <w:gridSpan w:val="2"/>
            <w:tcBorders>
              <w:top w:val="single" w:color="auto" w:sz="2" w:space="0"/>
              <w:left w:val="single" w:color="auto" w:sz="2" w:space="0"/>
              <w:bottom w:val="nil"/>
              <w:right w:val="single" w:color="auto" w:sz="2" w:space="0"/>
            </w:tcBorders>
            <w:vAlign w:val="center"/>
          </w:tcPr>
          <w:p>
            <w:pPr>
              <w:spacing w:line="0" w:lineRule="atLeas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44</w:t>
            </w:r>
          </w:p>
        </w:tc>
        <w:tc>
          <w:tcPr>
            <w:tcW w:w="3174" w:type="dxa"/>
            <w:tcBorders>
              <w:top w:val="single" w:color="auto" w:sz="2" w:space="0"/>
              <w:left w:val="single" w:color="auto" w:sz="2" w:space="0"/>
              <w:bottom w:val="nil"/>
              <w:right w:val="nil"/>
            </w:tcBorders>
            <w:vAlign w:val="center"/>
          </w:tcPr>
          <w:p>
            <w:pPr>
              <w:spacing w:line="0" w:lineRule="atLeast"/>
              <w:jc w:val="center"/>
              <w:rPr>
                <w:rFonts w:hint="eastAsia"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工程造价咨询</w:t>
            </w:r>
            <w:r>
              <w:rPr>
                <w:rFonts w:hint="eastAsia" w:ascii="宋体" w:hAnsi="宋体"/>
                <w:sz w:val="18"/>
                <w:szCs w:val="18"/>
                <w:highlight w:val="none"/>
                <w:lang w:val="en-US" w:eastAsia="zh-CN"/>
              </w:rPr>
              <w:t>业务</w:t>
            </w:r>
            <w:r>
              <w:rPr>
                <w:rFonts w:hint="eastAsia" w:ascii="宋体" w:hAnsi="宋体"/>
                <w:sz w:val="18"/>
                <w:szCs w:val="18"/>
                <w:highlight w:val="none"/>
              </w:rPr>
              <w:t>收入</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按专业分类</w:t>
            </w:r>
            <w:r>
              <w:rPr>
                <w:rFonts w:hint="eastAsia" w:ascii="宋体" w:hAnsi="宋体"/>
                <w:sz w:val="18"/>
                <w:szCs w:val="18"/>
                <w:highlight w:val="none"/>
                <w:lang w:eastAsia="zh-CN"/>
              </w:rPr>
              <w:t>：</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3174" w:type="dxa"/>
            <w:tcBorders>
              <w:top w:val="nil"/>
              <w:left w:val="single" w:color="auto" w:sz="2" w:space="0"/>
              <w:bottom w:val="nil"/>
              <w:right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sz w:val="18"/>
                <w:szCs w:val="18"/>
                <w:highlight w:val="none"/>
              </w:rPr>
              <w:t>房屋建筑工程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市政工程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公路工程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铁路工程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城市轨道交通工程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6）</w:t>
            </w:r>
            <w:r>
              <w:rPr>
                <w:rFonts w:hint="eastAsia" w:ascii="宋体" w:hAnsi="宋体"/>
                <w:sz w:val="18"/>
                <w:szCs w:val="18"/>
                <w:highlight w:val="none"/>
              </w:rPr>
              <w:t>航空工程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7）</w:t>
            </w:r>
            <w:r>
              <w:rPr>
                <w:rFonts w:hint="eastAsia" w:ascii="宋体" w:hAnsi="宋体"/>
                <w:sz w:val="18"/>
                <w:szCs w:val="18"/>
                <w:highlight w:val="none"/>
              </w:rPr>
              <w:t>航天工程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火电工程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水电工程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核工业工程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11）</w:t>
            </w:r>
            <w:r>
              <w:rPr>
                <w:rFonts w:hint="eastAsia" w:ascii="宋体" w:hAnsi="宋体"/>
                <w:sz w:val="18"/>
                <w:szCs w:val="18"/>
                <w:highlight w:val="none"/>
              </w:rPr>
              <w:t>新能源工程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12）</w:t>
            </w:r>
            <w:r>
              <w:rPr>
                <w:rFonts w:hint="eastAsia" w:ascii="宋体" w:hAnsi="宋体"/>
                <w:sz w:val="18"/>
                <w:szCs w:val="18"/>
                <w:highlight w:val="none"/>
              </w:rPr>
              <w:t>水利工程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水运工程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14）</w:t>
            </w:r>
            <w:r>
              <w:rPr>
                <w:rFonts w:hint="eastAsia" w:ascii="宋体" w:hAnsi="宋体"/>
                <w:sz w:val="18"/>
                <w:szCs w:val="18"/>
                <w:highlight w:val="none"/>
              </w:rPr>
              <w:t>矿山工程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15）</w:t>
            </w:r>
            <w:r>
              <w:rPr>
                <w:rFonts w:hint="eastAsia" w:ascii="宋体" w:hAnsi="宋体"/>
                <w:sz w:val="18"/>
                <w:szCs w:val="18"/>
                <w:highlight w:val="none"/>
              </w:rPr>
              <w:t>冶金工程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16）</w:t>
            </w:r>
            <w:r>
              <w:rPr>
                <w:rFonts w:hint="eastAsia" w:ascii="宋体" w:hAnsi="宋体"/>
                <w:sz w:val="18"/>
                <w:szCs w:val="18"/>
                <w:highlight w:val="none"/>
              </w:rPr>
              <w:t>石油天然气工程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17）</w:t>
            </w:r>
            <w:r>
              <w:rPr>
                <w:rFonts w:hint="eastAsia" w:ascii="宋体" w:hAnsi="宋体"/>
                <w:sz w:val="18"/>
                <w:szCs w:val="18"/>
                <w:highlight w:val="none"/>
              </w:rPr>
              <w:t>石化工程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化工、医药工程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19）</w:t>
            </w:r>
            <w:r>
              <w:rPr>
                <w:rFonts w:hint="eastAsia" w:ascii="宋体" w:hAnsi="宋体"/>
                <w:sz w:val="18"/>
                <w:szCs w:val="18"/>
                <w:highlight w:val="none"/>
              </w:rPr>
              <w:t>农业工程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20）</w:t>
            </w:r>
            <w:r>
              <w:rPr>
                <w:rFonts w:hint="eastAsia" w:ascii="宋体" w:hAnsi="宋体"/>
                <w:sz w:val="18"/>
                <w:szCs w:val="18"/>
                <w:highlight w:val="none"/>
              </w:rPr>
              <w:t>林业工程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21）</w:t>
            </w:r>
            <w:r>
              <w:rPr>
                <w:rFonts w:hint="eastAsia" w:ascii="宋体" w:hAnsi="宋体"/>
                <w:sz w:val="18"/>
                <w:szCs w:val="18"/>
                <w:highlight w:val="none"/>
              </w:rPr>
              <w:t>电子、通信工程</w:t>
            </w:r>
          </w:p>
        </w:tc>
        <w:tc>
          <w:tcPr>
            <w:tcW w:w="1064" w:type="dxa"/>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广播</w:t>
            </w:r>
            <w:r>
              <w:rPr>
                <w:rFonts w:hint="eastAsia" w:ascii="宋体" w:hAnsi="宋体"/>
                <w:sz w:val="18"/>
                <w:szCs w:val="18"/>
                <w:highlight w:val="none"/>
                <w:lang w:eastAsia="zh-CN"/>
              </w:rPr>
              <w:t>电影</w:t>
            </w:r>
            <w:r>
              <w:rPr>
                <w:rFonts w:hint="eastAsia" w:ascii="宋体" w:hAnsi="宋体"/>
                <w:sz w:val="18"/>
                <w:szCs w:val="18"/>
                <w:highlight w:val="none"/>
              </w:rPr>
              <w:t>电视工程</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pPr>
              <w:spacing w:line="320" w:lineRule="exact"/>
              <w:ind w:firstLine="700" w:firstLineChars="389"/>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23）</w:t>
            </w:r>
            <w:r>
              <w:rPr>
                <w:rFonts w:hint="eastAsia" w:ascii="宋体" w:hAnsi="宋体"/>
                <w:sz w:val="18"/>
                <w:szCs w:val="18"/>
                <w:highlight w:val="none"/>
              </w:rPr>
              <w:t>其他</w:t>
            </w:r>
            <w:r>
              <w:rPr>
                <w:rFonts w:hint="eastAsia" w:ascii="宋体" w:hAnsi="宋体"/>
                <w:sz w:val="18"/>
                <w:szCs w:val="18"/>
                <w:highlight w:val="none"/>
                <w:lang w:val="en-US" w:eastAsia="zh-CN"/>
              </w:rPr>
              <w:t>专业</w:t>
            </w:r>
          </w:p>
        </w:tc>
        <w:tc>
          <w:tcPr>
            <w:tcW w:w="1064" w:type="dxa"/>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sz w:val="15"/>
                <w:szCs w:val="15"/>
                <w:highlight w:val="none"/>
                <w:lang w:val="en-US" w:eastAsia="zh-CN"/>
              </w:rPr>
            </w:pPr>
            <w:r>
              <w:rPr>
                <w:rFonts w:hint="eastAsia" w:ascii="宋体" w:hAnsi="宋体"/>
                <w:sz w:val="18"/>
                <w:szCs w:val="18"/>
                <w:highlight w:val="none"/>
                <w:lang w:val="en-US" w:eastAsia="zh-CN"/>
              </w:rPr>
              <w:t>68</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r>
              <w:rPr>
                <w:rFonts w:hint="eastAsia" w:ascii="宋体" w:hAnsi="宋体"/>
                <w:sz w:val="18"/>
                <w:szCs w:val="18"/>
                <w:highlight w:val="none"/>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688"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shd w:val="pct10" w:color="auto" w:fill="FFFFFF"/>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按业务范围分类</w:t>
            </w:r>
            <w:r>
              <w:rPr>
                <w:rFonts w:hint="eastAsia" w:ascii="宋体" w:hAnsi="宋体"/>
                <w:sz w:val="18"/>
                <w:szCs w:val="18"/>
                <w:highlight w:val="none"/>
                <w:lang w:eastAsia="zh-CN"/>
              </w:rPr>
              <w:t>：</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前期决策阶段咨询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实施阶段咨询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3）结（决）算</w:t>
            </w:r>
            <w:r>
              <w:rPr>
                <w:rFonts w:hint="eastAsia" w:ascii="宋体" w:hAnsi="宋体"/>
                <w:sz w:val="18"/>
                <w:szCs w:val="18"/>
                <w:highlight w:val="none"/>
              </w:rPr>
              <w:t>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全过程工程造价咨询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工程造价经济纠纷的鉴定和仲裁的咨询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r>
              <w:rPr>
                <w:rFonts w:hint="eastAsia" w:ascii="宋体" w:hAnsi="宋体"/>
                <w:sz w:val="18"/>
                <w:szCs w:val="18"/>
                <w:highlight w:val="none"/>
              </w:rPr>
              <w:t>其他</w:t>
            </w:r>
            <w:r>
              <w:rPr>
                <w:rFonts w:hint="eastAsia" w:ascii="宋体" w:hAnsi="宋体"/>
                <w:sz w:val="18"/>
                <w:szCs w:val="18"/>
                <w:highlight w:val="none"/>
                <w:lang w:val="en-US" w:eastAsia="zh-CN"/>
              </w:rPr>
              <w:t>业务范围</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w:t>
            </w:r>
            <w:r>
              <w:rPr>
                <w:rFonts w:hint="eastAsia" w:ascii="宋体" w:hAnsi="宋体"/>
                <w:sz w:val="18"/>
                <w:szCs w:val="18"/>
                <w:highlight w:val="none"/>
              </w:rPr>
              <w:t>其他业务收入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75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1）</w:t>
            </w:r>
            <w:r>
              <w:rPr>
                <w:rFonts w:hint="eastAsia" w:ascii="宋体" w:hAnsi="宋体"/>
                <w:sz w:val="18"/>
                <w:szCs w:val="18"/>
                <w:highlight w:val="none"/>
              </w:rPr>
              <w:t>招标代理业务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76</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 xml:space="preserve">    </w:t>
            </w: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2）</w:t>
            </w:r>
            <w:r>
              <w:rPr>
                <w:rFonts w:hint="eastAsia" w:ascii="宋体" w:hAnsi="宋体"/>
                <w:spacing w:val="-6"/>
                <w:sz w:val="18"/>
                <w:szCs w:val="18"/>
                <w:highlight w:val="none"/>
              </w:rPr>
              <w:t>项目管理业务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77</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3）</w:t>
            </w:r>
            <w:r>
              <w:rPr>
                <w:rFonts w:hint="eastAsia" w:ascii="宋体" w:hAnsi="宋体"/>
                <w:spacing w:val="-6"/>
                <w:sz w:val="18"/>
                <w:szCs w:val="18"/>
                <w:highlight w:val="none"/>
              </w:rPr>
              <w:t>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78</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4）</w:t>
            </w:r>
            <w:r>
              <w:rPr>
                <w:rFonts w:hint="eastAsia" w:ascii="宋体" w:hAnsi="宋体"/>
                <w:color w:val="auto"/>
                <w:spacing w:val="-6"/>
                <w:sz w:val="18"/>
                <w:szCs w:val="18"/>
              </w:rPr>
              <w:t>工程监理</w:t>
            </w:r>
            <w:r>
              <w:rPr>
                <w:rFonts w:hint="eastAsia" w:ascii="宋体" w:hAnsi="宋体"/>
                <w:color w:val="auto"/>
                <w:sz w:val="18"/>
                <w:szCs w:val="18"/>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79</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5）</w:t>
            </w:r>
            <w:r>
              <w:rPr>
                <w:rFonts w:hint="eastAsia" w:ascii="宋体" w:hAnsi="宋体"/>
                <w:spacing w:val="-6"/>
                <w:sz w:val="18"/>
                <w:szCs w:val="18"/>
                <w:highlight w:val="none"/>
              </w:rPr>
              <w:t>勘察设计业务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80</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default" w:ascii="宋体" w:hAnsi="宋体"/>
                <w:spacing w:val="-6"/>
                <w:sz w:val="18"/>
                <w:szCs w:val="18"/>
                <w:highlight w:val="none"/>
                <w:lang w:val="en-US" w:eastAsia="zh-CN"/>
              </w:rPr>
            </w:pPr>
            <w:r>
              <w:rPr>
                <w:rFonts w:hint="eastAsia" w:ascii="宋体" w:hAnsi="宋体"/>
                <w:spacing w:val="-6"/>
                <w:sz w:val="18"/>
                <w:szCs w:val="18"/>
                <w:highlight w:val="none"/>
                <w:lang w:val="en-US" w:eastAsia="zh-CN"/>
              </w:rPr>
              <w:t>6）</w:t>
            </w:r>
            <w:r>
              <w:rPr>
                <w:rFonts w:hint="eastAsia" w:ascii="宋体" w:hAnsi="宋体"/>
                <w:color w:val="auto"/>
                <w:spacing w:val="-6"/>
                <w:sz w:val="18"/>
                <w:szCs w:val="18"/>
              </w:rPr>
              <w:t>全过程工程咨询</w:t>
            </w:r>
            <w:r>
              <w:rPr>
                <w:rFonts w:hint="eastAsia" w:ascii="宋体" w:hAnsi="宋体"/>
                <w:color w:val="auto"/>
                <w:spacing w:val="-6"/>
                <w:sz w:val="18"/>
                <w:szCs w:val="18"/>
                <w:lang w:val="en-US" w:eastAsia="zh-CN"/>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81</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7）</w:t>
            </w:r>
            <w:r>
              <w:rPr>
                <w:rFonts w:hint="eastAsia" w:ascii="宋体" w:hAnsi="宋体"/>
                <w:spacing w:val="-6"/>
                <w:sz w:val="18"/>
                <w:szCs w:val="18"/>
                <w:highlight w:val="none"/>
              </w:rPr>
              <w:t>会计审计业务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82</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8）</w:t>
            </w:r>
            <w:r>
              <w:rPr>
                <w:rFonts w:hint="eastAsia" w:ascii="宋体" w:hAnsi="宋体"/>
                <w:spacing w:val="-6"/>
                <w:sz w:val="18"/>
                <w:szCs w:val="18"/>
                <w:highlight w:val="none"/>
              </w:rPr>
              <w:t>银行金融业务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83</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9）</w:t>
            </w:r>
            <w:r>
              <w:rPr>
                <w:rFonts w:hint="eastAsia" w:ascii="宋体" w:hAnsi="宋体"/>
                <w:spacing w:val="-6"/>
                <w:sz w:val="18"/>
                <w:szCs w:val="18"/>
                <w:highlight w:val="none"/>
              </w:rPr>
              <w:t>其他</w:t>
            </w:r>
            <w:r>
              <w:rPr>
                <w:rFonts w:hint="eastAsia" w:ascii="宋体" w:hAnsi="宋体"/>
                <w:spacing w:val="-6"/>
                <w:sz w:val="18"/>
                <w:szCs w:val="18"/>
                <w:highlight w:val="none"/>
                <w:lang w:val="en-US" w:eastAsia="zh-CN"/>
              </w:rPr>
              <w:t>类型</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84</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spacing w:val="-6"/>
                <w:sz w:val="18"/>
                <w:szCs w:val="18"/>
                <w:highlight w:val="none"/>
                <w:lang w:val="en-US" w:eastAsia="zh-CN"/>
              </w:rPr>
            </w:pPr>
            <w:r>
              <w:rPr>
                <w:rFonts w:hint="eastAsia" w:ascii="宋体" w:hAnsi="宋体"/>
                <w:color w:val="auto"/>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eastAsia="zh-CN"/>
              </w:rPr>
              <w:t>二</w:t>
            </w:r>
            <w:r>
              <w:rPr>
                <w:rFonts w:hint="eastAsia" w:ascii="宋体" w:hAnsi="宋体"/>
                <w:spacing w:val="-6"/>
                <w:sz w:val="18"/>
                <w:szCs w:val="18"/>
                <w:highlight w:val="none"/>
              </w:rPr>
              <w:t>、完成的工程造价咨询项目所涉及的工程造价总额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86</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bl>
    <w:p>
      <w:pPr>
        <w:spacing w:line="280" w:lineRule="exact"/>
        <w:ind w:left="1260" w:hanging="1260" w:hangingChars="700"/>
        <w:jc w:val="lef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color w:val="auto"/>
          <w:sz w:val="18"/>
          <w:szCs w:val="18"/>
          <w:lang w:val="en-US" w:eastAsia="zh-CN"/>
        </w:rPr>
        <w:t>44=45+75；45=46+47+…+68；45=69+70+</w:t>
      </w:r>
      <w:r>
        <w:rPr>
          <w:rFonts w:hint="eastAsia" w:ascii="宋体" w:hAnsi="宋体"/>
          <w:color w:val="auto"/>
          <w:sz w:val="18"/>
          <w:szCs w:val="18"/>
        </w:rPr>
        <w:t>…</w:t>
      </w:r>
      <w:r>
        <w:rPr>
          <w:rFonts w:hint="eastAsia" w:ascii="宋体" w:hAnsi="宋体"/>
          <w:color w:val="auto"/>
          <w:sz w:val="18"/>
          <w:szCs w:val="18"/>
          <w:lang w:val="en-US" w:eastAsia="zh-CN"/>
        </w:rPr>
        <w:t>+74；75=76+77+</w:t>
      </w:r>
      <w:r>
        <w:rPr>
          <w:rFonts w:hint="eastAsia" w:ascii="宋体" w:hAnsi="宋体"/>
          <w:color w:val="auto"/>
          <w:sz w:val="18"/>
          <w:szCs w:val="18"/>
        </w:rPr>
        <w:t>…</w:t>
      </w:r>
      <w:r>
        <w:rPr>
          <w:rFonts w:hint="eastAsia" w:ascii="宋体" w:hAnsi="宋体"/>
          <w:color w:val="auto"/>
          <w:sz w:val="18"/>
          <w:szCs w:val="18"/>
          <w:lang w:val="en-US" w:eastAsia="zh-CN"/>
        </w:rPr>
        <w:t>+84；85≤44。</w:t>
      </w:r>
    </w:p>
    <w:p>
      <w:pPr>
        <w:spacing w:line="280" w:lineRule="exact"/>
        <w:ind w:firstLine="0" w:firstLineChars="0"/>
        <w:rPr>
          <w:rFonts w:hint="eastAsia" w:ascii="宋体" w:hAnsi="宋体"/>
          <w:sz w:val="18"/>
          <w:szCs w:val="18"/>
          <w:highlight w:val="none"/>
        </w:rPr>
      </w:pPr>
      <w:r>
        <w:rPr>
          <w:rFonts w:hint="eastAsia" w:ascii="宋体" w:hAnsi="宋体"/>
          <w:sz w:val="18"/>
          <w:szCs w:val="18"/>
          <w:highlight w:val="none"/>
        </w:rPr>
        <w:t>2</w:t>
      </w:r>
      <w:r>
        <w:rPr>
          <w:rFonts w:hint="eastAsia"/>
          <w:lang w:val="en-US" w:eastAsia="zh-CN"/>
        </w:rPr>
        <w:t>.</w:t>
      </w:r>
      <w:r>
        <w:rPr>
          <w:rFonts w:hint="eastAsia" w:ascii="宋体" w:hAnsi="宋体"/>
          <w:sz w:val="18"/>
          <w:szCs w:val="18"/>
          <w:highlight w:val="none"/>
        </w:rPr>
        <w:t>各项业务收入不重复计算，按本年实际数填写。</w:t>
      </w:r>
      <w:r>
        <w:rPr>
          <w:rFonts w:hint="eastAsia" w:ascii="宋体" w:hAnsi="宋体"/>
          <w:color w:val="auto"/>
          <w:sz w:val="18"/>
          <w:szCs w:val="18"/>
          <w:lang w:val="en-US" w:eastAsia="zh-CN"/>
        </w:rPr>
        <w:t>45、75不重复填写，46、47</w:t>
      </w:r>
      <w:r>
        <w:rPr>
          <w:rFonts w:hint="eastAsia"/>
          <w:lang w:eastAsia="zh-CN"/>
        </w:rPr>
        <w:t>—</w:t>
      </w:r>
      <w:r>
        <w:rPr>
          <w:rFonts w:hint="eastAsia" w:ascii="宋体" w:hAnsi="宋体"/>
          <w:color w:val="auto"/>
          <w:sz w:val="18"/>
          <w:szCs w:val="18"/>
          <w:lang w:val="en-US" w:eastAsia="zh-CN"/>
        </w:rPr>
        <w:t>68不重复填写，69、70</w:t>
      </w:r>
      <w:r>
        <w:rPr>
          <w:rFonts w:hint="eastAsia"/>
          <w:lang w:eastAsia="zh-CN"/>
        </w:rPr>
        <w:t>—</w:t>
      </w:r>
      <w:r>
        <w:rPr>
          <w:rFonts w:hint="eastAsia" w:ascii="宋体" w:hAnsi="宋体"/>
          <w:color w:val="auto"/>
          <w:sz w:val="18"/>
          <w:szCs w:val="18"/>
          <w:lang w:val="en-US" w:eastAsia="zh-CN"/>
        </w:rPr>
        <w:t>74不重复填写，76、77</w:t>
      </w:r>
      <w:r>
        <w:rPr>
          <w:rFonts w:hint="eastAsia"/>
          <w:lang w:eastAsia="zh-CN"/>
        </w:rPr>
        <w:t>—</w:t>
      </w:r>
      <w:r>
        <w:rPr>
          <w:rFonts w:hint="eastAsia" w:ascii="宋体" w:hAnsi="宋体"/>
          <w:color w:val="auto"/>
          <w:sz w:val="18"/>
          <w:szCs w:val="18"/>
          <w:lang w:val="en-US" w:eastAsia="zh-CN"/>
        </w:rPr>
        <w:t>84不重复填写。</w:t>
      </w:r>
    </w:p>
    <w:p>
      <w:pPr>
        <w:spacing w:line="280" w:lineRule="exact"/>
        <w:ind w:left="0" w:leftChars="0" w:firstLine="0" w:firstLineChars="0"/>
        <w:jc w:val="left"/>
        <w:rPr>
          <w:rFonts w:ascii="宋体" w:hAnsi="宋体"/>
          <w:sz w:val="18"/>
          <w:szCs w:val="18"/>
          <w:highlight w:val="none"/>
        </w:rPr>
      </w:pPr>
      <w:r>
        <w:rPr>
          <w:rFonts w:hint="eastAsia" w:ascii="宋体" w:hAnsi="宋体"/>
          <w:sz w:val="18"/>
          <w:szCs w:val="18"/>
          <w:highlight w:val="none"/>
        </w:rPr>
        <w:t>3</w:t>
      </w:r>
      <w:r>
        <w:rPr>
          <w:rFonts w:hint="eastAsia"/>
          <w:lang w:val="en-US" w:eastAsia="zh-CN"/>
        </w:rPr>
        <w:t>.</w:t>
      </w:r>
      <w:r>
        <w:rPr>
          <w:rFonts w:hint="eastAsia" w:ascii="宋体" w:hAnsi="宋体"/>
          <w:sz w:val="18"/>
          <w:szCs w:val="18"/>
          <w:highlight w:val="none"/>
        </w:rPr>
        <w:t>各专业工程的附属工程按主体专业上报。如：“火电工程”中的综合办公楼按“火电工程</w:t>
      </w:r>
      <w:r>
        <w:rPr>
          <w:rFonts w:ascii="宋体" w:hAnsi="宋体"/>
          <w:sz w:val="18"/>
          <w:szCs w:val="18"/>
          <w:highlight w:val="none"/>
        </w:rPr>
        <w:t>”</w:t>
      </w:r>
      <w:r>
        <w:rPr>
          <w:rFonts w:hint="eastAsia" w:ascii="宋体" w:hAnsi="宋体"/>
          <w:sz w:val="18"/>
          <w:szCs w:val="18"/>
          <w:highlight w:val="none"/>
        </w:rPr>
        <w:t>上报，不能按“房屋建筑工程”上报。</w:t>
      </w:r>
    </w:p>
    <w:p>
      <w:pPr>
        <w:spacing w:line="400" w:lineRule="exact"/>
        <w:jc w:val="center"/>
        <w:rPr>
          <w:rFonts w:hint="eastAsia" w:ascii="宋体" w:hAnsi="宋体"/>
          <w:sz w:val="32"/>
          <w:szCs w:val="32"/>
          <w:highlight w:val="none"/>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（四）工程造价咨询企业财务状况</w:t>
      </w:r>
    </w:p>
    <w:p>
      <w:pPr>
        <w:spacing w:line="320" w:lineRule="exact"/>
        <w:ind w:firstLine="5580"/>
        <w:rPr>
          <w:rFonts w:hint="eastAsia" w:ascii="宋体" w:hAnsi="宋体"/>
          <w:bCs/>
          <w:sz w:val="18"/>
          <w:szCs w:val="18"/>
          <w:highlight w:val="none"/>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4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r>
        <w:rPr>
          <w:rFonts w:hint="eastAsia" w:ascii="宋体" w:hAnsi="宋体"/>
          <w:sz w:val="18"/>
          <w:szCs w:val="18"/>
          <w:highlight w:val="none"/>
          <w:lang w:val="en-US" w:eastAsia="zh-CN"/>
        </w:rPr>
        <w:t xml:space="preserve"> </w:t>
      </w:r>
    </w:p>
    <w:p>
      <w:pPr>
        <w:spacing w:line="320" w:lineRule="exact"/>
        <w:rPr>
          <w:rFonts w:hint="eastAsia" w:ascii="宋体" w:hAnsi="宋体"/>
          <w:sz w:val="18"/>
          <w:szCs w:val="18"/>
          <w:highlight w:val="none"/>
        </w:rPr>
      </w:pPr>
      <w:r>
        <w:rPr>
          <w:rFonts w:hint="eastAsia" w:ascii="宋体" w:hAnsi="宋体"/>
          <w:sz w:val="18"/>
          <w:szCs w:val="18"/>
          <w:highlight w:val="none"/>
        </w:rPr>
        <w:t xml:space="preserve">填报企业：                      20   年　　                  </w:t>
      </w:r>
      <w:r>
        <w:rPr>
          <w:rFonts w:hint="eastAsia" w:ascii="宋体" w:hAnsi="宋体"/>
          <w:sz w:val="18"/>
          <w:szCs w:val="18"/>
          <w:highlight w:val="none"/>
          <w:lang w:eastAsia="zh-CN"/>
        </w:rPr>
        <w:t xml:space="preserve">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9"/>
        <w:tblW w:w="8748" w:type="dxa"/>
        <w:jc w:val="center"/>
        <w:tblInd w:w="0" w:type="dxa"/>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2047" w:type="dxa"/>
            <w:tcBorders>
              <w:top w:val="single" w:color="auto" w:sz="8"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047" w:type="dxa"/>
            <w:tcBorders>
              <w:top w:val="single" w:color="auto" w:sz="4"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万元</w:t>
            </w:r>
          </w:p>
        </w:tc>
        <w:tc>
          <w:tcPr>
            <w:tcW w:w="767" w:type="dxa"/>
            <w:tcBorders>
              <w:top w:val="single" w:color="auto" w:sz="4" w:space="0"/>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87</w:t>
            </w:r>
          </w:p>
        </w:tc>
        <w:tc>
          <w:tcPr>
            <w:tcW w:w="2047" w:type="dxa"/>
            <w:tcBorders>
              <w:top w:val="single" w:color="auto" w:sz="4" w:space="0"/>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pPr>
              <w:spacing w:line="360" w:lineRule="exact"/>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工程造价咨询</w:t>
            </w:r>
            <w:r>
              <w:rPr>
                <w:rFonts w:hint="eastAsia" w:ascii="宋体" w:hAnsi="宋体"/>
                <w:color w:val="auto"/>
                <w:sz w:val="18"/>
                <w:szCs w:val="18"/>
                <w:lang w:val="en-US" w:eastAsia="zh-CN"/>
              </w:rPr>
              <w:t>业务</w:t>
            </w:r>
            <w:r>
              <w:rPr>
                <w:rFonts w:hint="eastAsia" w:ascii="宋体" w:hAnsi="宋体"/>
                <w:color w:val="auto"/>
                <w:sz w:val="18"/>
                <w:szCs w:val="18"/>
              </w:rPr>
              <w:t>收入</w:t>
            </w:r>
          </w:p>
          <w:p>
            <w:pPr>
              <w:spacing w:line="360" w:lineRule="exact"/>
              <w:ind w:firstLine="712" w:firstLineChars="396"/>
              <w:rPr>
                <w:rFonts w:ascii="宋体" w:hAnsi="宋体"/>
                <w:sz w:val="18"/>
                <w:szCs w:val="18"/>
                <w:highlight w:val="none"/>
              </w:rPr>
            </w:pP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88</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PrEx>
        <w:trPr>
          <w:trHeight w:val="349" w:hRule="exact"/>
          <w:jc w:val="center"/>
        </w:trPr>
        <w:tc>
          <w:tcPr>
            <w:tcW w:w="4901" w:type="dxa"/>
            <w:tcBorders>
              <w:top w:val="nil"/>
              <w:left w:val="nil"/>
              <w:bottom w:val="nil"/>
              <w:right w:val="single" w:color="auto" w:sz="2" w:space="0"/>
            </w:tcBorders>
            <w:vAlign w:val="center"/>
          </w:tcPr>
          <w:p>
            <w:pPr>
              <w:spacing w:line="360" w:lineRule="exact"/>
              <w:ind w:firstLine="712" w:firstLineChars="396"/>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其他</w:t>
            </w:r>
            <w:r>
              <w:rPr>
                <w:rFonts w:hint="eastAsia" w:ascii="宋体" w:hAnsi="宋体"/>
                <w:color w:val="auto"/>
                <w:sz w:val="18"/>
                <w:szCs w:val="18"/>
                <w:lang w:val="en-US" w:eastAsia="zh-CN"/>
              </w:rPr>
              <w:t>业务</w:t>
            </w:r>
            <w:r>
              <w:rPr>
                <w:rFonts w:hint="eastAsia" w:ascii="宋体" w:hAnsi="宋体"/>
                <w:color w:val="auto"/>
                <w:sz w:val="18"/>
                <w:szCs w:val="18"/>
              </w:rPr>
              <w:t>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89</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二</w:t>
            </w:r>
            <w:r>
              <w:rPr>
                <w:rFonts w:hint="eastAsia" w:ascii="宋体" w:hAnsi="宋体"/>
                <w:color w:val="auto"/>
                <w:sz w:val="18"/>
                <w:szCs w:val="18"/>
              </w:rPr>
              <w:t>、营业成本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90</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三</w:t>
            </w:r>
            <w:r>
              <w:rPr>
                <w:rFonts w:hint="eastAsia" w:ascii="宋体" w:hAnsi="宋体"/>
                <w:color w:val="auto"/>
                <w:sz w:val="18"/>
                <w:szCs w:val="18"/>
              </w:rPr>
              <w:t>、税金及附加</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91</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四</w:t>
            </w:r>
            <w:r>
              <w:rPr>
                <w:rFonts w:hint="eastAsia" w:ascii="宋体" w:hAnsi="宋体"/>
                <w:color w:val="auto"/>
                <w:sz w:val="18"/>
                <w:szCs w:val="18"/>
              </w:rPr>
              <w:t>、管理费用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92</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其中：税金</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93</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差旅费</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94</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五</w:t>
            </w:r>
            <w:r>
              <w:rPr>
                <w:rFonts w:hint="eastAsia" w:ascii="宋体" w:hAnsi="宋体"/>
                <w:color w:val="auto"/>
                <w:sz w:val="18"/>
                <w:szCs w:val="18"/>
              </w:rPr>
              <w:t>、营业利润</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95</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其中：应交所得税</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96</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六</w:t>
            </w:r>
            <w:r>
              <w:rPr>
                <w:rFonts w:hint="eastAsia" w:ascii="宋体" w:hAnsi="宋体"/>
                <w:color w:val="auto"/>
                <w:sz w:val="18"/>
                <w:szCs w:val="18"/>
              </w:rPr>
              <w:t>、应付职工薪酬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七</w:t>
            </w:r>
            <w:r>
              <w:rPr>
                <w:rFonts w:hint="eastAsia" w:ascii="宋体" w:hAnsi="宋体"/>
                <w:color w:val="auto"/>
                <w:sz w:val="18"/>
                <w:szCs w:val="18"/>
              </w:rPr>
              <w:t>、资产</w:t>
            </w:r>
            <w:r>
              <w:rPr>
                <w:rFonts w:hint="eastAsia" w:ascii="宋体" w:hAnsi="宋体"/>
                <w:color w:val="auto"/>
                <w:sz w:val="18"/>
                <w:szCs w:val="18"/>
                <w:lang w:eastAsia="zh-CN"/>
              </w:rPr>
              <w:t>总</w:t>
            </w:r>
            <w:r>
              <w:rPr>
                <w:rFonts w:hint="eastAsia" w:ascii="宋体" w:hAnsi="宋体"/>
                <w:color w:val="auto"/>
                <w:sz w:val="18"/>
                <w:szCs w:val="18"/>
              </w:rPr>
              <w:t>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PrEx>
        <w:trPr>
          <w:trHeight w:val="364" w:hRule="exact"/>
          <w:jc w:val="center"/>
        </w:trPr>
        <w:tc>
          <w:tcPr>
            <w:tcW w:w="4901" w:type="dxa"/>
            <w:tcBorders>
              <w:top w:val="nil"/>
              <w:left w:val="nil"/>
              <w:bottom w:val="nil"/>
              <w:right w:val="single" w:color="auto" w:sz="2" w:space="0"/>
            </w:tcBorders>
            <w:vAlign w:val="center"/>
          </w:tcPr>
          <w:p>
            <w:pPr>
              <w:spacing w:line="360" w:lineRule="exact"/>
              <w:ind w:firstLine="0" w:firstLineChars="0"/>
              <w:rPr>
                <w:rFonts w:hint="eastAsia" w:ascii="宋体" w:hAnsi="宋体" w:eastAsia="宋体"/>
                <w:sz w:val="18"/>
                <w:szCs w:val="18"/>
                <w:highlight w:val="none"/>
                <w:lang w:eastAsia="zh-CN"/>
              </w:rPr>
            </w:pPr>
            <w:r>
              <w:rPr>
                <w:rFonts w:hint="eastAsia" w:ascii="宋体" w:hAnsi="宋体"/>
                <w:color w:val="auto"/>
                <w:sz w:val="18"/>
                <w:szCs w:val="18"/>
                <w:lang w:eastAsia="zh-CN"/>
              </w:rPr>
              <w:t>八、</w:t>
            </w:r>
            <w:r>
              <w:rPr>
                <w:rFonts w:hint="eastAsia" w:ascii="宋体" w:hAnsi="宋体"/>
                <w:color w:val="auto"/>
                <w:sz w:val="18"/>
                <w:szCs w:val="18"/>
              </w:rPr>
              <w:t>固定资产</w:t>
            </w:r>
            <w:r>
              <w:rPr>
                <w:rFonts w:hint="eastAsia" w:ascii="宋体" w:hAnsi="宋体"/>
                <w:color w:val="auto"/>
                <w:sz w:val="18"/>
                <w:szCs w:val="18"/>
                <w:lang w:eastAsia="zh-CN"/>
              </w:rPr>
              <w:t>原价</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numPr>
                <w:ilvl w:val="0"/>
                <w:numId w:val="0"/>
              </w:numPr>
              <w:spacing w:line="360" w:lineRule="exact"/>
              <w:ind w:left="0" w:leftChars="0" w:firstLine="0" w:firstLineChars="0"/>
              <w:rPr>
                <w:rFonts w:hint="eastAsia" w:ascii="宋体" w:hAnsi="宋体"/>
                <w:color w:val="auto"/>
                <w:sz w:val="18"/>
                <w:szCs w:val="18"/>
                <w:lang w:eastAsia="zh-CN"/>
              </w:rPr>
            </w:pPr>
            <w:r>
              <w:rPr>
                <w:rFonts w:hint="eastAsia" w:ascii="宋体" w:hAnsi="宋体"/>
                <w:color w:val="auto"/>
                <w:sz w:val="18"/>
                <w:szCs w:val="18"/>
                <w:highlight w:val="none"/>
                <w:lang w:eastAsia="zh-CN"/>
              </w:rPr>
              <w:t>九、累计折旧</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highlight w:val="none"/>
                <w:lang w:val="en-US" w:eastAsia="zh-CN"/>
              </w:rPr>
              <w:t>100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本年折旧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101</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十</w:t>
            </w:r>
            <w:r>
              <w:rPr>
                <w:rFonts w:hint="eastAsia" w:ascii="宋体" w:hAnsi="宋体"/>
                <w:color w:val="auto"/>
                <w:sz w:val="18"/>
                <w:szCs w:val="18"/>
              </w:rPr>
              <w:t>、负债合计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102</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lang w:eastAsia="zh-CN"/>
              </w:rPr>
              <w:t>十一</w:t>
            </w:r>
            <w:r>
              <w:rPr>
                <w:rFonts w:hint="eastAsia" w:ascii="宋体" w:hAnsi="宋体"/>
                <w:color w:val="auto"/>
                <w:sz w:val="18"/>
                <w:szCs w:val="18"/>
              </w:rPr>
              <w:t>、销售费用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103</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二</w:t>
            </w:r>
            <w:r>
              <w:rPr>
                <w:rFonts w:hint="eastAsia" w:ascii="宋体" w:hAnsi="宋体"/>
                <w:color w:val="auto"/>
                <w:sz w:val="18"/>
                <w:szCs w:val="18"/>
              </w:rPr>
              <w:t>、财务费用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104</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其中：利息净支出</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105</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三</w:t>
            </w:r>
            <w:r>
              <w:rPr>
                <w:rFonts w:hint="eastAsia" w:ascii="宋体" w:hAnsi="宋体"/>
                <w:color w:val="auto"/>
                <w:sz w:val="18"/>
                <w:szCs w:val="18"/>
              </w:rPr>
              <w:t>、公允价值变动收益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106</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四</w:t>
            </w:r>
            <w:r>
              <w:rPr>
                <w:rFonts w:hint="eastAsia" w:ascii="宋体" w:hAnsi="宋体"/>
                <w:color w:val="auto"/>
                <w:sz w:val="18"/>
                <w:szCs w:val="18"/>
              </w:rPr>
              <w:t>、投资</w:t>
            </w:r>
            <w:r>
              <w:rPr>
                <w:rFonts w:hint="eastAsia" w:ascii="宋体" w:hAnsi="宋体"/>
                <w:color w:val="auto"/>
                <w:sz w:val="18"/>
                <w:szCs w:val="18"/>
                <w:lang w:eastAsia="zh-CN"/>
              </w:rPr>
              <w:t>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十五、资产减值损失</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PrEx>
        <w:trPr>
          <w:trHeight w:val="45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十六、营业外收入</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color w:val="auto"/>
                <w:sz w:val="18"/>
                <w:szCs w:val="18"/>
                <w:highlight w:val="none"/>
                <w:lang w:eastAsia="zh-CN"/>
              </w:rPr>
              <w:t>十七、政府补助</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110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十八、本年应交增值税</w:t>
            </w:r>
          </w:p>
        </w:tc>
        <w:tc>
          <w:tcPr>
            <w:tcW w:w="1033" w:type="dxa"/>
            <w:tcBorders>
              <w:top w:val="nil"/>
              <w:left w:val="single" w:color="auto" w:sz="2" w:space="0"/>
              <w:bottom w:val="single" w:color="auto" w:sz="8" w:space="0"/>
              <w:right w:val="single" w:color="auto" w:sz="2" w:space="0"/>
            </w:tcBorders>
            <w:vAlign w:val="center"/>
          </w:tcPr>
          <w:p>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2" w:space="0"/>
              <w:bottom w:val="single" w:color="auto" w:sz="8" w:space="0"/>
              <w:right w:val="single" w:color="auto" w:sz="2" w:space="0"/>
            </w:tcBorders>
            <w:vAlign w:val="center"/>
          </w:tcPr>
          <w:p>
            <w:pPr>
              <w:spacing w:line="240" w:lineRule="auto"/>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111</w:t>
            </w:r>
          </w:p>
        </w:tc>
        <w:tc>
          <w:tcPr>
            <w:tcW w:w="2047" w:type="dxa"/>
            <w:tcBorders>
              <w:top w:val="nil"/>
              <w:left w:val="single" w:color="auto" w:sz="2" w:space="0"/>
              <w:bottom w:val="single" w:color="auto" w:sz="8" w:space="0"/>
              <w:right w:val="nil"/>
            </w:tcBorders>
            <w:vAlign w:val="center"/>
          </w:tcPr>
          <w:p>
            <w:pPr>
              <w:spacing w:line="240" w:lineRule="auto"/>
              <w:rPr>
                <w:rFonts w:ascii="宋体" w:hAnsi="宋体"/>
                <w:sz w:val="18"/>
                <w:szCs w:val="18"/>
                <w:highlight w:val="none"/>
              </w:rPr>
            </w:pPr>
          </w:p>
        </w:tc>
      </w:tr>
    </w:tbl>
    <w:p>
      <w:pPr>
        <w:spacing w:line="28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 xml:space="preserve">说明： </w:t>
      </w:r>
    </w:p>
    <w:p>
      <w:pPr>
        <w:spacing w:line="28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sz w:val="18"/>
          <w:szCs w:val="18"/>
          <w:highlight w:val="none"/>
          <w:lang w:val="en-US" w:eastAsia="zh-CN"/>
        </w:rPr>
        <w:t>87=88+89；87=44；88=45；89=75。</w:t>
      </w: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四、</w:t>
      </w:r>
      <w:r>
        <w:rPr>
          <w:rFonts w:hint="eastAsia" w:ascii="黑体" w:hAnsi="黑体" w:eastAsia="黑体"/>
          <w:b w:val="0"/>
          <w:bCs w:val="0"/>
          <w:sz w:val="32"/>
          <w:highlight w:val="none"/>
          <w:lang w:eastAsia="zh-CN"/>
        </w:rPr>
        <w:t>主要</w:t>
      </w:r>
      <w:r>
        <w:rPr>
          <w:rFonts w:hint="eastAsia" w:ascii="黑体" w:hAnsi="黑体" w:eastAsia="黑体"/>
          <w:b w:val="0"/>
          <w:bCs w:val="0"/>
          <w:sz w:val="32"/>
          <w:highlight w:val="none"/>
        </w:rPr>
        <w:t>指标解释</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（一）建造1表  工程造价咨询企业基本情况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w:t>
      </w:r>
      <w:r>
        <w:rPr>
          <w:rFonts w:hint="eastAsia" w:ascii="黑体" w:hAnsi="黑体" w:eastAsia="黑体" w:cs="黑体"/>
          <w:highlight w:val="none"/>
          <w:lang w:eastAsia="zh-CN"/>
        </w:rPr>
        <w:t>统一社会信用代码</w:t>
      </w:r>
      <w:r>
        <w:rPr>
          <w:rFonts w:hint="eastAsia" w:ascii="宋体" w:hAnsi="宋体" w:cs="Arial Unicode MS"/>
          <w:highlight w:val="none"/>
          <w:lang w:val="en-US" w:eastAsia="zh-CN"/>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颁发的《企业法人营业执照》《合伙企业营业执照》或事业单位登记管理机关颁发的《事业单位法人证书》中的统一社会信用代码填写。</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w:t>
      </w:r>
      <w:r>
        <w:rPr>
          <w:rFonts w:hint="eastAsia" w:ascii="黑体" w:hAnsi="黑体" w:eastAsia="黑体" w:cs="黑体"/>
          <w:highlight w:val="none"/>
        </w:rPr>
        <w:t>企业名称</w:t>
      </w:r>
      <w:r>
        <w:rPr>
          <w:rFonts w:hint="eastAsia" w:ascii="宋体" w:hAnsi="宋体" w:cs="Arial Unicode M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s="Arial Unicode MS"/>
          <w:color w:val="auto"/>
          <w:lang w:val="en-US" w:eastAsia="zh-CN"/>
        </w:rPr>
        <w:t>企业名称填写。</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3.</w:t>
      </w:r>
      <w:r>
        <w:rPr>
          <w:rFonts w:hint="eastAsia" w:ascii="黑体" w:hAnsi="黑体" w:eastAsia="黑体" w:cs="黑体"/>
          <w:highlight w:val="none"/>
        </w:rPr>
        <w:t xml:space="preserve">法定代表人 </w:t>
      </w:r>
      <w:r>
        <w:rPr>
          <w:rFonts w:hint="eastAsia" w:ascii="宋体" w:hAnsi="宋体" w:cs="Arial Unicode MS"/>
          <w:highlight w:val="none"/>
        </w:rPr>
        <w:t xml:space="preserve"> 按照市场监督管理局颁发的《企业法人营业执照》《合伙企业营业执照》或事业单位登记管理机关颁发的《事业单位法人证书》中的法定代表人填写。</w:t>
      </w:r>
    </w:p>
    <w:p>
      <w:pPr>
        <w:numPr>
          <w:ilvl w:val="0"/>
          <w:numId w:val="0"/>
        </w:numPr>
        <w:tabs>
          <w:tab w:val="left" w:pos="0"/>
        </w:tabs>
        <w:ind w:left="0" w:leftChars="0" w:firstLine="420" w:firstLineChars="200"/>
        <w:rPr>
          <w:rFonts w:hint="eastAsia" w:ascii="宋体" w:hAnsi="宋体"/>
          <w:color w:val="auto"/>
          <w:lang w:eastAsia="zh-CN"/>
        </w:rPr>
      </w:pPr>
      <w:r>
        <w:rPr>
          <w:rFonts w:hint="eastAsia" w:ascii="黑体" w:hAnsi="黑体" w:eastAsia="黑体" w:cs="黑体"/>
          <w:highlight w:val="none"/>
          <w:lang w:val="en-US" w:eastAsia="zh-CN"/>
        </w:rPr>
        <w:t>4.</w:t>
      </w:r>
      <w:r>
        <w:rPr>
          <w:rFonts w:hint="eastAsia" w:ascii="黑体" w:hAnsi="黑体" w:eastAsia="黑体" w:cs="黑体"/>
          <w:highlight w:val="none"/>
        </w:rPr>
        <w:t>企业</w:t>
      </w:r>
      <w:r>
        <w:rPr>
          <w:rFonts w:hint="eastAsia" w:ascii="黑体" w:hAnsi="黑体" w:eastAsia="黑体" w:cs="黑体"/>
          <w:highlight w:val="none"/>
          <w:lang w:val="en-US" w:eastAsia="zh-CN"/>
        </w:rPr>
        <w:t>和个体</w:t>
      </w:r>
      <w:r>
        <w:rPr>
          <w:rFonts w:hint="eastAsia" w:ascii="黑体" w:hAnsi="黑体" w:eastAsia="黑体" w:cs="黑体"/>
          <w:highlight w:val="none"/>
        </w:rPr>
        <w:t>登记注册类</w:t>
      </w:r>
      <w:r>
        <w:rPr>
          <w:rFonts w:hint="eastAsia" w:ascii="黑体" w:hAnsi="黑体" w:eastAsia="黑体" w:cs="黑体"/>
          <w:bCs w:val="0"/>
          <w:highlight w:val="none"/>
        </w:rPr>
        <w:t>型</w:t>
      </w:r>
      <w:r>
        <w:rPr>
          <w:rFonts w:hint="eastAsia" w:ascii="黑体" w:hAnsi="黑体" w:eastAsia="黑体" w:cs="黑体"/>
          <w:b w:val="0"/>
          <w:bCs w:val="0"/>
          <w:highlight w:val="none"/>
        </w:rPr>
        <w:t xml:space="preserve"> </w:t>
      </w:r>
      <w:r>
        <w:rPr>
          <w:rFonts w:hint="eastAsia" w:ascii="宋体" w:hAnsi="宋体"/>
          <w:b/>
          <w:bC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olor w:val="auto"/>
          <w:lang w:val="en-US" w:eastAsia="zh-CN"/>
        </w:rPr>
        <w:t>登记注册类型，</w:t>
      </w:r>
      <w:r>
        <w:rPr>
          <w:rFonts w:hint="eastAsia" w:ascii="宋体" w:hAnsi="宋体"/>
        </w:rPr>
        <w:t>选择附录“（一）企业和个体登记注册类型”</w:t>
      </w:r>
      <w:r>
        <w:rPr>
          <w:rFonts w:hint="eastAsia" w:ascii="宋体" w:hAnsi="宋体"/>
          <w:color w:val="auto"/>
          <w:lang w:eastAsia="zh-CN"/>
        </w:rPr>
        <w:t>。</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110 </w:t>
      </w:r>
      <w:r>
        <w:rPr>
          <w:rFonts w:hint="eastAsia" w:ascii="黑体" w:hAnsi="黑体" w:eastAsia="黑体" w:cs="黑体"/>
          <w:sz w:val="21"/>
          <w:szCs w:val="24"/>
          <w:highlight w:val="none"/>
          <w:u w:val="none"/>
        </w:rPr>
        <w:t>国有企业</w:t>
      </w:r>
      <w:r>
        <w:rPr>
          <w:rFonts w:hint="eastAsia" w:ascii="宋体" w:hAnsi="宋体" w:eastAsia="宋体" w:cs="Calibri"/>
          <w:sz w:val="21"/>
          <w:szCs w:val="21"/>
          <w:u w:val="none"/>
        </w:rPr>
        <w:t>：指企业全部资产归国家所有，并按《中华人民共和国企业法人登记管理条例》规定登记</w:t>
      </w:r>
      <w:r>
        <w:rPr>
          <w:rFonts w:hint="eastAsia" w:ascii="宋体" w:hAnsi="宋体"/>
          <w:sz w:val="21"/>
          <w:szCs w:val="21"/>
          <w:u w:val="none"/>
        </w:rPr>
        <w:t>注册的非公司制的经济组织。不包括有限责任公司中的国有独资公司。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120 </w:t>
      </w:r>
      <w:r>
        <w:rPr>
          <w:rFonts w:hint="eastAsia" w:ascii="黑体" w:hAnsi="黑体" w:eastAsia="黑体" w:cs="黑体"/>
          <w:sz w:val="21"/>
          <w:szCs w:val="24"/>
          <w:highlight w:val="none"/>
          <w:u w:val="none"/>
        </w:rPr>
        <w:t>集体企业</w:t>
      </w:r>
      <w:r>
        <w:rPr>
          <w:rFonts w:hint="eastAsia" w:ascii="宋体" w:hAnsi="宋体"/>
          <w:sz w:val="21"/>
          <w:szCs w:val="21"/>
          <w:u w:val="none"/>
        </w:rPr>
        <w:t>：指企业资产归集体所有，并按《中华人民共和国企业法人登记管理条例》规定登记注册的经济组织。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130 </w:t>
      </w:r>
      <w:r>
        <w:rPr>
          <w:rFonts w:hint="eastAsia" w:ascii="黑体" w:hAnsi="黑体" w:eastAsia="黑体" w:cs="黑体"/>
          <w:sz w:val="21"/>
          <w:szCs w:val="24"/>
          <w:highlight w:val="none"/>
          <w:u w:val="none"/>
        </w:rPr>
        <w:t>股份合作企业</w:t>
      </w:r>
      <w:r>
        <w:rPr>
          <w:rFonts w:hint="eastAsia" w:ascii="宋体" w:hAnsi="宋体"/>
          <w:sz w:val="21"/>
          <w:szCs w:val="21"/>
          <w:u w:val="none"/>
        </w:rPr>
        <w:t>：指以合作制为基础，由企业职工共同出资入股，吸收一定比例的社会资产投资组建，实行自主经营，自负盈亏，共同劳动，民主管理，按劳分配与按股分红相结合的一种集体经济组织。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140 </w:t>
      </w:r>
      <w:r>
        <w:rPr>
          <w:rFonts w:hint="eastAsia" w:ascii="黑体" w:hAnsi="黑体" w:eastAsia="黑体" w:cs="黑体"/>
          <w:sz w:val="21"/>
          <w:szCs w:val="24"/>
          <w:highlight w:val="none"/>
          <w:u w:val="none"/>
        </w:rPr>
        <w:t>联营企业</w:t>
      </w:r>
      <w:r>
        <w:rPr>
          <w:rFonts w:hint="eastAsia" w:ascii="宋体" w:hAnsi="宋体"/>
          <w:sz w:val="21"/>
          <w:szCs w:val="21"/>
          <w:u w:val="none"/>
        </w:rPr>
        <w:t>：指两个及两个以上相同或不同所有制性质的企业法人或事业单位法人，按自愿、平等、互利的原则，共同投资组成的经济组织。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141 </w:t>
      </w:r>
      <w:r>
        <w:rPr>
          <w:rFonts w:hint="eastAsia" w:ascii="黑体" w:hAnsi="黑体" w:eastAsia="黑体" w:cs="黑体"/>
          <w:sz w:val="21"/>
          <w:szCs w:val="24"/>
          <w:highlight w:val="none"/>
          <w:u w:val="none"/>
        </w:rPr>
        <w:t>国有联营企业</w:t>
      </w:r>
      <w:r>
        <w:rPr>
          <w:rFonts w:hint="eastAsia" w:ascii="宋体" w:hAnsi="宋体"/>
          <w:sz w:val="21"/>
          <w:szCs w:val="21"/>
          <w:u w:val="none"/>
        </w:rPr>
        <w:t>：指所有联营单位均为国有。</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142 </w:t>
      </w:r>
      <w:r>
        <w:rPr>
          <w:rFonts w:hint="eastAsia" w:ascii="黑体" w:hAnsi="黑体" w:eastAsia="黑体" w:cs="黑体"/>
          <w:sz w:val="21"/>
          <w:szCs w:val="24"/>
          <w:highlight w:val="none"/>
          <w:u w:val="none"/>
        </w:rPr>
        <w:t>集体联营企业</w:t>
      </w:r>
      <w:r>
        <w:rPr>
          <w:rFonts w:hint="eastAsia" w:ascii="宋体" w:hAnsi="宋体"/>
          <w:sz w:val="21"/>
          <w:szCs w:val="21"/>
          <w:u w:val="none"/>
        </w:rPr>
        <w:t>：指所有联营单位均为集体。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143 </w:t>
      </w:r>
      <w:r>
        <w:rPr>
          <w:rFonts w:hint="eastAsia" w:ascii="黑体" w:hAnsi="黑体" w:eastAsia="黑体" w:cs="黑体"/>
          <w:sz w:val="21"/>
          <w:szCs w:val="24"/>
          <w:highlight w:val="none"/>
          <w:u w:val="none"/>
        </w:rPr>
        <w:t>国有与集体联营企业</w:t>
      </w:r>
      <w:r>
        <w:rPr>
          <w:rFonts w:hint="eastAsia" w:ascii="宋体" w:hAnsi="宋体"/>
          <w:sz w:val="21"/>
          <w:szCs w:val="21"/>
          <w:u w:val="none"/>
        </w:rPr>
        <w:t>：指联营单位既有国有也有集体。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149 </w:t>
      </w:r>
      <w:r>
        <w:rPr>
          <w:rFonts w:hint="eastAsia" w:ascii="黑体" w:hAnsi="黑体" w:eastAsia="黑体" w:cs="黑体"/>
          <w:sz w:val="21"/>
          <w:szCs w:val="24"/>
          <w:highlight w:val="none"/>
          <w:u w:val="none"/>
        </w:rPr>
        <w:t>其他联营企业</w:t>
      </w:r>
      <w:r>
        <w:rPr>
          <w:rFonts w:hint="eastAsia" w:ascii="宋体" w:hAnsi="宋体"/>
          <w:sz w:val="21"/>
          <w:szCs w:val="21"/>
          <w:u w:val="none"/>
        </w:rPr>
        <w:t>：指上述三种联营企业之外的其他联营形式的企业。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150 </w:t>
      </w:r>
      <w:r>
        <w:rPr>
          <w:rFonts w:hint="eastAsia" w:ascii="黑体" w:hAnsi="黑体" w:eastAsia="黑体" w:cs="黑体"/>
          <w:sz w:val="21"/>
          <w:szCs w:val="24"/>
          <w:highlight w:val="none"/>
          <w:u w:val="none"/>
        </w:rPr>
        <w:t>有限责任公司</w:t>
      </w:r>
      <w:r>
        <w:rPr>
          <w:rFonts w:hint="eastAsia" w:ascii="宋体" w:hAnsi="宋体"/>
          <w:sz w:val="21"/>
          <w:szCs w:val="21"/>
          <w:u w:val="none"/>
        </w:rPr>
        <w:t>：指根据《中华人民共和国公司登记管理条例》规定登记注册，由两个以上，五十个以下的股东共同出资，每个股东以其所认缴的出资额对公司承担有限责任，公司以其全部资产对其债务承担责任的经济组织。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151 </w:t>
      </w:r>
      <w:r>
        <w:rPr>
          <w:rFonts w:hint="eastAsia" w:ascii="黑体" w:hAnsi="黑体" w:eastAsia="黑体" w:cs="黑体"/>
          <w:sz w:val="21"/>
          <w:szCs w:val="24"/>
          <w:highlight w:val="none"/>
          <w:u w:val="none"/>
        </w:rPr>
        <w:t>国有独资公司</w:t>
      </w:r>
      <w:r>
        <w:rPr>
          <w:rFonts w:hint="eastAsia" w:ascii="宋体" w:hAnsi="宋体"/>
          <w:sz w:val="21"/>
          <w:szCs w:val="21"/>
          <w:u w:val="none"/>
        </w:rPr>
        <w:t>：指国家授权的投资机构或者国家授权的部门单独投资设立的有限责任公司。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159 </w:t>
      </w:r>
      <w:r>
        <w:rPr>
          <w:rFonts w:hint="eastAsia" w:ascii="黑体" w:hAnsi="黑体" w:eastAsia="黑体" w:cs="黑体"/>
          <w:sz w:val="21"/>
          <w:szCs w:val="24"/>
          <w:highlight w:val="none"/>
          <w:u w:val="none"/>
        </w:rPr>
        <w:t>其他有限责任公司</w:t>
      </w:r>
      <w:r>
        <w:rPr>
          <w:rFonts w:hint="eastAsia" w:ascii="宋体" w:hAnsi="宋体"/>
          <w:sz w:val="21"/>
          <w:szCs w:val="21"/>
          <w:u w:val="none"/>
        </w:rPr>
        <w:t>：指国有独资公司以外的其他有限责任公司。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160 </w:t>
      </w:r>
      <w:r>
        <w:rPr>
          <w:rFonts w:hint="eastAsia" w:ascii="黑体" w:hAnsi="黑体" w:eastAsia="黑体" w:cs="黑体"/>
          <w:sz w:val="21"/>
          <w:szCs w:val="24"/>
          <w:highlight w:val="none"/>
          <w:u w:val="none"/>
        </w:rPr>
        <w:t>股份有限公司</w:t>
      </w:r>
      <w:r>
        <w:rPr>
          <w:rFonts w:hint="eastAsia" w:ascii="宋体" w:hAnsi="宋体"/>
          <w:sz w:val="21"/>
          <w:szCs w:val="21"/>
          <w:u w:val="none"/>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170 </w:t>
      </w:r>
      <w:r>
        <w:rPr>
          <w:rFonts w:hint="eastAsia" w:ascii="黑体" w:hAnsi="黑体" w:eastAsia="黑体" w:cs="黑体"/>
          <w:sz w:val="21"/>
          <w:szCs w:val="24"/>
          <w:highlight w:val="none"/>
          <w:u w:val="none"/>
        </w:rPr>
        <w:t>私营企业</w:t>
      </w:r>
      <w:r>
        <w:rPr>
          <w:rFonts w:hint="eastAsia" w:ascii="宋体" w:hAnsi="宋体"/>
          <w:sz w:val="21"/>
          <w:szCs w:val="21"/>
          <w:u w:val="none"/>
        </w:rPr>
        <w:t>：指由自然人投资设立或由自然人控股，以雇佣劳动为基础的营利性经济组织。包括按照《</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合伙企业法》《</w:t>
      </w:r>
      <w:r>
        <w:rPr>
          <w:rFonts w:hint="eastAsia" w:ascii="宋体" w:hAnsi="宋体"/>
          <w:sz w:val="21"/>
          <w:szCs w:val="21"/>
          <w:u w:val="none"/>
          <w:lang w:eastAsia="zh-CN"/>
        </w:rPr>
        <w:t>中华人民共和国</w:t>
      </w:r>
      <w:r>
        <w:rPr>
          <w:rFonts w:hint="eastAsia" w:ascii="宋体" w:hAnsi="宋体"/>
          <w:sz w:val="21"/>
          <w:szCs w:val="21"/>
          <w:u w:val="none"/>
        </w:rPr>
        <w:t>私营企业暂行条例》规定登记注册的私营有限责任公司、私营股份有限公司、私营合伙企业和私营独资企业。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171 </w:t>
      </w:r>
      <w:r>
        <w:rPr>
          <w:rFonts w:hint="eastAsia" w:ascii="黑体" w:hAnsi="黑体" w:eastAsia="黑体" w:cs="黑体"/>
          <w:sz w:val="21"/>
          <w:szCs w:val="24"/>
          <w:highlight w:val="none"/>
          <w:u w:val="none"/>
        </w:rPr>
        <w:t>私营独资企业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私营企业暂行条例》的规定，由一名自然人投资经营，以雇佣劳动为基础，投资者对企业债务承担无限责任的企业。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172 </w:t>
      </w:r>
      <w:r>
        <w:rPr>
          <w:rFonts w:hint="eastAsia" w:ascii="黑体" w:hAnsi="黑体" w:eastAsia="黑体" w:cs="黑体"/>
          <w:sz w:val="21"/>
          <w:szCs w:val="24"/>
          <w:highlight w:val="none"/>
          <w:u w:val="none"/>
        </w:rPr>
        <w:t>私营合伙企业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合伙企业法》或《</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私营企业暂行条例》的规定，由两个以上自然人按照协议共同投资、共同经营、共负盈亏，以雇佣劳动为基础，对债务承担无限责任的企业。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173 私营有限责任公司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私营企业暂行条例》的规定，由两个以上自然人投资或由单个自然人控股的有限责任公司。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174 私营股份有限公司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公司法》的规定，由五个以上自然人投资，或由单个自然人控股的股份有限公司。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190 其他企业：</w:t>
      </w:r>
      <w:r>
        <w:rPr>
          <w:rFonts w:hint="eastAsia" w:ascii="宋体" w:hAnsi="宋体"/>
          <w:sz w:val="21"/>
          <w:szCs w:val="21"/>
          <w:u w:val="none"/>
        </w:rPr>
        <w:t>指上述登记注册类型之外的其他内资经济组织。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210 合资经营企业(港或澳、台资)</w:t>
      </w:r>
      <w:r>
        <w:rPr>
          <w:rFonts w:hint="eastAsia" w:ascii="宋体" w:hAnsi="宋体"/>
          <w:sz w:val="21"/>
          <w:szCs w:val="21"/>
          <w:u w:val="none"/>
        </w:rPr>
        <w:t>：指港澳台地区投资者与内地的企业依照《中华人民共和国中外合资经营企业法》及有关法律的规定，按合同规定的比例投资设立、分享利润和分担风险的企业。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220 合作经营企业(港或澳、台资)</w:t>
      </w:r>
      <w:r>
        <w:rPr>
          <w:rFonts w:hint="eastAsia" w:ascii="宋体" w:hAnsi="宋体"/>
          <w:sz w:val="21"/>
          <w:szCs w:val="21"/>
          <w:u w:val="none"/>
        </w:rPr>
        <w:t>：指港澳台地区投资者与内地企业依照《中华人民共和国中外合作经营企业法》及有关法律的规定，依照合作合同的约定进行投资或提供条件设立、分配利润和分担风险的企业。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230 港、澳、台商独资经营企业</w:t>
      </w:r>
      <w:r>
        <w:rPr>
          <w:rFonts w:hint="eastAsia" w:ascii="宋体" w:hAnsi="宋体"/>
          <w:sz w:val="21"/>
          <w:szCs w:val="21"/>
          <w:u w:val="none"/>
        </w:rPr>
        <w:t>：指依照《中华人民共和国外资企业法》及有关法律的规定，在内地由港澳台地区投资者全额投资设立的企业。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240 港、澳、台商投资股份有限公司</w:t>
      </w:r>
      <w:r>
        <w:rPr>
          <w:rFonts w:hint="eastAsia" w:ascii="宋体" w:hAnsi="宋体"/>
          <w:sz w:val="21"/>
          <w:szCs w:val="21"/>
          <w:u w:val="none"/>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290 其他港、澳、台商投资企业</w:t>
      </w:r>
      <w:r>
        <w:rPr>
          <w:rFonts w:hint="eastAsia" w:ascii="宋体" w:hAnsi="宋体"/>
          <w:sz w:val="21"/>
          <w:szCs w:val="21"/>
          <w:u w:val="none"/>
        </w:rPr>
        <w:t>：指在中国境内参照《外国企业或个人在中国境内设立合伙企业管理办法》和《外商投资合伙企业登记管理规定》，依法设立的港、澳、台商投资合伙企业。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310 中外合资经营企业：</w:t>
      </w:r>
      <w:r>
        <w:rPr>
          <w:rFonts w:hint="eastAsia" w:ascii="宋体" w:hAnsi="宋体"/>
          <w:sz w:val="21"/>
          <w:szCs w:val="21"/>
          <w:u w:val="none"/>
        </w:rPr>
        <w:t>指外国企业或外国人与中国内地企业依照《中华人民共和国中外合资经营企业法》及有关法律的规定，按合同规定的比例投资设立、分享利润和分担风险的企业。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320 中外合作经营企业</w:t>
      </w:r>
      <w:r>
        <w:rPr>
          <w:rFonts w:hint="eastAsia" w:ascii="宋体" w:hAnsi="宋体"/>
          <w:sz w:val="21"/>
          <w:szCs w:val="21"/>
          <w:u w:val="none"/>
        </w:rPr>
        <w:t>：指外国企业或外国人与中国内地企业依照《中华人民共和国中外合作经营企业法》及有关法律的规定，依照合作合同的约定进行投资或提供条件设立、分配利润和分担风险的企业。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330 外资企业</w:t>
      </w:r>
      <w:r>
        <w:rPr>
          <w:rFonts w:hint="eastAsia" w:ascii="宋体" w:hAnsi="宋体"/>
          <w:sz w:val="21"/>
          <w:szCs w:val="21"/>
          <w:u w:val="none"/>
        </w:rPr>
        <w:t>：指依照《中华人民共和国外资企业法》及有关法律的规定，在中国内地由外国投资者全额投资设立的企业。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340 外商投资股份有限公司</w:t>
      </w:r>
      <w:r>
        <w:rPr>
          <w:rFonts w:hint="eastAsia" w:ascii="宋体" w:hAnsi="宋体"/>
          <w:sz w:val="21"/>
          <w:szCs w:val="21"/>
          <w:u w:val="none"/>
        </w:rPr>
        <w:t>：指根据国家有关规定，经商务部依法批准设立，其中外资的股本占公司注册资本的比例达25%以上的股份有限公司。凡其中外资股本占公司注册资本的比例小于25%的，属于内资企业中的股份有限公司。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390</w:t>
      </w:r>
      <w:r>
        <w:rPr>
          <w:rFonts w:hint="eastAsia" w:ascii="黑体" w:hAnsi="黑体" w:eastAsia="黑体" w:cs="黑体"/>
          <w:sz w:val="21"/>
          <w:szCs w:val="24"/>
          <w:highlight w:val="none"/>
          <w:u w:val="none"/>
          <w:lang w:val="en-US" w:eastAsia="zh-CN"/>
        </w:rPr>
        <w:t xml:space="preserve"> </w:t>
      </w:r>
      <w:r>
        <w:rPr>
          <w:rFonts w:hint="eastAsia" w:ascii="黑体" w:hAnsi="黑体" w:eastAsia="黑体" w:cs="黑体"/>
          <w:sz w:val="21"/>
          <w:szCs w:val="24"/>
          <w:highlight w:val="none"/>
          <w:u w:val="none"/>
        </w:rPr>
        <w:t>其他外商投资企业</w:t>
      </w:r>
      <w:r>
        <w:rPr>
          <w:rFonts w:hint="eastAsia" w:ascii="宋体" w:hAnsi="宋体"/>
          <w:sz w:val="21"/>
          <w:szCs w:val="21"/>
          <w:u w:val="none"/>
        </w:rPr>
        <w:t>：指在中国境内参照《外国企业或个人在中国境内设立合伙企业管理办法》和《外商投资合伙企业登记管理规定》，依法设立的外商投资合伙企业。</w:t>
      </w:r>
    </w:p>
    <w:p>
      <w:pPr>
        <w:shd w:val="clear" w:color="auto" w:fill="FFFFFF"/>
        <w:spacing w:line="360" w:lineRule="atLeast"/>
        <w:ind w:firstLine="420" w:firstLineChars="200"/>
        <w:jc w:val="left"/>
        <w:outlineLvl w:val="9"/>
        <w:rPr>
          <w:rFonts w:hint="eastAsia" w:ascii="宋体" w:hAnsi="宋体"/>
          <w:sz w:val="21"/>
          <w:szCs w:val="21"/>
          <w:u w:val="none"/>
        </w:rPr>
      </w:pPr>
      <w:r>
        <w:rPr>
          <w:rFonts w:hint="eastAsia" w:ascii="黑体" w:hAnsi="黑体" w:eastAsia="黑体" w:cs="黑体"/>
          <w:sz w:val="21"/>
          <w:szCs w:val="24"/>
          <w:highlight w:val="none"/>
          <w:u w:val="none"/>
        </w:rPr>
        <w:t>401 个体户</w:t>
      </w:r>
      <w:r>
        <w:rPr>
          <w:rFonts w:hint="eastAsia" w:ascii="宋体" w:hAnsi="宋体"/>
          <w:sz w:val="21"/>
          <w:szCs w:val="21"/>
          <w:u w:val="none"/>
        </w:rPr>
        <w:t>：指公民在法律的允许范围内，依法经核准登记，从事工商业经营的个体劳动者。</w:t>
      </w:r>
    </w:p>
    <w:p>
      <w:pPr>
        <w:numPr>
          <w:ilvl w:val="0"/>
          <w:numId w:val="0"/>
        </w:numPr>
        <w:tabs>
          <w:tab w:val="left" w:pos="0"/>
        </w:tabs>
        <w:ind w:firstLine="420" w:firstLineChars="200"/>
        <w:rPr>
          <w:rFonts w:hint="eastAsia" w:ascii="宋体" w:hAnsi="宋体"/>
          <w:highlight w:val="none"/>
        </w:rPr>
      </w:pPr>
      <w:r>
        <w:rPr>
          <w:rFonts w:hint="eastAsia" w:ascii="黑体" w:hAnsi="黑体" w:eastAsia="黑体" w:cs="黑体"/>
          <w:sz w:val="21"/>
          <w:szCs w:val="24"/>
          <w:highlight w:val="none"/>
          <w:u w:val="none"/>
        </w:rPr>
        <w:t>402 个人合伙</w:t>
      </w:r>
      <w:r>
        <w:rPr>
          <w:rFonts w:hint="eastAsia" w:ascii="宋体" w:hAnsi="宋体"/>
          <w:sz w:val="21"/>
          <w:szCs w:val="21"/>
          <w:u w:val="none"/>
        </w:rPr>
        <w:t>：指两个以上公民按照协议规定，各自提供资金、实物和技术等，合伙经营，共同劳动。</w:t>
      </w:r>
    </w:p>
    <w:p>
      <w:pPr>
        <w:numPr>
          <w:ilvl w:val="0"/>
          <w:numId w:val="0"/>
        </w:numPr>
        <w:tabs>
          <w:tab w:val="left" w:pos="0"/>
        </w:tabs>
        <w:ind w:firstLine="0" w:firstLineChars="0"/>
        <w:rPr>
          <w:rFonts w:hint="eastAsia" w:ascii="宋体" w:hAnsi="宋体" w:cs="Arial Unicode MS"/>
          <w:highlight w:val="none"/>
        </w:rPr>
      </w:pPr>
      <w:r>
        <w:rPr>
          <w:rFonts w:hint="eastAsia" w:ascii="黑体" w:hAnsi="黑体" w:eastAsia="黑体" w:cs="黑体"/>
          <w:highlight w:val="none"/>
          <w:lang w:val="en-US" w:eastAsia="zh-CN"/>
        </w:rPr>
        <w:t xml:space="preserve">    5.</w:t>
      </w:r>
      <w:r>
        <w:rPr>
          <w:rFonts w:hint="eastAsia" w:ascii="黑体" w:hAnsi="黑体" w:eastAsia="黑体" w:cs="黑体"/>
          <w:highlight w:val="none"/>
        </w:rPr>
        <w:t xml:space="preserve">邮政编码 </w:t>
      </w:r>
      <w:r>
        <w:rPr>
          <w:rFonts w:hint="eastAsia" w:ascii="宋体" w:hAnsi="宋体" w:cs="Arial Unicode MS"/>
          <w:highlight w:val="none"/>
        </w:rPr>
        <w:t xml:space="preserve"> 指企业办公通讯用所在地的邮政编码。</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通讯地址</w:t>
      </w:r>
      <w:r>
        <w:rPr>
          <w:rFonts w:hint="eastAsia" w:ascii="宋体" w:hAnsi="宋体" w:cs="Arial Unicode MS"/>
          <w:highlight w:val="none"/>
        </w:rPr>
        <w:t xml:space="preserve">  指企业详细通信地址。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7.</w:t>
      </w:r>
      <w:r>
        <w:rPr>
          <w:rFonts w:hint="eastAsia" w:ascii="黑体" w:hAnsi="黑体" w:eastAsia="黑体" w:cs="黑体"/>
          <w:highlight w:val="none"/>
        </w:rPr>
        <w:t xml:space="preserve">联系电话 </w:t>
      </w:r>
      <w:r>
        <w:rPr>
          <w:rFonts w:hint="eastAsia" w:ascii="宋体" w:hAnsi="宋体" w:cs="Arial Unicode MS"/>
          <w:highlight w:val="none"/>
        </w:rPr>
        <w:t xml:space="preserve"> 指企业对外联系用的电话号码（区号+电话号码</w:t>
      </w:r>
      <w:r>
        <w:rPr>
          <w:rFonts w:hint="eastAsia" w:ascii="宋体" w:hAnsi="宋体" w:cs="Arial Unicode MS"/>
          <w:color w:val="auto"/>
          <w:lang w:val="en-US" w:eastAsia="zh-CN"/>
        </w:rPr>
        <w:t>或手机号码</w:t>
      </w:r>
      <w:r>
        <w:rPr>
          <w:rFonts w:hint="eastAsia" w:ascii="宋体" w:hAnsi="宋体" w:cs="Arial Unicode MS"/>
          <w:highlight w:val="none"/>
        </w:rPr>
        <w:t>）。</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8.</w:t>
      </w:r>
      <w:r>
        <w:rPr>
          <w:rFonts w:hint="eastAsia" w:ascii="黑体" w:hAnsi="黑体" w:eastAsia="黑体" w:cs="黑体"/>
          <w:highlight w:val="none"/>
        </w:rPr>
        <w:t>企业电子信箱</w:t>
      </w:r>
      <w:r>
        <w:rPr>
          <w:rFonts w:hint="eastAsia" w:ascii="宋体" w:hAnsi="宋体" w:cs="Arial Unicode MS"/>
          <w:highlight w:val="none"/>
        </w:rPr>
        <w:t xml:space="preserve">  指企业在互联网上建立的信箱地址。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9.</w:t>
      </w:r>
      <w:r>
        <w:rPr>
          <w:rFonts w:hint="eastAsia" w:ascii="黑体" w:hAnsi="黑体" w:eastAsia="黑体" w:cs="黑体"/>
          <w:highlight w:val="none"/>
        </w:rPr>
        <w:t>企业网址</w:t>
      </w:r>
      <w:r>
        <w:rPr>
          <w:rFonts w:hint="eastAsia" w:ascii="宋体" w:hAnsi="宋体" w:cs="Arial Unicode MS"/>
          <w:highlight w:val="none"/>
        </w:rPr>
        <w:t xml:space="preserve">  指企业在互联网上建立网站的域名。</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color w:val="auto"/>
          <w:highlight w:val="none"/>
          <w:lang w:val="en-US" w:eastAsia="zh-CN"/>
        </w:rPr>
        <w:t>10.</w:t>
      </w:r>
      <w:r>
        <w:rPr>
          <w:rFonts w:hint="eastAsia" w:ascii="黑体" w:hAnsi="黑体" w:eastAsia="黑体" w:cs="黑体"/>
          <w:color w:val="auto"/>
          <w:highlight w:val="none"/>
        </w:rPr>
        <w:t>企业主营业务</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可多选）</w:t>
      </w:r>
      <w:r>
        <w:rPr>
          <w:rFonts w:hint="eastAsia" w:ascii="宋体" w:hAnsi="宋体" w:cs="Arial Unicode MS"/>
          <w:color w:val="auto"/>
        </w:rPr>
        <w:t xml:space="preserve">  指企业为完成其经营目标而从事的日常活动中的主要活动。</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11.</w:t>
      </w:r>
      <w:r>
        <w:rPr>
          <w:rFonts w:hint="eastAsia" w:ascii="黑体" w:hAnsi="黑体" w:eastAsia="黑体" w:cs="黑体"/>
          <w:highlight w:val="none"/>
        </w:rPr>
        <w:t xml:space="preserve">企业隶属关系 </w:t>
      </w:r>
      <w:r>
        <w:rPr>
          <w:rFonts w:hint="eastAsia" w:ascii="宋体" w:hAnsi="宋体" w:cs="Arial Unicode MS"/>
          <w:highlight w:val="none"/>
        </w:rPr>
        <w:t xml:space="preserve"> 指工程造价咨询企业所隶属的地区或行业归口管理机构。</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12.</w:t>
      </w:r>
      <w:r>
        <w:rPr>
          <w:rFonts w:hint="eastAsia" w:ascii="黑体" w:hAnsi="黑体" w:eastAsia="黑体" w:cs="黑体"/>
          <w:highlight w:val="none"/>
        </w:rPr>
        <w:t>注册资本金</w:t>
      </w:r>
      <w:r>
        <w:rPr>
          <w:rFonts w:hint="eastAsia" w:ascii="黑体" w:hAnsi="黑体" w:eastAsia="黑体" w:cs="黑体"/>
          <w:highlight w:val="none"/>
          <w:lang w:eastAsia="zh-CN"/>
        </w:rPr>
        <w:t>（万元）、币种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颁发的《企业法人营业执照》《合伙企业营业执照》或事业单位登记管理机关颁发的《事业单位法人证书》中的注册资本金与币种</w:t>
      </w:r>
      <w:r>
        <w:rPr>
          <w:rFonts w:hint="eastAsia" w:ascii="宋体" w:hAnsi="宋体" w:cs="Arial Unicode MS"/>
          <w:color w:val="auto"/>
          <w:lang w:val="en-US" w:eastAsia="zh-CN"/>
        </w:rPr>
        <w:t>填写</w:t>
      </w:r>
      <w:r>
        <w:rPr>
          <w:rFonts w:hint="eastAsia" w:ascii="宋体" w:hAnsi="宋体" w:cs="Arial Unicode MS"/>
          <w:color w:val="auto"/>
        </w:rPr>
        <w:t>。</w:t>
      </w:r>
    </w:p>
    <w:p>
      <w:pPr>
        <w:numPr>
          <w:ilvl w:val="0"/>
          <w:numId w:val="0"/>
        </w:numPr>
        <w:tabs>
          <w:tab w:val="left" w:pos="0"/>
        </w:tabs>
        <w:ind w:firstLine="420" w:firstLineChars="200"/>
        <w:rPr>
          <w:rFonts w:hint="eastAsia" w:ascii="宋体" w:hAnsi="宋体"/>
          <w:bCs/>
          <w:highlight w:val="none"/>
        </w:rPr>
      </w:pPr>
      <w:r>
        <w:rPr>
          <w:rFonts w:hint="eastAsia" w:ascii="黑体" w:hAnsi="黑体" w:eastAsia="黑体" w:cs="黑体"/>
          <w:highlight w:val="none"/>
          <w:lang w:val="en-US" w:eastAsia="zh-CN"/>
        </w:rPr>
        <w:t>13.</w:t>
      </w:r>
      <w:r>
        <w:rPr>
          <w:rFonts w:hint="eastAsia" w:ascii="黑体" w:hAnsi="黑体" w:eastAsia="黑体" w:cs="黑体"/>
          <w:highlight w:val="none"/>
        </w:rPr>
        <w:t xml:space="preserve">企业设立分支机构数 </w:t>
      </w:r>
      <w:r>
        <w:rPr>
          <w:rFonts w:hint="eastAsia" w:ascii="宋体" w:hAnsi="宋体" w:cs="Arial Unicode MS"/>
          <w:highlight w:val="none"/>
        </w:rPr>
        <w:t xml:space="preserve"> 指企业设立的无独立法人，而有独立营业执照的工程造价咨询分支机构。</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（二）建造2表  工程造价咨询企业人员情况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14.从业</w:t>
      </w:r>
      <w:r>
        <w:rPr>
          <w:rFonts w:hint="eastAsia" w:ascii="黑体" w:hAnsi="黑体" w:eastAsia="黑体" w:cs="黑体"/>
          <w:highlight w:val="none"/>
        </w:rPr>
        <w:t>人员期末</w:t>
      </w:r>
      <w:r>
        <w:rPr>
          <w:rFonts w:hint="eastAsia" w:ascii="黑体" w:hAnsi="黑体" w:eastAsia="黑体" w:cs="黑体"/>
          <w:highlight w:val="none"/>
          <w:lang w:eastAsia="zh-CN"/>
        </w:rPr>
        <w:t>人数</w:t>
      </w:r>
      <w:r>
        <w:rPr>
          <w:rFonts w:hint="eastAsia" w:ascii="宋体" w:hAnsi="宋体" w:cs="Arial Unicode MS"/>
          <w:highlight w:val="none"/>
        </w:rPr>
        <w:t xml:space="preserve">  指报告期</w:t>
      </w:r>
      <w:r>
        <w:rPr>
          <w:rFonts w:hint="eastAsia" w:ascii="宋体" w:hAnsi="宋体" w:cs="Arial Unicode MS"/>
          <w:highlight w:val="none"/>
          <w:lang w:eastAsia="zh-CN"/>
        </w:rPr>
        <w:t>末</w:t>
      </w:r>
      <w:r>
        <w:rPr>
          <w:rFonts w:hint="eastAsia" w:ascii="宋体" w:hAnsi="宋体" w:cs="Arial Unicode MS"/>
          <w:highlight w:val="none"/>
        </w:rPr>
        <w:t>最后一日在本单位工作,并取得工资或其他形式劳动报酬的人员数。该指标为时点指标,不包括最后一日当天及以前已经与单位解除劳动合同关系的人员,是在岗职工、劳务派遣人员及其他从业人员之和。</w:t>
      </w:r>
    </w:p>
    <w:p>
      <w:pPr>
        <w:numPr>
          <w:ilvl w:val="0"/>
          <w:numId w:val="0"/>
        </w:numPr>
        <w:tabs>
          <w:tab w:val="left" w:pos="0"/>
        </w:tabs>
        <w:ind w:leftChars="0" w:firstLine="420" w:firstLineChars="200"/>
        <w:rPr>
          <w:rFonts w:hint="eastAsia" w:ascii="宋体" w:hAnsi="宋体"/>
          <w:color w:val="auto"/>
        </w:rPr>
      </w:pPr>
      <w:r>
        <w:rPr>
          <w:rFonts w:hint="eastAsia" w:ascii="黑体" w:hAnsi="黑体" w:eastAsia="黑体" w:cs="黑体"/>
          <w:highlight w:val="none"/>
          <w:lang w:val="en-US" w:eastAsia="zh-CN"/>
        </w:rPr>
        <w:t>15.</w:t>
      </w:r>
      <w:r>
        <w:rPr>
          <w:rFonts w:hint="eastAsia" w:ascii="黑体" w:hAnsi="黑体" w:eastAsia="黑体" w:cs="黑体"/>
          <w:color w:val="auto"/>
          <w:highlight w:val="none"/>
        </w:rPr>
        <w:t>工程造价咨询人员</w:t>
      </w:r>
      <w:r>
        <w:rPr>
          <w:rFonts w:hint="eastAsia" w:ascii="黑体" w:hAnsi="黑体" w:eastAsia="黑体" w:cs="黑体"/>
          <w:color w:val="auto"/>
          <w:highlight w:val="none"/>
          <w:lang w:eastAsia="zh-CN"/>
        </w:rPr>
        <w:t xml:space="preserve"> </w:t>
      </w:r>
      <w:r>
        <w:rPr>
          <w:rFonts w:hint="eastAsia" w:ascii="黑体" w:hAnsi="黑体" w:eastAsia="黑体" w:cs="黑体"/>
          <w:color w:val="auto"/>
          <w:highlight w:val="none"/>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w:t>
      </w:r>
      <w:r>
        <w:rPr>
          <w:rFonts w:hint="eastAsia" w:ascii="宋体" w:hAnsi="宋体" w:cs="Arial Unicode MS"/>
          <w:color w:val="auto"/>
        </w:rPr>
        <w:t>工程造价咨询</w:t>
      </w:r>
      <w:r>
        <w:rPr>
          <w:rFonts w:hint="eastAsia" w:ascii="宋体" w:hAnsi="宋体"/>
          <w:color w:val="auto"/>
        </w:rPr>
        <w:t>工作的人员。</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color w:val="auto"/>
          <w:highlight w:val="none"/>
          <w:lang w:val="en-US" w:eastAsia="zh-CN"/>
        </w:rPr>
        <w:t>16.</w:t>
      </w:r>
      <w:r>
        <w:rPr>
          <w:rFonts w:hint="eastAsia" w:ascii="黑体" w:hAnsi="黑体" w:eastAsia="黑体" w:cs="黑体"/>
          <w:color w:val="auto"/>
          <w:highlight w:val="none"/>
        </w:rPr>
        <w:t>其他</w:t>
      </w:r>
      <w:r>
        <w:rPr>
          <w:rFonts w:hint="eastAsia" w:ascii="黑体" w:hAnsi="黑体" w:eastAsia="黑体" w:cs="黑体"/>
          <w:color w:val="auto"/>
          <w:highlight w:val="none"/>
          <w:lang w:val="en-US" w:eastAsia="zh-CN"/>
        </w:rPr>
        <w:t>从业</w:t>
      </w:r>
      <w:r>
        <w:rPr>
          <w:rFonts w:hint="eastAsia" w:ascii="黑体" w:hAnsi="黑体" w:eastAsia="黑体" w:cs="黑体"/>
          <w:color w:val="auto"/>
          <w:highlight w:val="none"/>
        </w:rPr>
        <w:t>人员</w:t>
      </w:r>
      <w:r>
        <w:rPr>
          <w:rFonts w:hint="eastAsia" w:ascii="宋体" w:hAnsi="宋体" w:cs="Arial Unicode MS"/>
          <w:color w:val="auto"/>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主要从事非</w:t>
      </w:r>
      <w:r>
        <w:rPr>
          <w:rFonts w:hint="eastAsia" w:ascii="宋体" w:hAnsi="宋体" w:cs="Arial Unicode MS"/>
          <w:color w:val="auto"/>
        </w:rPr>
        <w:t>工程造价咨询</w:t>
      </w:r>
      <w:r>
        <w:rPr>
          <w:rFonts w:hint="eastAsia" w:ascii="宋体" w:hAnsi="宋体"/>
          <w:color w:val="auto"/>
        </w:rPr>
        <w:t>工作的人员。</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17</w:t>
      </w:r>
      <w:r>
        <w:rPr>
          <w:rFonts w:hint="eastAsia" w:ascii="黑体" w:hAnsi="黑体" w:eastAsia="黑体" w:cs="黑体"/>
          <w:highlight w:val="none"/>
        </w:rPr>
        <w:t xml:space="preserve">.一级注册造价工程师  </w:t>
      </w:r>
      <w:r>
        <w:rPr>
          <w:rFonts w:hint="eastAsia" w:ascii="宋体" w:hAnsi="宋体" w:cs="Arial Unicode MS"/>
          <w:highlight w:val="none"/>
        </w:rPr>
        <w:t>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18</w:t>
      </w:r>
      <w:r>
        <w:rPr>
          <w:rFonts w:hint="eastAsia" w:ascii="黑体" w:hAnsi="黑体" w:eastAsia="黑体" w:cs="黑体"/>
          <w:highlight w:val="none"/>
        </w:rPr>
        <w:t xml:space="preserve">.二级注册造价工程师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企业聘用人员中取得二级造价工程师职业资格证书，并在本企业注册的人员。</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19</w:t>
      </w:r>
      <w:r>
        <w:rPr>
          <w:rFonts w:hint="eastAsia" w:ascii="黑体" w:hAnsi="黑体" w:eastAsia="黑体" w:cs="黑体"/>
          <w:color w:val="auto"/>
          <w:highlight w:val="none"/>
        </w:rPr>
        <w:t>.期末专业技术人员合计</w:t>
      </w:r>
      <w:r>
        <w:rPr>
          <w:rFonts w:hint="eastAsia" w:ascii="宋体" w:hAnsi="宋体" w:cs="Arial Unicode MS"/>
          <w:color w:val="auto"/>
          <w:lang w:val="en-US" w:eastAsia="zh-CN"/>
        </w:rPr>
        <w:t xml:space="preserve">  </w:t>
      </w:r>
      <w:r>
        <w:rPr>
          <w:rFonts w:hint="eastAsia" w:ascii="宋体" w:hAnsi="宋体" w:cs="Arial Unicode MS"/>
          <w:color w:val="auto"/>
        </w:rPr>
        <w:t>指报告期末企业聘用人员中涵盖所有业务种类的全部专业技术人员的总数，包括</w:t>
      </w:r>
      <w:r>
        <w:rPr>
          <w:rFonts w:hint="eastAsia" w:ascii="宋体" w:hAnsi="宋体"/>
          <w:color w:val="auto"/>
        </w:rPr>
        <w:t>持有注</w:t>
      </w:r>
      <w:r>
        <w:rPr>
          <w:rFonts w:hint="eastAsia" w:ascii="宋体" w:hAnsi="宋体" w:cs="Arial Unicode MS"/>
          <w:color w:val="auto"/>
        </w:rPr>
        <w:t>册执业证书的人员，评定或聘任专业技术职称的人员。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20</w:t>
      </w:r>
      <w:r>
        <w:rPr>
          <w:rFonts w:hint="eastAsia" w:ascii="黑体" w:hAnsi="黑体" w:eastAsia="黑体" w:cs="黑体"/>
          <w:highlight w:val="none"/>
        </w:rPr>
        <w:t>.高级职称人员</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企业聘用人员中取得高级专业技术职称资格的人员。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21</w:t>
      </w:r>
      <w:r>
        <w:rPr>
          <w:rFonts w:hint="eastAsia" w:ascii="黑体" w:hAnsi="黑体" w:eastAsia="黑体" w:cs="黑体"/>
          <w:highlight w:val="none"/>
        </w:rPr>
        <w:t>.中级职称人员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企业聘用人员中取得中级专业技术职称资格的人员。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22</w:t>
      </w:r>
      <w:r>
        <w:rPr>
          <w:rFonts w:hint="eastAsia" w:ascii="黑体" w:hAnsi="黑体" w:eastAsia="黑体" w:cs="黑体"/>
          <w:highlight w:val="none"/>
        </w:rPr>
        <w:t>.初级职称人员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企业聘用人员中取得初级专业技术职称资格的人员。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23</w:t>
      </w:r>
      <w:r>
        <w:rPr>
          <w:rFonts w:hint="eastAsia" w:ascii="黑体" w:hAnsi="黑体" w:eastAsia="黑体" w:cs="黑体"/>
          <w:highlight w:val="none"/>
        </w:rPr>
        <w:t>.期末注册执业人次合计</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指报告期末企业聘用人员中取得各类职业资格证书，并在本企业注册的</w:t>
      </w:r>
      <w:r>
        <w:rPr>
          <w:rFonts w:hint="eastAsia" w:ascii="宋体" w:hAnsi="宋体" w:cs="Arial Unicode MS"/>
          <w:highlight w:val="none"/>
          <w:lang w:eastAsia="zh-CN"/>
        </w:rPr>
        <w:t>总</w:t>
      </w:r>
      <w:r>
        <w:rPr>
          <w:rFonts w:hint="eastAsia" w:ascii="宋体" w:hAnsi="宋体" w:cs="Arial Unicode MS"/>
          <w:highlight w:val="none"/>
        </w:rPr>
        <w:t>人次数。</w:t>
      </w:r>
    </w:p>
    <w:p>
      <w:pPr>
        <w:tabs>
          <w:tab w:val="left" w:pos="0"/>
        </w:tabs>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24</w:t>
      </w:r>
      <w:r>
        <w:rPr>
          <w:rFonts w:hint="eastAsia" w:ascii="黑体" w:hAnsi="黑体" w:eastAsia="黑体" w:cs="黑体"/>
          <w:highlight w:val="none"/>
        </w:rPr>
        <w:t>.一级注册造价工程师</w:t>
      </w:r>
      <w:r>
        <w:rPr>
          <w:rFonts w:hint="eastAsia" w:ascii="黑体" w:hAnsi="黑体" w:eastAsia="黑体" w:cs="黑体"/>
          <w:highlight w:val="none"/>
          <w:lang w:eastAsia="zh-CN"/>
        </w:rPr>
        <w:t>人次</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如一人取得不同专业一级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25</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26</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27</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28</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29</w:t>
      </w:r>
      <w:r>
        <w:rPr>
          <w:rFonts w:hint="eastAsia" w:ascii="黑体" w:hAnsi="黑体" w:eastAsia="黑体" w:cs="黑体"/>
          <w:highlight w:val="none"/>
        </w:rPr>
        <w:t>.二级注册造价工程师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highlight w:val="none"/>
        </w:rPr>
        <w:t xml:space="preserve">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如一人取得不同专业二级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30</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31</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32</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33</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color w:val="auto"/>
        </w:rPr>
      </w:pPr>
      <w:r>
        <w:rPr>
          <w:rFonts w:hint="eastAsia" w:ascii="黑体" w:hAnsi="黑体" w:eastAsia="黑体" w:cs="黑体"/>
          <w:highlight w:val="none"/>
          <w:lang w:val="en-US" w:eastAsia="zh-CN"/>
        </w:rPr>
        <w:t>34.</w:t>
      </w:r>
      <w:r>
        <w:rPr>
          <w:rFonts w:hint="eastAsia" w:ascii="黑体" w:hAnsi="黑体" w:eastAsia="黑体" w:cs="黑体"/>
          <w:color w:val="auto"/>
          <w:highlight w:val="none"/>
          <w:lang w:val="en-US" w:eastAsia="zh-CN"/>
        </w:rPr>
        <w:t>注册监理工程师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color w:val="auto"/>
          <w:highlight w:val="none"/>
          <w:lang w:val="en-US" w:eastAsia="zh-CN"/>
        </w:rPr>
        <w:t xml:space="preserve"> </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取得监理工程师</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35.咨询工程师（投资）</w:t>
      </w:r>
      <w:r>
        <w:rPr>
          <w:rFonts w:hint="eastAsia" w:ascii="黑体" w:hAnsi="黑体" w:eastAsia="黑体" w:cs="黑体"/>
          <w:color w:val="auto"/>
          <w:sz w:val="21"/>
          <w:szCs w:val="24"/>
          <w:highlight w:val="none"/>
          <w:lang w:val="en-US" w:eastAsia="zh-CN"/>
        </w:rPr>
        <w:t>人次</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取得咨询工程师（投资）</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36.</w:t>
      </w:r>
      <w:r>
        <w:rPr>
          <w:rFonts w:hint="eastAsia" w:ascii="黑体" w:hAnsi="黑体" w:eastAsia="黑体" w:cs="黑体"/>
          <w:color w:val="auto"/>
          <w:sz w:val="21"/>
          <w:szCs w:val="24"/>
          <w:highlight w:val="none"/>
          <w:lang w:val="en-US" w:eastAsia="zh-CN"/>
        </w:rPr>
        <w:t>勘察设计行业注册执业人次</w:t>
      </w:r>
      <w:r>
        <w:rPr>
          <w:rFonts w:hint="eastAsia" w:ascii="宋体" w:hAnsi="宋体" w:cs="Arial Unicode MS"/>
          <w:color w:val="auto"/>
          <w:sz w:val="21"/>
          <w:szCs w:val="24"/>
          <w:lang w:val="en-US" w:eastAsia="zh-CN"/>
        </w:rPr>
        <w:t xml:space="preserve"> </w:t>
      </w:r>
      <w:r>
        <w:rPr>
          <w:rFonts w:hint="eastAsia" w:ascii="宋体" w:hAnsi="宋体" w:cs="Arial Unicode MS"/>
          <w:color w:val="auto"/>
          <w:lang w:val="en-US" w:eastAsia="zh-CN"/>
        </w:rPr>
        <w:t>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w:t>
      </w:r>
      <w:r>
        <w:rPr>
          <w:rFonts w:hint="eastAsia" w:ascii="宋体" w:hAnsi="宋体" w:eastAsia="宋体" w:cs="Arial Unicode MS"/>
          <w:color w:val="auto"/>
          <w:sz w:val="21"/>
          <w:szCs w:val="24"/>
          <w:lang w:val="en-US" w:eastAsia="zh-CN"/>
        </w:rPr>
        <w:t>勘察设计行业</w:t>
      </w:r>
      <w:r>
        <w:rPr>
          <w:rFonts w:hint="eastAsia" w:ascii="宋体" w:hAnsi="宋体" w:cs="Arial Unicode MS"/>
          <w:color w:val="auto"/>
        </w:rPr>
        <w:t>职业资格证书</w:t>
      </w:r>
      <w:r>
        <w:rPr>
          <w:rFonts w:hint="eastAsia" w:ascii="宋体" w:hAnsi="宋体" w:cs="Arial Unicode MS"/>
          <w:color w:val="auto"/>
          <w:lang w:eastAsia="zh-CN"/>
        </w:rPr>
        <w:t>（</w:t>
      </w:r>
      <w:r>
        <w:rPr>
          <w:rFonts w:hint="eastAsia" w:ascii="宋体" w:hAnsi="宋体" w:cs="Arial Unicode MS"/>
          <w:color w:val="auto"/>
          <w:lang w:val="en-US" w:eastAsia="zh-CN"/>
        </w:rPr>
        <w:t>包括注册工程师、注册建筑师、注册景观设计师等）</w:t>
      </w:r>
      <w:r>
        <w:rPr>
          <w:rFonts w:hint="eastAsia" w:ascii="宋体" w:hAnsi="宋体" w:cs="Arial Unicode MS"/>
          <w:color w:val="auto"/>
        </w:rPr>
        <w:t>，并在本企业注册的</w:t>
      </w:r>
      <w:r>
        <w:rPr>
          <w:rFonts w:hint="eastAsia" w:ascii="宋体" w:hAnsi="宋体" w:cs="Arial Unicode MS"/>
          <w:color w:val="auto"/>
          <w:lang w:val="en-US" w:eastAsia="zh-CN"/>
        </w:rPr>
        <w:t>人次数</w:t>
      </w:r>
      <w:r>
        <w:rPr>
          <w:rFonts w:hint="eastAsia" w:ascii="宋体" w:hAnsi="宋体" w:cs="Arial Unicode MS"/>
          <w:color w:val="auto"/>
        </w:rPr>
        <w:t>。</w:t>
      </w:r>
      <w:r>
        <w:rPr>
          <w:rFonts w:hint="eastAsia" w:ascii="宋体" w:hAnsi="宋体" w:cs="Arial Unicode MS"/>
          <w:highlight w:val="none"/>
          <w:lang w:eastAsia="zh-CN"/>
        </w:rPr>
        <w:t>如一人取得不同类型</w:t>
      </w:r>
      <w:r>
        <w:rPr>
          <w:rFonts w:hint="eastAsia" w:ascii="宋体" w:hAnsi="宋体" w:eastAsia="宋体" w:cs="Arial Unicode MS"/>
          <w:color w:val="auto"/>
          <w:sz w:val="21"/>
          <w:szCs w:val="24"/>
          <w:highlight w:val="none"/>
          <w:lang w:val="en-US" w:eastAsia="zh-CN"/>
        </w:rPr>
        <w:t>勘察设计行业</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default" w:ascii="宋体" w:hAnsi="宋体" w:eastAsia="宋体" w:cs="Arial Unicode MS"/>
          <w:color w:val="auto"/>
          <w:lang w:val="en-US" w:eastAsia="zh-CN"/>
        </w:rPr>
      </w:pPr>
      <w:r>
        <w:rPr>
          <w:rFonts w:hint="eastAsia" w:ascii="黑体" w:hAnsi="黑体" w:eastAsia="黑体" w:cs="黑体"/>
          <w:color w:val="auto"/>
          <w:highlight w:val="none"/>
          <w:lang w:val="en-US" w:eastAsia="zh-CN"/>
        </w:rPr>
        <w:t>37.</w:t>
      </w:r>
      <w:r>
        <w:rPr>
          <w:rFonts w:hint="eastAsia" w:ascii="黑体" w:hAnsi="黑体" w:eastAsia="黑体" w:cs="黑体"/>
          <w:b w:val="0"/>
          <w:bCs w:val="0"/>
          <w:color w:val="auto"/>
          <w:highlight w:val="none"/>
        </w:rPr>
        <w:t>注册建造师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b w:val="0"/>
          <w:bCs w:val="0"/>
          <w:color w:val="auto"/>
          <w:highlight w:val="none"/>
        </w:rPr>
        <w:t xml:space="preserve"> </w:t>
      </w:r>
      <w:r>
        <w:rPr>
          <w:rFonts w:hint="eastAsia" w:ascii="宋体" w:hAnsi="宋体" w:eastAsia="宋体" w:cs="Arial Unicode MS"/>
          <w:b w:val="0"/>
          <w:bCs w:val="0"/>
          <w:color w:val="auto"/>
        </w:rPr>
        <w:t xml:space="preserve"> </w:t>
      </w:r>
      <w:r>
        <w:rPr>
          <w:rFonts w:hint="eastAsia" w:ascii="宋体" w:hAnsi="宋体" w:eastAsia="宋体" w:cs="Arial Unicode MS"/>
          <w:color w:val="auto"/>
        </w:rPr>
        <w:t>指报告期末企业聘用人员中取得建造师</w:t>
      </w:r>
      <w:r>
        <w:rPr>
          <w:rFonts w:hint="eastAsia" w:ascii="宋体" w:hAnsi="宋体" w:cs="Arial Unicode MS"/>
          <w:color w:val="auto"/>
          <w:lang w:val="en-US" w:eastAsia="zh-CN"/>
        </w:rPr>
        <w:t>职业</w:t>
      </w:r>
      <w:r>
        <w:rPr>
          <w:rFonts w:hint="eastAsia" w:ascii="宋体" w:hAnsi="宋体" w:eastAsia="宋体" w:cs="Arial Unicode MS"/>
          <w:color w:val="auto"/>
        </w:rPr>
        <w:t>资格证书，并在本企业注册的</w:t>
      </w:r>
      <w:r>
        <w:rPr>
          <w:rFonts w:hint="eastAsia" w:ascii="宋体" w:hAnsi="宋体" w:cs="Arial Unicode MS"/>
          <w:color w:val="auto"/>
          <w:lang w:val="en-US" w:eastAsia="zh-CN"/>
        </w:rPr>
        <w:t>人次数</w:t>
      </w:r>
      <w:r>
        <w:rPr>
          <w:rFonts w:hint="eastAsia" w:ascii="宋体" w:hAnsi="宋体" w:eastAsia="宋体" w:cs="Arial Unicode MS"/>
          <w:color w:val="auto"/>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38</w:t>
      </w:r>
      <w:r>
        <w:rPr>
          <w:rFonts w:hint="eastAsia" w:ascii="黑体" w:hAnsi="黑体" w:eastAsia="黑体" w:cs="黑体"/>
          <w:highlight w:val="none"/>
        </w:rPr>
        <w:t>.其他注册执业人</w:t>
      </w:r>
      <w:r>
        <w:rPr>
          <w:rFonts w:hint="eastAsia" w:ascii="黑体" w:hAnsi="黑体" w:eastAsia="黑体" w:cs="黑体"/>
          <w:color w:val="auto"/>
          <w:sz w:val="21"/>
          <w:szCs w:val="24"/>
          <w:highlight w:val="none"/>
          <w:lang w:val="en-US" w:eastAsia="zh-CN"/>
        </w:rPr>
        <w:t>次</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企业聘用人员中取得其他类别职业资格证书，并在本企业注册的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如一人取得不同类型执业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eastAsia" w:ascii="宋体" w:hAnsi="宋体" w:cs="Arial Unicode MS"/>
          <w:color w:val="auto"/>
          <w:lang w:eastAsia="zh-CN"/>
        </w:rPr>
      </w:pPr>
      <w:r>
        <w:rPr>
          <w:rFonts w:hint="eastAsia" w:ascii="黑体" w:hAnsi="黑体" w:eastAsia="黑体" w:cs="黑体"/>
          <w:highlight w:val="none"/>
          <w:lang w:val="en-US" w:eastAsia="zh-CN"/>
        </w:rPr>
        <w:t xml:space="preserve">39.新吸纳就业人员合计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color w:val="auto"/>
          <w:lang w:eastAsia="zh-CN"/>
        </w:rPr>
        <w:t>与上一报告期最后一日相比</w:t>
      </w:r>
      <w:r>
        <w:rPr>
          <w:rFonts w:hint="eastAsia" w:ascii="宋体" w:hAnsi="宋体" w:cs="Arial Unicode MS"/>
          <w:highlight w:val="none"/>
        </w:rPr>
        <w:t>企业</w:t>
      </w:r>
      <w:r>
        <w:rPr>
          <w:rFonts w:hint="eastAsia" w:ascii="宋体" w:hAnsi="宋体" w:cs="Arial Unicode MS"/>
          <w:highlight w:val="none"/>
          <w:lang w:val="en-US" w:eastAsia="zh-CN"/>
        </w:rPr>
        <w:t>新增加的就业人员</w:t>
      </w:r>
      <w:r>
        <w:rPr>
          <w:rFonts w:hint="eastAsia" w:ascii="宋体" w:hAnsi="宋体" w:cs="Arial Unicode MS"/>
          <w:color w:val="auto"/>
          <w:lang w:val="en-US" w:eastAsia="zh-CN"/>
        </w:rPr>
        <w:t>的数量</w:t>
      </w:r>
      <w:r>
        <w:rPr>
          <w:rFonts w:hint="eastAsia" w:ascii="宋体" w:hAnsi="宋体" w:cs="Arial Unicode MS"/>
          <w:color w:val="auto"/>
          <w:lang w:eastAsia="zh-CN"/>
        </w:rPr>
        <w:t>。</w:t>
      </w:r>
    </w:p>
    <w:p>
      <w:pPr>
        <w:tabs>
          <w:tab w:val="left" w:pos="0"/>
        </w:tabs>
        <w:ind w:firstLine="420" w:firstLineChars="200"/>
        <w:rPr>
          <w:rFonts w:hint="eastAsia" w:ascii="宋体" w:hAnsi="宋体" w:cs="Arial Unicode MS"/>
          <w:color w:val="auto"/>
          <w:lang w:val="en-US" w:eastAsia="zh-CN"/>
        </w:rPr>
      </w:pPr>
      <w:r>
        <w:rPr>
          <w:rFonts w:hint="eastAsia" w:ascii="黑体" w:hAnsi="黑体" w:eastAsia="黑体" w:cs="黑体"/>
          <w:color w:val="auto"/>
          <w:highlight w:val="none"/>
          <w:lang w:val="en-US" w:eastAsia="zh-CN"/>
        </w:rPr>
        <w:t xml:space="preserve">40.应届高校毕业生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中应届高等院校毕业生（包含：专科毕业省、本科毕业生、硕士毕业生和博士毕业生）的数量。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41.退伍军人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中从中国人民解放军依法退出现役的军官、军士和义务兵等人员的数量。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42.农民工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中户籍仍在农村，从事非农产业或外出从业6个月及以上的劳动者的数量。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43.脱贫人口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中脱离贫困状况的原贫困人口的数量。</w:t>
      </w:r>
      <w:r>
        <w:rPr>
          <w:rFonts w:hint="eastAsia" w:ascii="黑体" w:hAnsi="黑体" w:eastAsia="黑体" w:cs="黑体"/>
          <w:color w:val="auto"/>
          <w:highlight w:val="none"/>
          <w:lang w:val="en-US" w:eastAsia="zh-CN"/>
        </w:rPr>
        <w:t xml:space="preserve"> </w:t>
      </w:r>
    </w:p>
    <w:p>
      <w:pPr>
        <w:pStyle w:val="3"/>
        <w:spacing w:before="157" w:beforeLines="50" w:beforeAutospacing="0" w:after="157" w:afterLines="50" w:afterAutospacing="0"/>
        <w:jc w:val="center"/>
        <w:rPr>
          <w:b w:val="0"/>
        </w:rPr>
      </w:pPr>
      <w:r>
        <w:rPr>
          <w:b w:val="0"/>
          <w:bCs/>
          <w:sz w:val="28"/>
          <w:szCs w:val="28"/>
          <w:highlight w:val="none"/>
        </w:rPr>
        <w:t>（三）建造3表  工程造价咨询企业业务</w:t>
      </w:r>
      <w:r>
        <w:rPr>
          <w:rFonts w:hint="eastAsia" w:ascii="宋体" w:hAnsi="宋体" w:cs="宋体"/>
          <w:b w:val="0"/>
          <w:bCs/>
          <w:color w:val="auto"/>
          <w:kern w:val="0"/>
          <w:sz w:val="28"/>
          <w:szCs w:val="28"/>
          <w:highlight w:val="none"/>
          <w:lang w:bidi="ar"/>
        </w:rPr>
        <w:t>情况</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44.营业收入合计 </w:t>
      </w:r>
      <w:r>
        <w:rPr>
          <w:rFonts w:hint="eastAsia" w:ascii="宋体" w:hAnsi="宋体" w:cs="Arial Unicode MS"/>
          <w:highlight w:val="none"/>
          <w:lang w:val="en-US" w:eastAsia="zh-CN"/>
        </w:rPr>
        <w:t xml:space="preserve"> 指报告期内企业完成所有业务的收入合计。</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45</w:t>
      </w:r>
      <w:r>
        <w:rPr>
          <w:rFonts w:hint="eastAsia" w:ascii="黑体" w:hAnsi="黑体" w:eastAsia="黑体" w:cs="黑体"/>
          <w:highlight w:val="none"/>
        </w:rPr>
        <w:t>.工程造价咨询业务收入</w:t>
      </w:r>
      <w:r>
        <w:rPr>
          <w:rFonts w:hint="eastAsia" w:ascii="宋体" w:hAnsi="宋体" w:cs="Arial Unicode MS"/>
          <w:highlight w:val="none"/>
        </w:rPr>
        <w:t xml:space="preserve">  指报告期内企业完成工程造价咨询业务收入总额。</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46</w:t>
      </w:r>
      <w:r>
        <w:rPr>
          <w:rFonts w:hint="eastAsia" w:ascii="黑体" w:hAnsi="黑体" w:eastAsia="黑体" w:cs="黑体"/>
          <w:highlight w:val="none"/>
        </w:rPr>
        <w:t xml:space="preserve">.房屋建筑工程 </w:t>
      </w:r>
      <w:r>
        <w:rPr>
          <w:rFonts w:ascii="宋体" w:hAnsi="宋体" w:cs="Arial Unicode MS"/>
          <w:highlight w:val="none"/>
        </w:rPr>
        <w:t xml:space="preserve"> </w:t>
      </w:r>
      <w:r>
        <w:rPr>
          <w:rFonts w:hint="eastAsia" w:ascii="宋体" w:hAnsi="宋体" w:cs="Arial Unicode MS"/>
          <w:highlight w:val="none"/>
        </w:rPr>
        <w:t>指报告期内企业完成房屋建筑工程造价咨询业务的收入。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47</w:t>
      </w:r>
      <w:r>
        <w:rPr>
          <w:rFonts w:hint="eastAsia" w:ascii="黑体" w:hAnsi="黑体" w:eastAsia="黑体" w:cs="黑体"/>
          <w:highlight w:val="none"/>
        </w:rPr>
        <w:t>.市政工程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指报告期内企业完成市政公用工程造价咨询业务的收入。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48</w:t>
      </w:r>
      <w:r>
        <w:rPr>
          <w:rFonts w:hint="eastAsia" w:ascii="黑体" w:hAnsi="黑体" w:eastAsia="黑体" w:cs="黑体"/>
          <w:highlight w:val="none"/>
        </w:rPr>
        <w:t>.公路工程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指报告期内企业完成公路工程造价咨询业务的收入。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49</w:t>
      </w:r>
      <w:r>
        <w:rPr>
          <w:rFonts w:hint="eastAsia" w:ascii="黑体" w:hAnsi="黑体" w:eastAsia="黑体" w:cs="黑体"/>
          <w:highlight w:val="none"/>
        </w:rPr>
        <w:t xml:space="preserve">.铁路工程 </w:t>
      </w:r>
      <w:r>
        <w:rPr>
          <w:rFonts w:ascii="宋体" w:hAnsi="宋体" w:cs="Arial Unicode MS"/>
          <w:highlight w:val="none"/>
        </w:rPr>
        <w:t xml:space="preserve"> </w:t>
      </w:r>
      <w:r>
        <w:rPr>
          <w:rFonts w:hint="eastAsia" w:ascii="宋体" w:hAnsi="宋体" w:cs="Arial Unicode MS"/>
          <w:highlight w:val="none"/>
        </w:rPr>
        <w:t>指报告期内企业完成铁路工程造价咨询业务的收入。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50</w:t>
      </w:r>
      <w:r>
        <w:rPr>
          <w:rFonts w:hint="eastAsia" w:ascii="黑体" w:hAnsi="黑体" w:eastAsia="黑体" w:cs="黑体"/>
          <w:highlight w:val="none"/>
        </w:rPr>
        <w:t xml:space="preserve">.城市轨道交通工程 </w:t>
      </w:r>
      <w:r>
        <w:rPr>
          <w:rFonts w:hint="eastAsia" w:ascii="宋体" w:hAnsi="宋体" w:cs="Arial Unicode MS"/>
          <w:highlight w:val="none"/>
        </w:rPr>
        <w:t xml:space="preserve"> 指报告期内企业完成城市交通轨道工程造价咨询业务的收入。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51</w:t>
      </w:r>
      <w:r>
        <w:rPr>
          <w:rFonts w:hint="eastAsia" w:ascii="黑体" w:hAnsi="黑体" w:eastAsia="黑体" w:cs="黑体"/>
          <w:highlight w:val="none"/>
        </w:rPr>
        <w:t xml:space="preserve">.航空工程 </w:t>
      </w:r>
      <w:r>
        <w:rPr>
          <w:rFonts w:ascii="宋体" w:hAnsi="宋体" w:cs="Arial Unicode MS"/>
          <w:highlight w:val="none"/>
        </w:rPr>
        <w:t xml:space="preserve"> </w:t>
      </w:r>
      <w:r>
        <w:rPr>
          <w:rFonts w:hint="eastAsia" w:ascii="宋体" w:hAnsi="宋体" w:cs="Arial Unicode MS"/>
          <w:highlight w:val="none"/>
        </w:rPr>
        <w:t>指报告期内企业完成航空工程造价咨询业务的收入。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52</w:t>
      </w:r>
      <w:r>
        <w:rPr>
          <w:rFonts w:hint="eastAsia" w:ascii="黑体" w:hAnsi="黑体" w:eastAsia="黑体" w:cs="黑体"/>
          <w:highlight w:val="none"/>
        </w:rPr>
        <w:t>.航天工程</w:t>
      </w:r>
      <w:r>
        <w:rPr>
          <w:rFonts w:hint="eastAsia" w:ascii="宋体" w:hAnsi="宋体" w:cs="Arial Unicode MS"/>
          <w:highlight w:val="none"/>
        </w:rPr>
        <w:t xml:space="preserve">  指报告期内企业完成航天工程造价咨询业务的收入。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5</w:t>
      </w:r>
      <w:r>
        <w:rPr>
          <w:rFonts w:hint="eastAsia" w:ascii="黑体" w:hAnsi="黑体" w:eastAsia="黑体" w:cs="黑体"/>
          <w:highlight w:val="none"/>
          <w:lang w:val="en-US" w:eastAsia="zh-CN"/>
        </w:rPr>
        <w:t>3</w:t>
      </w:r>
      <w:r>
        <w:rPr>
          <w:rFonts w:hint="eastAsia" w:ascii="黑体" w:hAnsi="黑体" w:eastAsia="黑体" w:cs="黑体"/>
          <w:highlight w:val="none"/>
        </w:rPr>
        <w:t>.火电工程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指报告期内企业完成火电工程造价咨询业务的收入。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54</w:t>
      </w:r>
      <w:r>
        <w:rPr>
          <w:rFonts w:hint="eastAsia" w:ascii="黑体" w:hAnsi="黑体" w:eastAsia="黑体" w:cs="黑体"/>
          <w:highlight w:val="none"/>
        </w:rPr>
        <w:t>.水电工程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指报告期内企业完成水电工程造价咨询业务的收入。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55</w:t>
      </w:r>
      <w:r>
        <w:rPr>
          <w:rFonts w:hint="eastAsia" w:ascii="黑体" w:hAnsi="黑体" w:eastAsia="黑体" w:cs="黑体"/>
          <w:highlight w:val="none"/>
        </w:rPr>
        <w:t>.核工业工程</w:t>
      </w:r>
      <w:r>
        <w:rPr>
          <w:rFonts w:hint="eastAsia" w:ascii="宋体" w:hAnsi="宋体" w:cs="Arial Unicode MS"/>
          <w:highlight w:val="none"/>
        </w:rPr>
        <w:t xml:space="preserve">  指报告期内企业完成核工业工程造价咨询业务的收入。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56</w:t>
      </w:r>
      <w:r>
        <w:rPr>
          <w:rFonts w:hint="eastAsia" w:ascii="黑体" w:hAnsi="黑体" w:eastAsia="黑体" w:cs="黑体"/>
          <w:highlight w:val="none"/>
        </w:rPr>
        <w:t>.新能源工程</w:t>
      </w:r>
      <w:r>
        <w:rPr>
          <w:rFonts w:hint="eastAsia" w:ascii="宋体" w:hAnsi="宋体" w:cs="Arial Unicode MS"/>
          <w:highlight w:val="none"/>
        </w:rPr>
        <w:t xml:space="preserve">  指报告期内企业完成新能源工程，是指风能、太阳能、生物质能、海洋能、地热能等工程造价咨询业务的收入。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57</w:t>
      </w:r>
      <w:r>
        <w:rPr>
          <w:rFonts w:hint="eastAsia" w:ascii="黑体" w:hAnsi="黑体" w:eastAsia="黑体" w:cs="黑体"/>
          <w:highlight w:val="none"/>
        </w:rPr>
        <w:t xml:space="preserve">.水利工程 </w:t>
      </w:r>
      <w:r>
        <w:rPr>
          <w:rFonts w:ascii="宋体" w:hAnsi="宋体" w:cs="Arial Unicode MS"/>
          <w:highlight w:val="none"/>
        </w:rPr>
        <w:t xml:space="preserve"> </w:t>
      </w:r>
      <w:r>
        <w:rPr>
          <w:rFonts w:hint="eastAsia" w:ascii="宋体" w:hAnsi="宋体" w:cs="Arial Unicode MS"/>
          <w:highlight w:val="none"/>
        </w:rPr>
        <w:t>指报告期内企业完成水利工程造价咨询业务的收入。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58</w:t>
      </w:r>
      <w:r>
        <w:rPr>
          <w:rFonts w:hint="eastAsia" w:ascii="黑体" w:hAnsi="黑体" w:eastAsia="黑体" w:cs="黑体"/>
          <w:highlight w:val="none"/>
        </w:rPr>
        <w:t xml:space="preserve">.水运工程 </w:t>
      </w:r>
      <w:r>
        <w:rPr>
          <w:rFonts w:ascii="宋体" w:hAnsi="宋体" w:cs="Arial Unicode MS"/>
          <w:highlight w:val="none"/>
        </w:rPr>
        <w:t xml:space="preserve"> </w:t>
      </w:r>
      <w:r>
        <w:rPr>
          <w:rFonts w:hint="eastAsia" w:ascii="宋体" w:hAnsi="宋体" w:cs="Arial Unicode MS"/>
          <w:highlight w:val="none"/>
        </w:rPr>
        <w:t>指报告期内企业完成港口与航道等水运工程造价咨询业务的收入。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59</w:t>
      </w:r>
      <w:r>
        <w:rPr>
          <w:rFonts w:hint="eastAsia" w:ascii="黑体" w:hAnsi="黑体" w:eastAsia="黑体" w:cs="黑体"/>
          <w:highlight w:val="none"/>
        </w:rPr>
        <w:t>.矿山工程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指报告期内企业完成矿山工程造价咨询业务的收入。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60</w:t>
      </w:r>
      <w:r>
        <w:rPr>
          <w:rFonts w:hint="eastAsia" w:ascii="黑体" w:hAnsi="黑体" w:eastAsia="黑体" w:cs="黑体"/>
          <w:highlight w:val="none"/>
        </w:rPr>
        <w:t>.冶金工程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指报告期内企业完成冶金冶炼工程造价咨询业务的收入。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61</w:t>
      </w:r>
      <w:r>
        <w:rPr>
          <w:rFonts w:hint="eastAsia" w:ascii="黑体" w:hAnsi="黑体" w:eastAsia="黑体" w:cs="黑体"/>
          <w:highlight w:val="none"/>
        </w:rPr>
        <w:t xml:space="preserve">.石油天然气工程 </w:t>
      </w:r>
      <w:r>
        <w:rPr>
          <w:rFonts w:ascii="宋体" w:hAnsi="宋体" w:cs="Arial Unicode MS"/>
          <w:highlight w:val="none"/>
        </w:rPr>
        <w:t xml:space="preserve"> </w:t>
      </w:r>
      <w:r>
        <w:rPr>
          <w:rFonts w:hint="eastAsia" w:ascii="宋体" w:hAnsi="宋体" w:cs="Arial Unicode MS"/>
          <w:highlight w:val="none"/>
        </w:rPr>
        <w:t>指报告期内企业完成石油天然气工程造价咨询业务的收入。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6</w:t>
      </w:r>
      <w:r>
        <w:rPr>
          <w:rFonts w:hint="eastAsia" w:ascii="黑体" w:hAnsi="黑体" w:eastAsia="黑体" w:cs="黑体"/>
          <w:highlight w:val="none"/>
          <w:lang w:val="en-US" w:eastAsia="zh-CN"/>
        </w:rPr>
        <w:t>2</w:t>
      </w:r>
      <w:r>
        <w:rPr>
          <w:rFonts w:hint="eastAsia" w:ascii="黑体" w:hAnsi="黑体" w:eastAsia="黑体" w:cs="黑体"/>
          <w:highlight w:val="none"/>
        </w:rPr>
        <w:t xml:space="preserve">.石化工程 </w:t>
      </w:r>
      <w:r>
        <w:rPr>
          <w:rFonts w:ascii="宋体" w:hAnsi="宋体" w:cs="Arial Unicode MS"/>
          <w:highlight w:val="none"/>
        </w:rPr>
        <w:t xml:space="preserve"> </w:t>
      </w:r>
      <w:r>
        <w:rPr>
          <w:rFonts w:hint="eastAsia" w:ascii="宋体" w:hAnsi="宋体" w:cs="Arial Unicode MS"/>
          <w:highlight w:val="none"/>
        </w:rPr>
        <w:t>指报告期内企业完成石化工程造价咨询业务的收入。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63</w:t>
      </w:r>
      <w:r>
        <w:rPr>
          <w:rFonts w:hint="eastAsia" w:ascii="黑体" w:hAnsi="黑体" w:eastAsia="黑体" w:cs="黑体"/>
          <w:highlight w:val="none"/>
        </w:rPr>
        <w:t xml:space="preserve">.化工、医药工程 </w:t>
      </w:r>
      <w:r>
        <w:rPr>
          <w:rFonts w:ascii="宋体" w:hAnsi="宋体" w:cs="Arial Unicode MS"/>
          <w:highlight w:val="none"/>
        </w:rPr>
        <w:t xml:space="preserve"> </w:t>
      </w:r>
      <w:r>
        <w:rPr>
          <w:rFonts w:hint="eastAsia" w:ascii="宋体" w:hAnsi="宋体" w:cs="Arial Unicode MS"/>
          <w:highlight w:val="none"/>
        </w:rPr>
        <w:t>指报告期内企业完成化工、医药石油工程造价咨询业务的收入。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64</w:t>
      </w:r>
      <w:r>
        <w:rPr>
          <w:rFonts w:hint="eastAsia" w:ascii="黑体" w:hAnsi="黑体" w:eastAsia="黑体" w:cs="黑体"/>
          <w:highlight w:val="none"/>
        </w:rPr>
        <w:t xml:space="preserve">.农业工程 </w:t>
      </w:r>
      <w:r>
        <w:rPr>
          <w:rFonts w:ascii="宋体" w:hAnsi="宋体" w:cs="Arial Unicode MS"/>
          <w:highlight w:val="none"/>
        </w:rPr>
        <w:t xml:space="preserve"> </w:t>
      </w:r>
      <w:r>
        <w:rPr>
          <w:rFonts w:hint="eastAsia" w:ascii="宋体" w:hAnsi="宋体" w:cs="Arial Unicode MS"/>
          <w:highlight w:val="none"/>
        </w:rPr>
        <w:t>指报告期内企业完成农业工程造价咨询业务的收入。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65</w:t>
      </w:r>
      <w:r>
        <w:rPr>
          <w:rFonts w:hint="eastAsia" w:ascii="黑体" w:hAnsi="黑体" w:eastAsia="黑体" w:cs="黑体"/>
          <w:highlight w:val="none"/>
        </w:rPr>
        <w:t xml:space="preserve">.林业工程 </w:t>
      </w:r>
      <w:r>
        <w:rPr>
          <w:rFonts w:ascii="宋体" w:hAnsi="宋体" w:cs="Arial Unicode MS"/>
          <w:highlight w:val="none"/>
        </w:rPr>
        <w:t xml:space="preserve"> </w:t>
      </w:r>
      <w:r>
        <w:rPr>
          <w:rFonts w:hint="eastAsia" w:ascii="宋体" w:hAnsi="宋体" w:cs="Arial Unicode MS"/>
          <w:highlight w:val="none"/>
        </w:rPr>
        <w:t>指报告期内企业完成林业工程造价咨询业务的收入。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66</w:t>
      </w:r>
      <w:r>
        <w:rPr>
          <w:rFonts w:hint="eastAsia" w:ascii="黑体" w:hAnsi="黑体" w:eastAsia="黑体" w:cs="黑体"/>
          <w:highlight w:val="none"/>
        </w:rPr>
        <w:t xml:space="preserve">.电子、通信工程 </w:t>
      </w:r>
      <w:r>
        <w:rPr>
          <w:rFonts w:hint="eastAsia" w:ascii="宋体" w:hAnsi="宋体" w:cs="Arial Unicode MS"/>
          <w:highlight w:val="none"/>
        </w:rPr>
        <w:t xml:space="preserve"> 指报告期内企业完成电子、通信工程造价咨询业务的收入。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67</w:t>
      </w:r>
      <w:r>
        <w:rPr>
          <w:rFonts w:hint="eastAsia" w:ascii="黑体" w:hAnsi="黑体" w:eastAsia="黑体" w:cs="黑体"/>
          <w:highlight w:val="none"/>
        </w:rPr>
        <w:t xml:space="preserve">.广播电影电视工程  </w:t>
      </w:r>
      <w:r>
        <w:rPr>
          <w:rFonts w:hint="eastAsia" w:ascii="宋体" w:hAnsi="宋体" w:cs="Arial Unicode MS"/>
          <w:highlight w:val="none"/>
        </w:rPr>
        <w:t>指报告期内企业完成广播电影电视工程造价咨询业务的收入。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68</w:t>
      </w:r>
      <w:r>
        <w:rPr>
          <w:rFonts w:hint="eastAsia" w:ascii="黑体" w:hAnsi="黑体" w:eastAsia="黑体" w:cs="黑体"/>
          <w:highlight w:val="none"/>
        </w:rPr>
        <w:t>.其他</w:t>
      </w:r>
      <w:r>
        <w:rPr>
          <w:rFonts w:hint="eastAsia" w:ascii="黑体" w:hAnsi="黑体" w:eastAsia="黑体" w:cs="黑体"/>
          <w:highlight w:val="none"/>
          <w:lang w:val="en-US" w:eastAsia="zh-CN"/>
        </w:rPr>
        <w:t>专业</w:t>
      </w:r>
      <w:r>
        <w:rPr>
          <w:rFonts w:hint="eastAsia" w:ascii="黑体" w:hAnsi="黑体" w:eastAsia="黑体" w:cs="黑体"/>
          <w:highlight w:val="none"/>
        </w:rPr>
        <w:t xml:space="preserve"> </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除上述专业外，</w:t>
      </w:r>
      <w:r>
        <w:rPr>
          <w:rFonts w:hint="eastAsia" w:ascii="宋体" w:hAnsi="宋体" w:cs="Arial Unicode MS"/>
          <w:highlight w:val="none"/>
        </w:rPr>
        <w:t>其他</w:t>
      </w:r>
      <w:r>
        <w:rPr>
          <w:rFonts w:hint="eastAsia" w:ascii="宋体" w:hAnsi="宋体" w:cs="Arial Unicode MS"/>
          <w:highlight w:val="none"/>
          <w:lang w:val="en-US" w:eastAsia="zh-CN"/>
        </w:rPr>
        <w:t>专业</w:t>
      </w:r>
      <w:r>
        <w:rPr>
          <w:rFonts w:hint="eastAsia" w:ascii="宋体" w:hAnsi="宋体" w:cs="Arial Unicode MS"/>
          <w:highlight w:val="none"/>
        </w:rPr>
        <w:t>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69</w:t>
      </w:r>
      <w:r>
        <w:rPr>
          <w:rFonts w:hint="eastAsia" w:ascii="黑体" w:hAnsi="黑体" w:eastAsia="黑体" w:cs="黑体"/>
          <w:highlight w:val="none"/>
        </w:rPr>
        <w:t xml:space="preserve">.前期决策阶段咨询 </w:t>
      </w:r>
      <w:r>
        <w:rPr>
          <w:rFonts w:hint="eastAsia" w:ascii="宋体" w:hAnsi="宋体" w:cs="Arial Unicode MS"/>
          <w:highlight w:val="none"/>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70</w:t>
      </w:r>
      <w:r>
        <w:rPr>
          <w:rFonts w:hint="eastAsia" w:ascii="黑体" w:hAnsi="黑体" w:eastAsia="黑体" w:cs="黑体"/>
          <w:highlight w:val="none"/>
        </w:rPr>
        <w:t xml:space="preserve">.实施阶段咨询  </w:t>
      </w:r>
      <w:r>
        <w:rPr>
          <w:rFonts w:hint="eastAsia" w:ascii="宋体" w:hAnsi="宋体" w:cs="Arial Unicode MS"/>
          <w:highlight w:val="none"/>
        </w:rPr>
        <w:t>指报告期内企业完成的工程量清单、标底（或招标控制价）、投标报价的编制和审核，工程合同价款的签订及变更、调整、工程结算、工程款支付与工程索赔费用计算等收入。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71</w:t>
      </w:r>
      <w:r>
        <w:rPr>
          <w:rFonts w:hint="eastAsia" w:ascii="黑体" w:hAnsi="黑体" w:eastAsia="黑体" w:cs="黑体"/>
          <w:highlight w:val="none"/>
        </w:rPr>
        <w:t>.结（决）算阶段咨询</w:t>
      </w:r>
      <w:r>
        <w:rPr>
          <w:rFonts w:hint="eastAsia" w:ascii="宋体" w:hAnsi="宋体" w:cs="Arial Unicode MS"/>
          <w:highlight w:val="none"/>
        </w:rPr>
        <w:t xml:space="preserve">  指报告期内企业完成的结（决）算报告的编制与审核的收入。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72</w:t>
      </w:r>
      <w:r>
        <w:rPr>
          <w:rFonts w:hint="eastAsia" w:ascii="黑体" w:hAnsi="黑体" w:eastAsia="黑体" w:cs="黑体"/>
          <w:highlight w:val="none"/>
        </w:rPr>
        <w:t xml:space="preserve">.全过程工程造价咨询 </w:t>
      </w:r>
      <w:r>
        <w:rPr>
          <w:rFonts w:hint="eastAsia" w:ascii="宋体" w:hAnsi="宋体" w:cs="Arial Unicode MS"/>
          <w:highlight w:val="none"/>
        </w:rPr>
        <w:t xml:space="preserve"> 指报告期内企业完成全过程工程造价咨询业务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73</w:t>
      </w:r>
      <w:r>
        <w:rPr>
          <w:rFonts w:hint="eastAsia" w:ascii="黑体" w:hAnsi="黑体" w:eastAsia="黑体" w:cs="黑体"/>
          <w:highlight w:val="none"/>
        </w:rPr>
        <w:t xml:space="preserve">.工程造价经济纠纷的鉴定和仲裁的咨询 </w:t>
      </w:r>
      <w:r>
        <w:rPr>
          <w:rFonts w:ascii="宋体" w:hAnsi="宋体" w:cs="Arial Unicode MS"/>
          <w:highlight w:val="none"/>
        </w:rPr>
        <w:t xml:space="preserve"> </w:t>
      </w:r>
      <w:r>
        <w:rPr>
          <w:rFonts w:hint="eastAsia" w:ascii="宋体" w:hAnsi="宋体" w:cs="Arial Unicode MS"/>
          <w:highlight w:val="none"/>
        </w:rPr>
        <w:t>指报告期内企业完成工程造价经济纠纷鉴定和仲裁的收入。</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74</w:t>
      </w:r>
      <w:r>
        <w:rPr>
          <w:rFonts w:hint="eastAsia" w:ascii="黑体" w:hAnsi="黑体" w:eastAsia="黑体" w:cs="黑体"/>
          <w:highlight w:val="none"/>
        </w:rPr>
        <w:t>.其他</w:t>
      </w:r>
      <w:r>
        <w:rPr>
          <w:rFonts w:hint="eastAsia" w:ascii="黑体" w:hAnsi="黑体" w:eastAsia="黑体" w:cs="黑体"/>
          <w:highlight w:val="none"/>
          <w:lang w:val="en-US" w:eastAsia="zh-CN"/>
        </w:rPr>
        <w:t>业务范围</w:t>
      </w:r>
      <w:r>
        <w:rPr>
          <w:rFonts w:hint="eastAsia" w:ascii="黑体" w:hAnsi="黑体" w:eastAsia="黑体" w:cs="黑体"/>
          <w:highlight w:val="none"/>
        </w:rPr>
        <w:t xml:space="preserve">  </w:t>
      </w:r>
      <w:r>
        <w:rPr>
          <w:rFonts w:hint="eastAsia" w:ascii="宋体" w:hAnsi="宋体" w:cs="Arial Unicode MS"/>
          <w:highlight w:val="none"/>
        </w:rPr>
        <w:t>指报告期内企业完成除</w:t>
      </w:r>
      <w:r>
        <w:rPr>
          <w:rFonts w:hint="eastAsia" w:ascii="宋体" w:hAnsi="宋体" w:cs="Arial Unicode MS"/>
          <w:color w:val="auto"/>
          <w:lang w:val="en-US" w:eastAsia="zh-CN"/>
        </w:rPr>
        <w:t>上述业务范围外，</w:t>
      </w:r>
      <w:r>
        <w:rPr>
          <w:rFonts w:hint="eastAsia" w:ascii="宋体" w:hAnsi="宋体" w:cs="Arial Unicode MS"/>
          <w:highlight w:val="none"/>
          <w:lang w:val="en-US" w:eastAsia="zh-CN"/>
        </w:rPr>
        <w:t>其他业务范围</w:t>
      </w:r>
      <w:r>
        <w:rPr>
          <w:rFonts w:hint="eastAsia" w:ascii="宋体" w:hAnsi="宋体" w:cs="Arial Unicode MS"/>
          <w:color w:val="auto"/>
          <w:lang w:val="en-US" w:eastAsia="zh-CN"/>
        </w:rPr>
        <w:t>工程造价咨询业务</w:t>
      </w:r>
      <w:r>
        <w:rPr>
          <w:rFonts w:hint="eastAsia" w:ascii="宋体" w:hAnsi="宋体" w:cs="Arial Unicode MS"/>
          <w:highlight w:val="none"/>
        </w:rPr>
        <w:t>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75</w:t>
      </w:r>
      <w:r>
        <w:rPr>
          <w:rFonts w:hint="eastAsia" w:ascii="黑体" w:hAnsi="黑体" w:eastAsia="黑体" w:cs="黑体"/>
          <w:highlight w:val="none"/>
        </w:rPr>
        <w:t>.其他业务收入</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除工程造价咨询业务外</w:t>
      </w:r>
      <w:r>
        <w:rPr>
          <w:rFonts w:hint="eastAsia" w:ascii="宋体" w:hAnsi="宋体" w:cs="Arial Unicode MS"/>
          <w:color w:val="auto"/>
          <w:lang w:eastAsia="zh-CN"/>
        </w:rPr>
        <w:t>，</w:t>
      </w:r>
      <w:r>
        <w:rPr>
          <w:rFonts w:hint="eastAsia" w:ascii="宋体" w:hAnsi="宋体" w:cs="Arial Unicode MS"/>
          <w:highlight w:val="none"/>
        </w:rPr>
        <w:t>其他业务的收入。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76</w:t>
      </w:r>
      <w:r>
        <w:rPr>
          <w:rFonts w:hint="eastAsia" w:ascii="黑体" w:hAnsi="黑体" w:eastAsia="黑体" w:cs="黑体"/>
          <w:highlight w:val="none"/>
        </w:rPr>
        <w:t xml:space="preserve">.招标代理业务 </w:t>
      </w:r>
      <w:r>
        <w:rPr>
          <w:rFonts w:hint="eastAsia" w:ascii="宋体" w:hAnsi="宋体" w:cs="Arial Unicode MS"/>
          <w:highlight w:val="none"/>
        </w:rPr>
        <w:t xml:space="preserve"> 指报告期内企业完成招标代理业务的收入。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77</w:t>
      </w:r>
      <w:r>
        <w:rPr>
          <w:rFonts w:hint="eastAsia" w:ascii="黑体" w:hAnsi="黑体" w:eastAsia="黑体" w:cs="黑体"/>
          <w:highlight w:val="none"/>
        </w:rPr>
        <w:t xml:space="preserve">.项目管理业务 </w:t>
      </w:r>
      <w:r>
        <w:rPr>
          <w:rFonts w:hint="eastAsia" w:ascii="宋体" w:hAnsi="宋体" w:cs="Arial Unicode MS"/>
          <w:highlight w:val="none"/>
        </w:rPr>
        <w:t xml:space="preserve"> 指报告期内企业完成项目管理业务的收入。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78</w:t>
      </w:r>
      <w:r>
        <w:rPr>
          <w:rFonts w:hint="eastAsia" w:ascii="黑体" w:hAnsi="黑体" w:eastAsia="黑体" w:cs="黑体"/>
          <w:highlight w:val="none"/>
        </w:rPr>
        <w:t xml:space="preserve">.工程咨询业务 </w:t>
      </w:r>
      <w:r>
        <w:rPr>
          <w:rFonts w:hint="eastAsia" w:ascii="宋体" w:hAnsi="宋体" w:cs="Arial Unicode MS"/>
          <w:highlight w:val="none"/>
        </w:rPr>
        <w:t xml:space="preserve"> 指报告期内企业完成工程咨询业务的收入。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79</w:t>
      </w:r>
      <w:r>
        <w:rPr>
          <w:rFonts w:hint="eastAsia" w:ascii="黑体" w:hAnsi="黑体" w:eastAsia="黑体" w:cs="黑体"/>
          <w:highlight w:val="none"/>
        </w:rPr>
        <w:t>.工程监理业务</w:t>
      </w:r>
      <w:r>
        <w:rPr>
          <w:rFonts w:hint="eastAsia" w:ascii="宋体" w:hAnsi="宋体" w:cs="Arial Unicode MS"/>
          <w:highlight w:val="none"/>
        </w:rPr>
        <w:t xml:space="preserve">  指报告期内企业完成工程监理业务的收入。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8</w:t>
      </w:r>
      <w:r>
        <w:rPr>
          <w:rFonts w:hint="eastAsia" w:ascii="黑体" w:hAnsi="黑体" w:eastAsia="黑体" w:cs="黑体"/>
          <w:highlight w:val="none"/>
          <w:lang w:val="en-US" w:eastAsia="zh-CN"/>
        </w:rPr>
        <w:t>0</w:t>
      </w:r>
      <w:r>
        <w:rPr>
          <w:rFonts w:hint="eastAsia" w:ascii="黑体" w:hAnsi="黑体" w:eastAsia="黑体" w:cs="黑体"/>
          <w:highlight w:val="none"/>
        </w:rPr>
        <w:t xml:space="preserve">.勘察设计业务 </w:t>
      </w:r>
      <w:r>
        <w:rPr>
          <w:rFonts w:hint="eastAsia" w:ascii="宋体" w:hAnsi="宋体" w:cs="Arial Unicode MS"/>
          <w:highlight w:val="none"/>
        </w:rPr>
        <w:t xml:space="preserve"> 指报告期内企业完成勘察设计业务的收入。</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81.</w:t>
      </w:r>
      <w:r>
        <w:rPr>
          <w:rFonts w:hint="eastAsia" w:ascii="黑体" w:hAnsi="黑体" w:eastAsia="黑体" w:cs="黑体"/>
          <w:highlight w:val="none"/>
        </w:rPr>
        <w:t>全过程工程咨询业务</w:t>
      </w:r>
      <w:r>
        <w:rPr>
          <w:rFonts w:hint="eastAsia" w:ascii="黑体" w:hAnsi="黑体" w:eastAsia="黑体" w:cs="黑体"/>
          <w:highlight w:val="none"/>
          <w:lang w:val="en-US" w:eastAsia="zh-CN"/>
        </w:rPr>
        <w:t xml:space="preserve"> </w:t>
      </w:r>
      <w:r>
        <w:rPr>
          <w:rFonts w:hint="eastAsia" w:ascii="宋体" w:hAnsi="宋体" w:cs="Arial Unicode MS"/>
          <w:highlight w:val="none"/>
          <w:lang w:val="en-US" w:eastAsia="zh-CN"/>
        </w:rPr>
        <w:t xml:space="preserve"> 指报告期内企业完成全过程工程咨询业务的收入。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82</w:t>
      </w:r>
      <w:r>
        <w:rPr>
          <w:rFonts w:hint="eastAsia" w:ascii="黑体" w:hAnsi="黑体" w:eastAsia="黑体" w:cs="黑体"/>
          <w:highlight w:val="none"/>
        </w:rPr>
        <w:t xml:space="preserve">.会计审计业务 </w:t>
      </w:r>
      <w:r>
        <w:rPr>
          <w:rFonts w:hint="eastAsia" w:ascii="宋体" w:hAnsi="宋体" w:cs="Arial Unicode MS"/>
          <w:highlight w:val="none"/>
        </w:rPr>
        <w:t xml:space="preserve"> 指报告期内企业完成会计审计业务的收入。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83</w:t>
      </w:r>
      <w:r>
        <w:rPr>
          <w:rFonts w:hint="eastAsia" w:ascii="黑体" w:hAnsi="黑体" w:eastAsia="黑体" w:cs="黑体"/>
          <w:highlight w:val="none"/>
        </w:rPr>
        <w:t xml:space="preserve">.银行金融业务  </w:t>
      </w:r>
      <w:r>
        <w:rPr>
          <w:rFonts w:hint="eastAsia" w:ascii="宋体" w:hAnsi="宋体" w:cs="Arial Unicode MS"/>
          <w:highlight w:val="none"/>
        </w:rPr>
        <w:t>指报告期内企业完成银行金融业务的收入。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84</w:t>
      </w:r>
      <w:r>
        <w:rPr>
          <w:rFonts w:hint="eastAsia" w:ascii="黑体" w:hAnsi="黑体" w:eastAsia="黑体" w:cs="黑体"/>
          <w:highlight w:val="none"/>
        </w:rPr>
        <w:t>.其他</w:t>
      </w:r>
      <w:r>
        <w:rPr>
          <w:rFonts w:hint="eastAsia" w:ascii="黑体" w:hAnsi="黑体" w:eastAsia="黑体" w:cs="黑体"/>
          <w:highlight w:val="none"/>
          <w:lang w:val="en-US" w:eastAsia="zh-CN"/>
        </w:rPr>
        <w:t>类型</w:t>
      </w:r>
      <w:r>
        <w:rPr>
          <w:rFonts w:hint="eastAsia" w:ascii="黑体" w:hAnsi="黑体" w:eastAsia="黑体" w:cs="黑体"/>
          <w:highlight w:val="none"/>
        </w:rPr>
        <w:t xml:space="preserve">  </w:t>
      </w:r>
      <w:r>
        <w:rPr>
          <w:rFonts w:hint="eastAsia" w:ascii="宋体" w:hAnsi="宋体" w:cs="Arial Unicode MS"/>
          <w:highlight w:val="none"/>
        </w:rPr>
        <w:t>指报告期内企业</w:t>
      </w:r>
      <w:r>
        <w:rPr>
          <w:rFonts w:hint="eastAsia" w:ascii="宋体" w:hAnsi="宋体" w:cs="Arial Unicode MS"/>
          <w:color w:val="auto"/>
          <w:lang w:val="en-US" w:eastAsia="zh-CN"/>
        </w:rPr>
        <w:t>完成除上述类型外，其他类型业务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left="0" w:firstLine="420" w:firstLineChars="20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85.境外咨询业务收入 </w:t>
      </w:r>
      <w:r>
        <w:rPr>
          <w:rFonts w:hint="eastAsia" w:ascii="宋体" w:hAnsi="宋体" w:cs="Arial Unicode MS"/>
          <w:highlight w:val="none"/>
          <w:lang w:val="en-US" w:eastAsia="zh-CN"/>
        </w:rPr>
        <w:t>指报告期内企业完成境外工程咨询业务的收入，境外工程包括建设地在外国和港澳台地区的工程。</w:t>
      </w:r>
    </w:p>
    <w:p>
      <w:pPr>
        <w:tabs>
          <w:tab w:val="left" w:pos="0"/>
        </w:tabs>
        <w:ind w:firstLine="420" w:firstLineChars="200"/>
        <w:rPr>
          <w:rFonts w:hint="eastAsia" w:ascii="宋体" w:hAnsi="宋体" w:cs="Arial Unicode MS"/>
        </w:rPr>
      </w:pPr>
      <w:r>
        <w:rPr>
          <w:rFonts w:hint="eastAsia" w:ascii="黑体" w:hAnsi="黑体" w:eastAsia="黑体" w:cs="黑体"/>
          <w:highlight w:val="none"/>
          <w:lang w:val="en-US" w:eastAsia="zh-CN"/>
        </w:rPr>
        <w:t>86</w:t>
      </w:r>
      <w:r>
        <w:rPr>
          <w:rFonts w:hint="eastAsia" w:ascii="黑体" w:hAnsi="黑体" w:eastAsia="黑体" w:cs="黑体"/>
          <w:highlight w:val="none"/>
        </w:rPr>
        <w:t>.完成的</w:t>
      </w:r>
      <w:r>
        <w:rPr>
          <w:rFonts w:hint="eastAsia" w:ascii="黑体" w:hAnsi="黑体" w:eastAsia="黑体" w:cs="黑体"/>
          <w:highlight w:val="none"/>
          <w:lang w:eastAsia="zh-CN"/>
        </w:rPr>
        <w:t>工程</w:t>
      </w:r>
      <w:r>
        <w:rPr>
          <w:rFonts w:hint="eastAsia" w:ascii="黑体" w:hAnsi="黑体" w:eastAsia="黑体" w:cs="黑体"/>
          <w:highlight w:val="none"/>
        </w:rPr>
        <w:t xml:space="preserve">造价咨询项目所涉及的工程造价总额 </w:t>
      </w:r>
      <w:r>
        <w:rPr>
          <w:rFonts w:hint="eastAsia" w:ascii="宋体" w:hAnsi="宋体" w:cs="Arial Unicode MS"/>
          <w:highlight w:val="none"/>
        </w:rPr>
        <w:t xml:space="preserve"> 指报告期内企业完成的工程造价咨询业务所涉及的工程项目造价额的合计。</w:t>
      </w:r>
    </w:p>
    <w:p>
      <w:pPr>
        <w:pStyle w:val="3"/>
        <w:spacing w:before="157" w:beforeLines="50" w:beforeAutospacing="0" w:after="157" w:afterLines="50" w:afterAutospacing="0"/>
        <w:jc w:val="center"/>
        <w:rPr>
          <w:rFonts w:cs="宋体"/>
          <w:b w:val="0"/>
          <w:bCs/>
          <w:sz w:val="28"/>
          <w:szCs w:val="28"/>
          <w:highlight w:val="none"/>
        </w:rPr>
      </w:pPr>
      <w:r>
        <w:rPr>
          <w:b w:val="0"/>
          <w:bCs/>
          <w:sz w:val="28"/>
          <w:szCs w:val="28"/>
          <w:highlight w:val="none"/>
        </w:rPr>
        <w:t>（四）建造4表  工程造价咨询企业财务状况</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87</w:t>
      </w:r>
      <w:r>
        <w:rPr>
          <w:rFonts w:hint="eastAsia" w:ascii="黑体" w:hAnsi="黑体" w:eastAsia="黑体" w:cs="黑体"/>
          <w:highlight w:val="none"/>
        </w:rPr>
        <w:t>.营业收入</w:t>
      </w:r>
      <w:r>
        <w:rPr>
          <w:rFonts w:hint="eastAsia" w:ascii="黑体" w:hAnsi="黑体" w:eastAsia="黑体" w:cs="黑体"/>
          <w:highlight w:val="none"/>
          <w:lang w:eastAsia="zh-CN"/>
        </w:rPr>
        <w:t>合计</w:t>
      </w:r>
      <w:r>
        <w:rPr>
          <w:rFonts w:hint="eastAsia" w:ascii="黑体" w:hAnsi="黑体" w:eastAsia="黑体" w:cs="黑体"/>
          <w:highlight w:val="none"/>
        </w:rPr>
        <w:t xml:space="preserve"> </w:t>
      </w:r>
      <w:r>
        <w:rPr>
          <w:rFonts w:hint="eastAsia" w:ascii="宋体" w:hAnsi="宋体" w:cs="Arial Unicode MS"/>
          <w:highlight w:val="none"/>
        </w:rPr>
        <w:t xml:space="preserve"> </w:t>
      </w:r>
      <w:r>
        <w:rPr>
          <w:rFonts w:hint="eastAsia" w:ascii="宋体" w:hAnsi="宋体" w:cs="Arial Unicode MS"/>
          <w:highlight w:val="none"/>
          <w:lang w:val="en-US" w:eastAsia="zh-CN"/>
        </w:rPr>
        <w:t>指报告期内企业完成所有业务的收入合计。</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88</w:t>
      </w:r>
      <w:r>
        <w:rPr>
          <w:rFonts w:hint="eastAsia" w:ascii="黑体" w:hAnsi="黑体" w:eastAsia="黑体" w:cs="黑体"/>
          <w:highlight w:val="none"/>
        </w:rPr>
        <w:t>.工程造价咨询</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指报告期末企业经营工程造价咨询业务所取得的收入。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89</w:t>
      </w:r>
      <w:r>
        <w:rPr>
          <w:rFonts w:hint="eastAsia" w:ascii="黑体" w:hAnsi="黑体" w:eastAsia="黑体" w:cs="黑体"/>
          <w:highlight w:val="none"/>
        </w:rPr>
        <w:t>.其他</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指报告期末企业除经营工程造价咨询业务活动以外的其他业务所取得的收入。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90</w:t>
      </w:r>
      <w:r>
        <w:rPr>
          <w:rFonts w:hint="eastAsia" w:ascii="黑体" w:hAnsi="黑体" w:eastAsia="黑体" w:cs="黑体"/>
          <w:highlight w:val="none"/>
        </w:rPr>
        <w:t xml:space="preserve">.营业成本  </w:t>
      </w:r>
      <w:r>
        <w:rPr>
          <w:rFonts w:hint="eastAsia" w:ascii="宋体" w:hAnsi="宋体" w:cs="Arial Unicode MS"/>
          <w:highlight w:val="none"/>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91</w:t>
      </w:r>
      <w:r>
        <w:rPr>
          <w:rFonts w:hint="eastAsia" w:ascii="黑体" w:hAnsi="黑体" w:eastAsia="黑体" w:cs="黑体"/>
          <w:highlight w:val="none"/>
        </w:rPr>
        <w:t xml:space="preserve">.税金及附加  </w:t>
      </w:r>
      <w:r>
        <w:rPr>
          <w:rFonts w:hint="eastAsia" w:ascii="宋体" w:hAnsi="宋体" w:cs="Arial Unicode MS"/>
          <w:highlight w:val="none"/>
        </w:rPr>
        <w:t>指企业经营活动发生的消费税、城市维护建设税、资源税、教育费附加及房产税、城镇土地使用税、车船税、印花税等相关税费，按企业年度财务会计报告或利润表的本期金额数填报。</w:t>
      </w:r>
    </w:p>
    <w:p>
      <w:pPr>
        <w:tabs>
          <w:tab w:val="left" w:pos="0"/>
        </w:tabs>
        <w:spacing w:line="240" w:lineRule="auto"/>
        <w:ind w:firstLine="420" w:firstLineChars="200"/>
        <w:rPr>
          <w:rFonts w:hint="eastAsia" w:ascii="黑体" w:hAnsi="黑体" w:eastAsia="黑体" w:cs="黑体"/>
          <w:highlight w:val="none"/>
        </w:rPr>
      </w:pPr>
      <w:r>
        <w:rPr>
          <w:rFonts w:hint="default" w:ascii="黑体" w:hAnsi="黑体" w:eastAsia="黑体" w:cs="黑体"/>
          <w:highlight w:val="none"/>
          <w:lang w:val="en-US" w:eastAsia="zh-CN"/>
        </w:rPr>
        <w:t>92</w:t>
      </w:r>
      <w:r>
        <w:rPr>
          <w:rFonts w:hint="default" w:ascii="黑体" w:hAnsi="黑体" w:eastAsia="黑体" w:cs="黑体"/>
          <w:highlight w:val="none"/>
        </w:rPr>
        <w:t>.</w:t>
      </w:r>
      <w:r>
        <w:rPr>
          <w:rFonts w:hint="eastAsia" w:ascii="黑体" w:hAnsi="黑体" w:eastAsia="黑体" w:cs="黑体"/>
          <w:highlight w:val="none"/>
        </w:rPr>
        <w:t xml:space="preserve">管理费用  </w:t>
      </w:r>
      <w:r>
        <w:rPr>
          <w:rFonts w:hint="eastAsia" w:ascii="宋体" w:hAnsi="宋体" w:cs="Arial Unicode MS"/>
          <w:highlight w:val="none"/>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93</w:t>
      </w:r>
      <w:r>
        <w:rPr>
          <w:rFonts w:hint="eastAsia" w:ascii="黑体" w:hAnsi="黑体" w:eastAsia="黑体" w:cs="黑体"/>
          <w:highlight w:val="none"/>
        </w:rPr>
        <w:t xml:space="preserve">.税金  </w:t>
      </w:r>
      <w:r>
        <w:rPr>
          <w:rFonts w:hint="eastAsia" w:ascii="宋体" w:hAnsi="宋体" w:cs="Arial Unicode MS"/>
          <w:highlight w:val="none"/>
        </w:rPr>
        <w:t>指企业按照规定从管理费用中支付的房产税、印花税、车船使用税和土地使用税。根据“管理费用明细账”中“管理费用</w:t>
      </w:r>
      <w:r>
        <w:rPr>
          <w:rFonts w:hint="eastAsia" w:ascii="宋体" w:hAnsi="宋体" w:cs="Arial Unicode MS"/>
          <w:highlight w:val="none"/>
          <w:lang w:eastAsia="zh-CN"/>
        </w:rPr>
        <w:t>——</w:t>
      </w:r>
      <w:r>
        <w:rPr>
          <w:rFonts w:hint="eastAsia" w:ascii="宋体" w:hAnsi="宋体" w:cs="Arial Unicode MS"/>
          <w:highlight w:val="none"/>
        </w:rPr>
        <w:t>税金”的期末借方余额分析填报。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94</w:t>
      </w:r>
      <w:r>
        <w:rPr>
          <w:rFonts w:hint="eastAsia" w:ascii="黑体" w:hAnsi="黑体" w:eastAsia="黑体" w:cs="黑体"/>
          <w:highlight w:val="none"/>
        </w:rPr>
        <w:t xml:space="preserve">.差旅费 </w:t>
      </w:r>
      <w:r>
        <w:rPr>
          <w:rFonts w:hint="eastAsia" w:ascii="宋体" w:hAnsi="宋体" w:cs="Arial Unicode MS"/>
          <w:highlight w:val="none"/>
        </w:rPr>
        <w:t xml:space="preserve"> 指企业管理部门的差旅费，包括市内公出的交通费和外地出差的差旅费。根据“管理费用明细账”中“管理费用——差旅费”的期末借方余额分析填报。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95</w:t>
      </w:r>
      <w:r>
        <w:rPr>
          <w:rFonts w:hint="eastAsia" w:ascii="黑体" w:hAnsi="黑体" w:eastAsia="黑体" w:cs="黑体"/>
          <w:highlight w:val="none"/>
        </w:rPr>
        <w:t xml:space="preserve">.营业利润  </w:t>
      </w:r>
      <w:r>
        <w:rPr>
          <w:rFonts w:hint="eastAsia" w:ascii="宋体" w:hAnsi="宋体" w:cs="Arial Unicode MS"/>
          <w:highlight w:val="none"/>
        </w:rPr>
        <w:t>指企业从事经营活动所取得的利润。执行企业会计准则</w:t>
      </w:r>
      <w:r>
        <w:rPr>
          <w:rFonts w:hint="eastAsia" w:ascii="宋体" w:hAnsi="宋体" w:cs="Arial Unicode MS"/>
          <w:highlight w:val="none"/>
          <w:lang w:eastAsia="zh-CN"/>
        </w:rPr>
        <w:t>或</w:t>
      </w:r>
      <w:r>
        <w:rPr>
          <w:rFonts w:hint="eastAsia" w:ascii="宋体" w:hAnsi="宋体" w:cs="Arial Unicode MS"/>
          <w:highlight w:val="none"/>
        </w:rPr>
        <w:t>《</w:t>
      </w:r>
      <w:r>
        <w:rPr>
          <w:rFonts w:hint="eastAsia" w:ascii="宋体" w:hAnsi="宋体" w:cs="Arial Unicode MS"/>
          <w:highlight w:val="none"/>
          <w:lang w:eastAsia="zh-CN"/>
        </w:rPr>
        <w:t>小</w:t>
      </w:r>
      <w:r>
        <w:rPr>
          <w:rFonts w:hint="eastAsia" w:ascii="宋体" w:hAnsi="宋体" w:cs="Arial Unicode MS"/>
          <w:highlight w:val="none"/>
        </w:rPr>
        <w:t>企业会计准则》的企业，根据会计“利润表”中“营业利润”项目的</w:t>
      </w:r>
      <w:r>
        <w:rPr>
          <w:rFonts w:hint="eastAsia" w:ascii="宋体" w:hAnsi="宋体" w:cs="Arial Unicode MS"/>
          <w:highlight w:val="none"/>
          <w:lang w:eastAsia="zh-CN"/>
        </w:rPr>
        <w:t>本年累计数</w:t>
      </w:r>
      <w:r>
        <w:rPr>
          <w:rFonts w:hint="eastAsia" w:ascii="宋体" w:hAnsi="宋体" w:cs="Arial Unicode MS"/>
          <w:highlight w:val="none"/>
        </w:rPr>
        <w:t>填报；执行</w:t>
      </w:r>
      <w:r>
        <w:rPr>
          <w:rFonts w:hint="eastAsia" w:ascii="宋体" w:hAnsi="宋体" w:cs="Arial Unicode MS"/>
          <w:highlight w:val="none"/>
          <w:lang w:eastAsia="zh-CN"/>
        </w:rPr>
        <w:t>其他</w:t>
      </w:r>
      <w:r>
        <w:rPr>
          <w:rFonts w:hint="eastAsia" w:ascii="宋体" w:hAnsi="宋体" w:cs="Arial Unicode MS"/>
          <w:highlight w:val="none"/>
        </w:rPr>
        <w:t>企业会计</w:t>
      </w:r>
      <w:r>
        <w:rPr>
          <w:rFonts w:hint="eastAsia" w:ascii="宋体" w:hAnsi="宋体" w:cs="Arial Unicode MS"/>
          <w:highlight w:val="none"/>
          <w:lang w:eastAsia="zh-CN"/>
        </w:rPr>
        <w:t>制度</w:t>
      </w:r>
      <w:r>
        <w:rPr>
          <w:rFonts w:hint="eastAsia" w:ascii="宋体" w:hAnsi="宋体" w:cs="Arial Unicode MS"/>
          <w:highlight w:val="none"/>
        </w:rPr>
        <w:t>的企业，根据会计“</w:t>
      </w:r>
      <w:r>
        <w:rPr>
          <w:rFonts w:hint="eastAsia" w:ascii="宋体" w:hAnsi="宋体" w:cs="Arial Unicode MS"/>
          <w:highlight w:val="none"/>
          <w:lang w:eastAsia="zh-CN"/>
        </w:rPr>
        <w:t>损益表</w:t>
      </w:r>
      <w:r>
        <w:rPr>
          <w:rFonts w:hint="eastAsia" w:ascii="宋体" w:hAnsi="宋体" w:cs="Arial Unicode MS"/>
          <w:highlight w:val="none"/>
        </w:rPr>
        <w:t>”中“营业利润”项目</w:t>
      </w:r>
      <w:r>
        <w:rPr>
          <w:rFonts w:hint="eastAsia" w:ascii="宋体" w:hAnsi="宋体" w:cs="Arial Unicode MS"/>
          <w:highlight w:val="none"/>
          <w:lang w:eastAsia="zh-CN"/>
        </w:rPr>
        <w:t>、“</w:t>
      </w:r>
      <w:r>
        <w:rPr>
          <w:rFonts w:hint="eastAsia" w:ascii="宋体" w:hAnsi="宋体" w:cs="Arial Unicode MS"/>
          <w:highlight w:val="none"/>
        </w:rPr>
        <w:t>投资收益</w:t>
      </w:r>
      <w:r>
        <w:rPr>
          <w:rFonts w:hint="eastAsia" w:ascii="宋体" w:hAnsi="宋体" w:cs="Arial Unicode MS"/>
          <w:highlight w:val="none"/>
          <w:lang w:eastAsia="zh-CN"/>
        </w:rPr>
        <w:t>”项目的本年累计数之和</w:t>
      </w:r>
      <w:r>
        <w:rPr>
          <w:rFonts w:hint="eastAsia" w:ascii="宋体" w:hAnsi="宋体" w:cs="Arial Unicode MS"/>
          <w:highlight w:val="none"/>
        </w:rPr>
        <w:t>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96</w:t>
      </w:r>
      <w:r>
        <w:rPr>
          <w:rFonts w:hint="eastAsia" w:ascii="黑体" w:hAnsi="黑体" w:eastAsia="黑体" w:cs="黑体"/>
          <w:highlight w:val="none"/>
        </w:rPr>
        <w:t>.</w:t>
      </w:r>
      <w:r>
        <w:rPr>
          <w:rFonts w:hint="eastAsia" w:ascii="黑体" w:hAnsi="黑体" w:eastAsia="黑体" w:cs="黑体"/>
          <w:highlight w:val="none"/>
          <w:lang w:val="en-US" w:eastAsia="zh-CN"/>
        </w:rPr>
        <w:t>应交</w:t>
      </w:r>
      <w:r>
        <w:rPr>
          <w:rFonts w:hint="eastAsia" w:ascii="黑体" w:hAnsi="黑体" w:eastAsia="黑体" w:cs="黑体"/>
          <w:highlight w:val="none"/>
        </w:rPr>
        <w:t xml:space="preserve">所得税 </w:t>
      </w:r>
      <w:r>
        <w:rPr>
          <w:rFonts w:hint="eastAsia" w:ascii="宋体" w:hAnsi="宋体" w:cs="Arial Unicode MS"/>
          <w:highlight w:val="none"/>
        </w:rPr>
        <w:t xml:space="preserve"> 指</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"http://baike.baidu.com/view/10873.htm" \t "_blank" </w:instrText>
      </w:r>
      <w:r>
        <w:rPr>
          <w:rFonts w:hint="eastAsia" w:ascii="宋体" w:hAnsi="宋体" w:cs="Arial Unicode MS"/>
          <w:highlight w:val="none"/>
        </w:rPr>
        <w:fldChar w:fldCharType="separate"/>
      </w:r>
      <w:r>
        <w:rPr>
          <w:rFonts w:hint="eastAsia" w:ascii="宋体" w:hAnsi="宋体" w:cs="Arial Unicode MS"/>
          <w:highlight w:val="none"/>
        </w:rPr>
        <w:t>法人</w:t>
      </w:r>
      <w:r>
        <w:rPr>
          <w:rFonts w:hint="eastAsia" w:ascii="宋体" w:hAnsi="宋体" w:cs="Arial Unicode MS"/>
          <w:highlight w:val="none"/>
        </w:rPr>
        <w:fldChar w:fldCharType="end"/>
      </w:r>
      <w:r>
        <w:rPr>
          <w:rFonts w:hint="eastAsia" w:ascii="宋体" w:hAnsi="宋体" w:cs="Arial Unicode MS"/>
          <w:highlight w:val="none"/>
        </w:rPr>
        <w:t>及</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"http://baike.baidu.com/view/2947202.htm" \t "_blank" </w:instrText>
      </w:r>
      <w:r>
        <w:rPr>
          <w:rFonts w:hint="eastAsia" w:ascii="宋体" w:hAnsi="宋体" w:cs="Arial Unicode MS"/>
          <w:highlight w:val="none"/>
        </w:rPr>
        <w:fldChar w:fldCharType="separate"/>
      </w:r>
      <w:r>
        <w:rPr>
          <w:rFonts w:hint="eastAsia" w:ascii="宋体" w:hAnsi="宋体" w:cs="Arial Unicode MS"/>
          <w:highlight w:val="none"/>
        </w:rPr>
        <w:t>其他经济组织</w:t>
      </w:r>
      <w:r>
        <w:rPr>
          <w:rFonts w:hint="eastAsia" w:ascii="宋体" w:hAnsi="宋体" w:cs="Arial Unicode MS"/>
          <w:highlight w:val="none"/>
        </w:rPr>
        <w:fldChar w:fldCharType="end"/>
      </w:r>
      <w:r>
        <w:rPr>
          <w:rFonts w:hint="eastAsia" w:ascii="宋体" w:hAnsi="宋体" w:cs="Arial Unicode MS"/>
          <w:highlight w:val="none"/>
        </w:rPr>
        <w:t>的所得的征收的</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"http://baike.baidu.com/view/36890.htm" \t "_blank" </w:instrText>
      </w:r>
      <w:r>
        <w:rPr>
          <w:rFonts w:hint="eastAsia" w:ascii="宋体" w:hAnsi="宋体" w:cs="Arial Unicode MS"/>
          <w:highlight w:val="none"/>
        </w:rPr>
        <w:fldChar w:fldCharType="separate"/>
      </w:r>
      <w:r>
        <w:rPr>
          <w:rFonts w:hint="eastAsia" w:ascii="宋体" w:hAnsi="宋体" w:cs="Arial Unicode MS"/>
          <w:highlight w:val="none"/>
        </w:rPr>
        <w:t>税</w:t>
      </w:r>
      <w:r>
        <w:rPr>
          <w:rFonts w:hint="eastAsia" w:ascii="宋体" w:hAnsi="宋体" w:cs="Arial Unicode MS"/>
          <w:highlight w:val="none"/>
        </w:rPr>
        <w:fldChar w:fldCharType="end"/>
      </w:r>
      <w:r>
        <w:rPr>
          <w:rFonts w:hint="eastAsia" w:ascii="宋体" w:hAnsi="宋体" w:cs="Arial Unicode MS"/>
          <w:highlight w:val="none"/>
        </w:rPr>
        <w:t>种。按企业年度财务会计报告中损益表的“</w:t>
      </w:r>
      <w:r>
        <w:rPr>
          <w:rFonts w:hint="eastAsia" w:ascii="宋体" w:hAnsi="宋体" w:cs="Arial Unicode MS"/>
          <w:highlight w:val="none"/>
          <w:lang w:val="en-US" w:eastAsia="zh-CN"/>
        </w:rPr>
        <w:t>应交</w:t>
      </w:r>
      <w:r>
        <w:rPr>
          <w:rFonts w:hint="eastAsia" w:ascii="宋体" w:hAnsi="宋体" w:cs="Arial Unicode MS"/>
          <w:highlight w:val="none"/>
        </w:rPr>
        <w:t>所得税”项的本期实际数填列。</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97</w:t>
      </w:r>
      <w:r>
        <w:rPr>
          <w:rFonts w:hint="eastAsia" w:ascii="黑体" w:hAnsi="黑体" w:eastAsia="黑体" w:cs="黑体"/>
          <w:highlight w:val="none"/>
        </w:rPr>
        <w:t xml:space="preserve">.应付职工薪酬  </w:t>
      </w:r>
      <w:r>
        <w:rPr>
          <w:rFonts w:hint="eastAsia" w:ascii="宋体" w:hAnsi="宋体" w:cs="Arial Unicode MS"/>
          <w:highlight w:val="none"/>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98</w:t>
      </w:r>
      <w:r>
        <w:rPr>
          <w:rFonts w:hint="eastAsia" w:ascii="黑体" w:hAnsi="黑体" w:eastAsia="黑体" w:cs="黑体"/>
          <w:highlight w:val="none"/>
        </w:rPr>
        <w:t>.</w:t>
      </w:r>
      <w:r>
        <w:rPr>
          <w:rFonts w:hint="eastAsia" w:ascii="黑体" w:hAnsi="黑体" w:eastAsia="黑体" w:cs="黑体"/>
          <w:highlight w:val="none"/>
          <w:lang w:eastAsia="zh-CN"/>
        </w:rPr>
        <w:t>资</w:t>
      </w:r>
      <w:r>
        <w:rPr>
          <w:rFonts w:hint="eastAsia" w:ascii="黑体" w:hAnsi="黑体" w:eastAsia="黑体" w:cs="黑体"/>
          <w:highlight w:val="none"/>
        </w:rPr>
        <w:t>产</w:t>
      </w:r>
      <w:r>
        <w:rPr>
          <w:rFonts w:hint="eastAsia" w:ascii="黑体" w:hAnsi="黑体" w:eastAsia="黑体" w:cs="黑体"/>
          <w:highlight w:val="none"/>
          <w:lang w:eastAsia="zh-CN"/>
        </w:rPr>
        <w:t>总计</w:t>
      </w:r>
      <w:r>
        <w:rPr>
          <w:rFonts w:hint="eastAsia" w:ascii="黑体" w:hAnsi="黑体" w:eastAsia="黑体" w:cs="黑体"/>
          <w:highlight w:val="none"/>
        </w:rPr>
        <w:t xml:space="preserve">  </w:t>
      </w:r>
      <w:r>
        <w:rPr>
          <w:rFonts w:hint="eastAsia" w:ascii="宋体" w:hAnsi="宋体" w:cs="Arial Unicode MS"/>
          <w:highlight w:val="none"/>
        </w:rPr>
        <w:t>指企业过去的交易或者事项形成的、由企业拥有或者控制的、预期会给企业带来经济利益的资源</w:t>
      </w:r>
      <w:r>
        <w:rPr>
          <w:rFonts w:hint="eastAsia" w:ascii="宋体" w:hAnsi="宋体" w:cs="Arial Unicode MS"/>
          <w:highlight w:val="none"/>
          <w:lang w:eastAsia="zh-CN"/>
        </w:rPr>
        <w:t>。</w:t>
      </w:r>
      <w:r>
        <w:rPr>
          <w:rFonts w:hint="eastAsia" w:ascii="宋体" w:hAnsi="宋体" w:cs="Arial Unicode MS"/>
          <w:highlight w:val="none"/>
        </w:rPr>
        <w:t>根据会计“资产负债表”中“资产总计”项目的期末余额数填报。</w:t>
      </w:r>
    </w:p>
    <w:p>
      <w:pPr>
        <w:tabs>
          <w:tab w:val="left" w:pos="0"/>
        </w:tabs>
        <w:spacing w:line="240" w:lineRule="auto"/>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99</w:t>
      </w:r>
      <w:r>
        <w:rPr>
          <w:rFonts w:hint="eastAsia" w:ascii="黑体" w:hAnsi="黑体" w:eastAsia="黑体" w:cs="黑体"/>
          <w:highlight w:val="none"/>
        </w:rPr>
        <w:t>.固定资产</w:t>
      </w:r>
      <w:r>
        <w:rPr>
          <w:rFonts w:hint="eastAsia" w:ascii="黑体" w:hAnsi="黑体" w:eastAsia="黑体" w:cs="黑体"/>
          <w:highlight w:val="none"/>
          <w:lang w:eastAsia="zh-CN"/>
        </w:rPr>
        <w:t>原价</w:t>
      </w:r>
      <w:r>
        <w:rPr>
          <w:rFonts w:hint="eastAsia" w:ascii="黑体" w:hAnsi="黑体" w:eastAsia="黑体" w:cs="黑体"/>
          <w:highlight w:val="none"/>
        </w:rPr>
        <w:t xml:space="preserve"> </w:t>
      </w:r>
      <w:r>
        <w:rPr>
          <w:rFonts w:hint="eastAsia" w:ascii="宋体" w:hAnsi="宋体" w:cs="Arial Unicode MS"/>
          <w:highlight w:val="none"/>
        </w:rPr>
        <w:t xml:space="preserve"> 指固定资产的成本，包括企业在购置、自行建造、安装、改建、扩建、技术改造某项固定资产时所支出的全部支出总额。根据会计“固定资产”科目的期末借方余额填报</w:t>
      </w:r>
      <w:r>
        <w:rPr>
          <w:rFonts w:hint="eastAsia" w:ascii="宋体" w:hAnsi="宋体" w:cs="Arial Unicode MS"/>
          <w:highlight w:val="none"/>
          <w:lang w:eastAsia="zh-CN"/>
        </w:rPr>
        <w:t>。</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100</w:t>
      </w:r>
      <w:r>
        <w:rPr>
          <w:rFonts w:hint="eastAsia" w:ascii="黑体" w:hAnsi="黑体" w:eastAsia="黑体" w:cs="黑体"/>
          <w:highlight w:val="none"/>
        </w:rPr>
        <w:t>.累计折旧  指企业在报告期末提取的历年固定资产折旧累计数。根据会计“累计折旧”科目的期末贷方余额填报。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101</w:t>
      </w:r>
      <w:r>
        <w:rPr>
          <w:rFonts w:hint="eastAsia" w:ascii="黑体" w:hAnsi="黑体" w:eastAsia="黑体" w:cs="黑体"/>
          <w:highlight w:val="none"/>
        </w:rPr>
        <w:t xml:space="preserve">.本年折旧 </w:t>
      </w:r>
      <w:r>
        <w:rPr>
          <w:rFonts w:hint="eastAsia" w:ascii="宋体" w:hAnsi="宋体" w:cs="Arial Unicode MS"/>
          <w:highlight w:val="none"/>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102</w:t>
      </w:r>
      <w:r>
        <w:rPr>
          <w:rFonts w:hint="eastAsia" w:ascii="黑体" w:hAnsi="黑体" w:eastAsia="黑体" w:cs="黑体"/>
          <w:highlight w:val="none"/>
        </w:rPr>
        <w:t>.负债合计</w:t>
      </w:r>
      <w:r>
        <w:rPr>
          <w:rFonts w:hint="eastAsia" w:ascii="宋体" w:hAnsi="宋体" w:cs="Arial Unicode MS"/>
          <w:highlight w:val="none"/>
          <w:lang w:val="en-US" w:eastAsia="zh-CN"/>
        </w:rPr>
        <w:t xml:space="preserve">  </w:t>
      </w:r>
      <w:r>
        <w:rPr>
          <w:rFonts w:hint="eastAsia" w:ascii="宋体" w:hAnsi="宋体" w:cs="Arial Unicode MS"/>
          <w:highlight w:val="none"/>
        </w:rPr>
        <w:t>指企业过去的交易或者事项形成的,预期会导致经济利益流出企业的现时义务。根据会计“资产负债表”中“负债合计”项目的期末余额数填报。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103</w:t>
      </w:r>
      <w:r>
        <w:rPr>
          <w:rFonts w:hint="eastAsia" w:ascii="黑体" w:hAnsi="黑体" w:eastAsia="黑体" w:cs="黑体"/>
          <w:highlight w:val="none"/>
        </w:rPr>
        <w:t xml:space="preserve">.销售费用 </w:t>
      </w:r>
      <w:r>
        <w:rPr>
          <w:rFonts w:hint="eastAsia" w:ascii="宋体" w:hAnsi="宋体" w:cs="Arial Unicode MS"/>
          <w:highlight w:val="none"/>
        </w:rPr>
        <w:t xml:space="preserve">  指企业在销售商品的过程中发生的包装费、广告费等费用和为销售本企业商品而专设的销售机构的职工薪酬、业务费等经营费用。根据会计“利润表”中“销售费用”的本期金额数目填报。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104</w:t>
      </w:r>
      <w:r>
        <w:rPr>
          <w:rFonts w:hint="eastAsia" w:ascii="黑体" w:hAnsi="黑体" w:eastAsia="黑体" w:cs="黑体"/>
          <w:highlight w:val="none"/>
        </w:rPr>
        <w:t>.财务费用</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105</w:t>
      </w:r>
      <w:r>
        <w:rPr>
          <w:rFonts w:hint="eastAsia" w:ascii="黑体" w:hAnsi="黑体" w:eastAsia="黑体" w:cs="黑体"/>
          <w:highlight w:val="none"/>
        </w:rPr>
        <w:t xml:space="preserve">.利息净支出 </w:t>
      </w:r>
      <w:r>
        <w:rPr>
          <w:rFonts w:hint="eastAsia" w:ascii="宋体" w:hAnsi="宋体" w:cs="Arial Unicode MS"/>
          <w:highlight w:val="none"/>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106</w:t>
      </w:r>
      <w:r>
        <w:rPr>
          <w:rFonts w:hint="eastAsia" w:ascii="黑体" w:hAnsi="黑体" w:eastAsia="黑体" w:cs="黑体"/>
          <w:highlight w:val="none"/>
        </w:rPr>
        <w:t xml:space="preserve">.公允价值变动收益 </w:t>
      </w:r>
      <w:r>
        <w:rPr>
          <w:rFonts w:hint="eastAsia" w:ascii="宋体" w:hAnsi="宋体" w:cs="Arial Unicode MS"/>
          <w:highlight w:val="none"/>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107</w:t>
      </w:r>
      <w:r>
        <w:rPr>
          <w:rFonts w:hint="eastAsia" w:ascii="黑体" w:hAnsi="黑体" w:eastAsia="黑体" w:cs="黑体"/>
          <w:highlight w:val="none"/>
        </w:rPr>
        <w:t xml:space="preserve">.投资收益  </w:t>
      </w:r>
      <w:r>
        <w:rPr>
          <w:rFonts w:hint="eastAsia" w:ascii="宋体" w:hAnsi="宋体" w:cs="Arial Unicode MS"/>
          <w:highlight w:val="none"/>
        </w:rPr>
        <w:t>指企业确认的投资收益或投资损失，反映企业以各种方式对外投资所取得的收益。根据企业会计“利润表”中“投资收益”项目的本期金额数填报，如为投资损失以“-”号记。</w:t>
      </w:r>
    </w:p>
    <w:p>
      <w:pPr>
        <w:tabs>
          <w:tab w:val="left" w:pos="0"/>
        </w:tabs>
        <w:spacing w:line="240" w:lineRule="auto"/>
        <w:ind w:firstLine="420" w:firstLineChars="200"/>
        <w:rPr>
          <w:rFonts w:ascii="宋体" w:hAnsi="宋体" w:cs="Arial Unicode MS"/>
          <w:highlight w:val="none"/>
        </w:rPr>
      </w:pPr>
      <w:r>
        <w:rPr>
          <w:rFonts w:hint="eastAsia" w:ascii="黑体" w:hAnsi="黑体" w:eastAsia="黑体" w:cs="黑体"/>
          <w:highlight w:val="none"/>
          <w:lang w:val="en-US" w:eastAsia="zh-CN"/>
        </w:rPr>
        <w:t>108</w:t>
      </w:r>
      <w:r>
        <w:rPr>
          <w:rFonts w:hint="eastAsia" w:ascii="黑体" w:hAnsi="黑体" w:eastAsia="黑体" w:cs="黑体"/>
          <w:highlight w:val="none"/>
        </w:rPr>
        <w:t xml:space="preserve">.资产减值损失 </w:t>
      </w:r>
      <w:r>
        <w:rPr>
          <w:rFonts w:hint="eastAsia" w:ascii="宋体" w:hAnsi="宋体" w:cs="Arial Unicode MS"/>
          <w:highlight w:val="none"/>
        </w:rPr>
        <w:t xml:space="preserve"> 指企业计提各项资产减值准备所形成的损失。根据会计“利润表”中“资产减值损失”项目的本期金额数填报。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109</w:t>
      </w:r>
      <w:r>
        <w:rPr>
          <w:rFonts w:hint="eastAsia" w:ascii="黑体" w:hAnsi="黑体" w:eastAsia="黑体" w:cs="黑体"/>
          <w:highlight w:val="none"/>
        </w:rPr>
        <w:t>.营业外收入</w:t>
      </w:r>
      <w:r>
        <w:rPr>
          <w:rFonts w:hint="eastAsia" w:ascii="宋体" w:hAnsi="宋体" w:cs="Arial Unicode MS"/>
          <w:highlight w:val="none"/>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110</w:t>
      </w:r>
      <w:r>
        <w:rPr>
          <w:rFonts w:hint="eastAsia" w:ascii="黑体" w:hAnsi="黑体" w:eastAsia="黑体" w:cs="黑体"/>
          <w:highlight w:val="none"/>
        </w:rPr>
        <w:t xml:space="preserve">.政府补助 </w:t>
      </w:r>
      <w:r>
        <w:rPr>
          <w:rFonts w:hint="eastAsia" w:ascii="宋体" w:hAnsi="宋体" w:cs="Arial Unicode MS"/>
          <w:highlight w:val="none"/>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111</w:t>
      </w:r>
      <w:r>
        <w:rPr>
          <w:rFonts w:hint="eastAsia" w:ascii="黑体" w:hAnsi="黑体" w:eastAsia="黑体" w:cs="黑体"/>
          <w:highlight w:val="none"/>
        </w:rPr>
        <w:t xml:space="preserve">.本年应交增值税  </w:t>
      </w:r>
      <w:r>
        <w:rPr>
          <w:rFonts w:hint="eastAsia" w:ascii="宋体" w:hAnsi="宋体" w:cs="Arial Unicode MS"/>
          <w:highlight w:val="none"/>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pPr>
        <w:numPr>
          <w:ilvl w:val="0"/>
          <w:numId w:val="0"/>
        </w:numPr>
        <w:tabs>
          <w:tab w:val="left" w:pos="0"/>
        </w:tabs>
        <w:spacing w:line="240" w:lineRule="auto"/>
        <w:ind w:left="0" w:leftChars="0" w:firstLine="0" w:firstLineChars="0"/>
        <w:jc w:val="center"/>
        <w:rPr>
          <w:rFonts w:hint="eastAsia" w:ascii="宋体" w:hAnsi="宋体" w:cs="Arial Unicode MS"/>
          <w:highlight w:val="none"/>
        </w:rPr>
      </w:pPr>
      <w:r>
        <w:rPr>
          <w:rFonts w:hint="eastAsia" w:ascii="宋体" w:hAnsi="宋体" w:eastAsia="宋体" w:cs="Arial Unicode MS"/>
          <w:sz w:val="20"/>
          <w:szCs w:val="20"/>
          <w:highlight w:val="none"/>
        </w:rPr>
        <w:br w:type="page"/>
      </w:r>
      <w:r>
        <w:rPr>
          <w:rFonts w:hint="eastAsia" w:ascii="黑体" w:hAnsi="黑体" w:eastAsia="黑体" w:cs="Times New Roman"/>
          <w:kern w:val="44"/>
          <w:sz w:val="32"/>
          <w:szCs w:val="44"/>
          <w:highlight w:val="none"/>
          <w:lang w:val="en-US" w:eastAsia="zh-CN"/>
        </w:rPr>
        <w:t>五、附 录</w:t>
      </w:r>
    </w:p>
    <w:p>
      <w:pPr>
        <w:pStyle w:val="3"/>
        <w:spacing w:before="0" w:beforeAutospacing="0" w:after="0" w:afterAutospacing="0"/>
        <w:jc w:val="center"/>
        <w:rPr>
          <w:rFonts w:hint="eastAsia" w:ascii="宋体" w:hAnsi="宋体"/>
          <w:b w:val="0"/>
          <w:bCs/>
          <w:sz w:val="28"/>
          <w:szCs w:val="28"/>
          <w:highlight w:val="none"/>
        </w:rPr>
      </w:pPr>
      <w:r>
        <w:rPr>
          <w:rFonts w:hint="eastAsia" w:ascii="宋体" w:hAnsi="宋体"/>
          <w:b w:val="0"/>
          <w:bCs/>
          <w:sz w:val="28"/>
          <w:szCs w:val="28"/>
          <w:highlight w:val="none"/>
        </w:rPr>
        <w:t>（一）企业和个体登记注册类型</w:t>
      </w:r>
    </w:p>
    <w:tbl>
      <w:tblPr>
        <w:tblStyle w:val="9"/>
        <w:tblW w:w="8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9"/>
        <w:gridCol w:w="7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eastAsia="Times New Roman" w:cs="Arial Unicode MS"/>
                <w:sz w:val="20"/>
                <w:szCs w:val="20"/>
                <w:lang w:eastAsia="zh-CN"/>
              </w:rPr>
            </w:pPr>
            <w:r>
              <w:rPr>
                <w:rFonts w:hint="eastAsia" w:ascii="宋体" w:hAnsi="宋体" w:cs="Arial Unicode MS"/>
                <w:sz w:val="20"/>
                <w:szCs w:val="20"/>
                <w:lang w:eastAsia="zh-CN"/>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登记注册类型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eastAsia" w:ascii="宋体" w:hAnsi="宋体" w:cs="Arial Unicode MS"/>
                <w:sz w:val="20"/>
                <w:szCs w:val="20"/>
              </w:rPr>
            </w:pPr>
            <w:r>
              <w:rPr>
                <w:rFonts w:hint="eastAsia" w:ascii="宋体" w:hAnsi="宋体" w:cs="Arial Unicode MS"/>
                <w:sz w:val="20"/>
                <w:szCs w:val="20"/>
              </w:rPr>
              <w:t>100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160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174</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390</w:t>
            </w:r>
          </w:p>
          <w:p>
            <w:pPr>
              <w:tabs>
                <w:tab w:val="left" w:pos="0"/>
              </w:tabs>
              <w:spacing w:line="280" w:lineRule="exact"/>
              <w:ind w:firstLine="400" w:firstLineChars="200"/>
              <w:jc w:val="both"/>
              <w:rPr>
                <w:rFonts w:hint="eastAsia"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内资企业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集体企业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股份合作企业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国有与集体联营企业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国有独资公司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160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私营企业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私营独资企业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私营合伙企业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174</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合资经营企业（港或澳、台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合作经营企业（港或澳、台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港、澳、台商独资经营企业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中外合作经营企业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default" w:ascii="宋体" w:hAnsi="宋体" w:cs="Arial Unicode MS"/>
                <w:sz w:val="20"/>
                <w:szCs w:val="20"/>
                <w:lang w:val="en-US"/>
              </w:rPr>
              <w:t>外资</w:t>
            </w:r>
            <w:r>
              <w:rPr>
                <w:rFonts w:hint="eastAsia" w:ascii="宋体" w:hAnsi="宋体" w:cs="Arial Unicode MS"/>
                <w:sz w:val="20"/>
                <w:szCs w:val="20"/>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外商投资股份有限公司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个体经营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个体户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个人合伙</w:t>
            </w:r>
          </w:p>
        </w:tc>
      </w:tr>
    </w:tbl>
    <w:p>
      <w:pPr>
        <w:jc w:val="center"/>
        <w:outlineLvl w:val="0"/>
        <w:rPr>
          <w:rFonts w:hint="eastAsia" w:ascii="宋体" w:hAnsi="宋体" w:eastAsia="宋体" w:cs="宋体"/>
          <w:bCs/>
          <w:kern w:val="0"/>
          <w:sz w:val="28"/>
          <w:szCs w:val="28"/>
          <w:highlight w:val="none"/>
          <w:lang w:eastAsia="zh-CN" w:bidi="ar"/>
        </w:rPr>
      </w:pPr>
      <w:r>
        <w:rPr>
          <w:rFonts w:hint="eastAsia" w:ascii="宋体" w:hAnsi="宋体" w:cs="宋体"/>
          <w:b w:val="0"/>
          <w:bCs/>
          <w:kern w:val="0"/>
          <w:sz w:val="28"/>
          <w:szCs w:val="28"/>
          <w:highlight w:val="none"/>
          <w:lang w:bidi="ar"/>
        </w:rPr>
        <w:t>（</w:t>
      </w:r>
      <w:r>
        <w:rPr>
          <w:rFonts w:hint="eastAsia" w:ascii="宋体" w:hAnsi="宋体" w:cs="宋体"/>
          <w:b w:val="0"/>
          <w:bCs/>
          <w:kern w:val="0"/>
          <w:sz w:val="28"/>
          <w:szCs w:val="28"/>
          <w:highlight w:val="none"/>
          <w:lang w:val="en-US" w:eastAsia="zh-CN" w:bidi="ar"/>
        </w:rPr>
        <w:t>二</w:t>
      </w:r>
      <w:r>
        <w:rPr>
          <w:rFonts w:hint="eastAsia" w:ascii="宋体" w:hAnsi="宋体" w:cs="宋体"/>
          <w:b w:val="0"/>
          <w:bCs/>
          <w:kern w:val="0"/>
          <w:sz w:val="28"/>
          <w:szCs w:val="28"/>
          <w:highlight w:val="none"/>
          <w:lang w:bidi="ar"/>
        </w:rPr>
        <w:t>）</w:t>
      </w:r>
      <w:r>
        <w:rPr>
          <w:rFonts w:hint="eastAsia" w:ascii="宋体" w:hAnsi="宋体" w:cs="宋体"/>
          <w:bCs/>
          <w:kern w:val="0"/>
          <w:sz w:val="28"/>
          <w:szCs w:val="28"/>
          <w:highlight w:val="none"/>
          <w:lang w:eastAsia="zh-CN" w:bidi="ar"/>
        </w:rPr>
        <w:t>向国家统计局报送的统计资料清单</w:t>
      </w:r>
    </w:p>
    <w:p>
      <w:pPr>
        <w:numPr>
          <w:ilvl w:val="0"/>
          <w:numId w:val="0"/>
        </w:numPr>
        <w:tabs>
          <w:tab w:val="left" w:pos="0"/>
        </w:tabs>
        <w:ind w:left="0" w:leftChars="0" w:firstLine="420"/>
        <w:rPr>
          <w:rFonts w:hint="eastAsia" w:ascii="宋体" w:hAnsi="宋体" w:cs="Arial Unicode MS"/>
          <w:highlight w:val="none"/>
          <w:lang w:eastAsia="zh-CN"/>
        </w:rPr>
      </w:pPr>
    </w:p>
    <w:p>
      <w:pPr>
        <w:numPr>
          <w:ilvl w:val="0"/>
          <w:numId w:val="0"/>
        </w:numPr>
        <w:tabs>
          <w:tab w:val="left" w:pos="0"/>
        </w:tabs>
        <w:spacing w:line="360" w:lineRule="auto"/>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spacing w:line="240" w:lineRule="auto"/>
        <w:ind w:left="0" w:leftChars="0" w:firstLine="0"/>
        <w:jc w:val="center"/>
        <w:outlineLvl w:val="0"/>
        <w:rPr>
          <w:rFonts w:hint="eastAsia" w:ascii="宋体" w:hAnsi="宋体" w:cs="宋体"/>
          <w:bCs/>
          <w:kern w:val="0"/>
          <w:sz w:val="28"/>
          <w:szCs w:val="28"/>
          <w:highlight w:val="none"/>
          <w:lang w:bidi="ar"/>
        </w:rPr>
      </w:pPr>
      <w:r>
        <w:rPr>
          <w:rFonts w:hint="eastAsia" w:ascii="宋体" w:hAnsi="宋体" w:cs="宋体"/>
          <w:bCs/>
          <w:kern w:val="0"/>
          <w:sz w:val="28"/>
          <w:szCs w:val="28"/>
          <w:highlight w:val="none"/>
          <w:lang w:val="en-US" w:eastAsia="zh-CN" w:bidi="ar"/>
        </w:rPr>
        <w:t>（三）向统计信息共享数据库提供的统计资料清单</w:t>
      </w:r>
    </w:p>
    <w:p>
      <w:pPr>
        <w:numPr>
          <w:ilvl w:val="0"/>
          <w:numId w:val="0"/>
        </w:numPr>
        <w:tabs>
          <w:tab w:val="left" w:pos="0"/>
        </w:tabs>
        <w:spacing w:line="360" w:lineRule="auto"/>
        <w:ind w:left="0" w:leftChars="0" w:firstLine="420"/>
        <w:rPr>
          <w:rFonts w:hint="eastAsia" w:ascii="宋体" w:hAnsi="宋体" w:cs="Arial Unicode MS"/>
          <w:highlight w:val="none"/>
          <w:lang w:val="en-US"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rPr>
          <w:rFonts w:hint="eastAsia" w:ascii="黑体" w:hAnsi="黑体" w:eastAsia="黑体" w:cs="黑体"/>
          <w:b w:val="0"/>
          <w:kern w:val="2"/>
          <w:sz w:val="32"/>
          <w:szCs w:val="32"/>
          <w:lang w:val="en-US" w:eastAsia="zh-CN" w:bidi="ar-SA"/>
        </w:rPr>
      </w:pPr>
    </w:p>
    <w:sectPr>
      <w:pgSz w:w="11906" w:h="16838"/>
      <w:pgMar w:top="1814" w:right="1474" w:bottom="181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00"/>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8"/>
        <w:rFonts w:hint="eastAsia" w:eastAsia="宋体"/>
        <w:lang w:val="en-US" w:eastAsia="zh-CN"/>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8"/>
        <w:rFonts w:hint="eastAsia" w:eastAsia="宋体"/>
        <w:lang w:val="en-US" w:eastAsia="zh-CN"/>
      </w:rPr>
    </w:pP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8"/>
        <w:rFonts w:hint="eastAsia" w:eastAsia="宋体"/>
        <w:lang w:val="en-US" w:eastAsia="zh-CN"/>
      </w:rPr>
    </w:pP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8"/>
                            </w:rPr>
                          </w:pPr>
                          <w:r>
                            <w:fldChar w:fldCharType="begin"/>
                          </w:r>
                          <w:r>
                            <w:rPr>
                              <w:rStyle w:val="8"/>
                            </w:rPr>
                            <w:instrText xml:space="preserve">PAGE  </w:instrText>
                          </w:r>
                          <w:r>
                            <w:fldChar w:fldCharType="separate"/>
                          </w:r>
                          <w:r>
                            <w:rPr>
                              <w:rStyle w:val="8"/>
                            </w:rP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CLCsY4wgEAAHADAAAOAAAAAAAAAAEAIAAA&#10;ADQBAABkcnMvZTJvRG9jLnhtbFBLBQYAAAAABgAGAFkBAABoBQAAAAA=&#10;">
              <v:fill on="f" focussize="0,0"/>
              <v:stroke on="f"/>
              <v:imagedata o:title=""/>
              <o:lock v:ext="edit" aspectratio="f"/>
              <v:textbox inset="0mm,0mm,0mm,0mm" style="mso-fit-shape-to-text:t;">
                <w:txbxContent>
                  <w:p>
                    <w:pPr>
                      <w:pStyle w:val="5"/>
                      <w:rPr>
                        <w:rStyle w:val="8"/>
                      </w:rPr>
                    </w:pPr>
                    <w:r>
                      <w:fldChar w:fldCharType="begin"/>
                    </w:r>
                    <w:r>
                      <w:rPr>
                        <w:rStyle w:val="8"/>
                      </w:rPr>
                      <w:instrText xml:space="preserve">PAGE  </w:instrText>
                    </w:r>
                    <w:r>
                      <w:fldChar w:fldCharType="separate"/>
                    </w:r>
                    <w:r>
                      <w:rPr>
                        <w:rStyle w:val="8"/>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fldChar w:fldCharType="begin"/>
    </w:r>
    <w:r>
      <w:rPr>
        <w:rStyle w:val="8"/>
      </w:rPr>
      <w:instrText xml:space="preserve">PAGE  </w:instrText>
    </w:r>
    <w:r>
      <w:fldChar w:fldCharType="separate"/>
    </w:r>
    <w:r>
      <w:rPr>
        <w:rStyle w:val="8"/>
      </w:rPr>
      <w:t>9</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NWM1MWZiMjNjMzVkOTNmOGZhNTUwNzY1MGU1NzAifQ=="/>
  </w:docVars>
  <w:rsids>
    <w:rsidRoot w:val="00172A27"/>
    <w:rsid w:val="000A56B5"/>
    <w:rsid w:val="0014406D"/>
    <w:rsid w:val="00C46CC2"/>
    <w:rsid w:val="00D5063D"/>
    <w:rsid w:val="00DE5743"/>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5FBB05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450BF6"/>
    <w:rsid w:val="784A7ACD"/>
    <w:rsid w:val="785E1CB7"/>
    <w:rsid w:val="787C44EC"/>
    <w:rsid w:val="78CF4963"/>
    <w:rsid w:val="796432FD"/>
    <w:rsid w:val="79A436FA"/>
    <w:rsid w:val="79F53F55"/>
    <w:rsid w:val="7AA716F4"/>
    <w:rsid w:val="7AF661D7"/>
    <w:rsid w:val="7B1666F6"/>
    <w:rsid w:val="7B1C68BB"/>
    <w:rsid w:val="7C382BE5"/>
    <w:rsid w:val="7CB7A87E"/>
    <w:rsid w:val="7D4B781F"/>
    <w:rsid w:val="7D725C4A"/>
    <w:rsid w:val="7DF40E62"/>
    <w:rsid w:val="7DFE843C"/>
    <w:rsid w:val="7E7F0292"/>
    <w:rsid w:val="7EBB39C0"/>
    <w:rsid w:val="7EDE8174"/>
    <w:rsid w:val="7F5E0755"/>
    <w:rsid w:val="7F62128F"/>
    <w:rsid w:val="7F673200"/>
    <w:rsid w:val="7F842003"/>
    <w:rsid w:val="7F883C00"/>
    <w:rsid w:val="7FC31198"/>
    <w:rsid w:val="7FDEFE06"/>
    <w:rsid w:val="7FF68395"/>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12982</Words>
  <Characters>13726</Characters>
  <Lines>0</Lines>
  <Paragraphs>0</Paragraphs>
  <TotalTime>33</TotalTime>
  <ScaleCrop>false</ScaleCrop>
  <LinksUpToDate>false</LinksUpToDate>
  <CharactersWithSpaces>15087</CharactersWithSpaces>
  <Application>WPS Office_10.1.0.7323_F1E327BC-269C-435d-A152-05C5408002CA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2014-11-08T12:08:00Z</dcterms:created>
  <dc:creator>chengming</dc:creator>
  <cp:lastModifiedBy>林乐彬</cp:lastModifiedBy>
  <cp:lastPrinted>2023-01-03T22:24:00Z</cp:lastPrinted>
  <dcterms:modified xsi:type="dcterms:W3CDTF">2024-12-24T17:17:22Z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y fmtid="{D5CDD505-2E9C-101B-9397-08002B2CF9AE}" pid="3" name="ICV">
    <vt:lpwstr>0EAE253A0B404C808F75EC333BA5EC9C</vt:lpwstr>
  </property>
</Properties>
</file>