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华文中宋"/>
          <w:b/>
          <w:color w:val="000000"/>
          <w:sz w:val="52"/>
          <w:szCs w:val="52"/>
        </w:rPr>
      </w:pPr>
      <w:bookmarkStart w:id="1049" w:name="_GoBack"/>
      <w:bookmarkEnd w:id="1049"/>
    </w:p>
    <w:p>
      <w:pPr>
        <w:jc w:val="center"/>
        <w:rPr>
          <w:rFonts w:ascii="Times New Roman" w:hAnsi="Times New Roman" w:eastAsia="华文中宋"/>
          <w:b/>
          <w:color w:val="000000"/>
          <w:sz w:val="52"/>
          <w:szCs w:val="52"/>
        </w:rPr>
      </w:pPr>
    </w:p>
    <w:p>
      <w:pPr>
        <w:jc w:val="center"/>
        <w:rPr>
          <w:rFonts w:ascii="Times New Roman" w:hAnsi="Times New Roman" w:eastAsia="华文中宋"/>
          <w:b/>
          <w:color w:val="000000"/>
          <w:sz w:val="52"/>
          <w:szCs w:val="52"/>
        </w:rPr>
      </w:pPr>
    </w:p>
    <w:p>
      <w:pPr>
        <w:jc w:val="center"/>
        <w:rPr>
          <w:rFonts w:ascii="Times New Roman" w:hAnsi="Times New Roman" w:eastAsia="华文中宋"/>
          <w:b/>
          <w:color w:val="000000"/>
          <w:sz w:val="52"/>
          <w:szCs w:val="52"/>
        </w:rPr>
      </w:pPr>
    </w:p>
    <w:p>
      <w:pPr>
        <w:jc w:val="center"/>
        <w:rPr>
          <w:rFonts w:hint="eastAsia" w:ascii="Times New Roman" w:hAnsi="Times New Roman" w:eastAsia="华文中宋"/>
          <w:b/>
          <w:color w:val="000000"/>
          <w:sz w:val="52"/>
          <w:szCs w:val="52"/>
          <w:lang w:eastAsia="zh-CN"/>
        </w:rPr>
      </w:pPr>
      <w:r>
        <w:rPr>
          <w:rFonts w:hint="eastAsia" w:ascii="Times New Roman" w:hAnsi="Times New Roman" w:eastAsia="华文中宋"/>
          <w:b/>
          <w:color w:val="000000"/>
          <w:sz w:val="72"/>
          <w:szCs w:val="52"/>
        </w:rPr>
        <w:t>武汉市</w:t>
      </w:r>
      <w:r>
        <w:rPr>
          <w:rFonts w:ascii="Times New Roman" w:hAnsi="Times New Roman" w:eastAsia="华文中宋"/>
          <w:b/>
          <w:color w:val="000000"/>
          <w:sz w:val="72"/>
          <w:szCs w:val="52"/>
        </w:rPr>
        <w:t>建设工程施工合同</w:t>
      </w:r>
    </w:p>
    <w:p>
      <w:pPr>
        <w:jc w:val="center"/>
        <w:rPr>
          <w:rFonts w:ascii="Times New Roman" w:hAnsi="Times New Roman" w:eastAsia="华文中宋"/>
          <w:b/>
          <w:color w:val="000000"/>
          <w:sz w:val="52"/>
          <w:szCs w:val="52"/>
        </w:rPr>
      </w:pPr>
      <w:r>
        <w:rPr>
          <w:rFonts w:ascii="Times New Roman" w:hAnsi="Times New Roman" w:eastAsia="华文中宋"/>
          <w:b/>
          <w:color w:val="000000"/>
          <w:sz w:val="52"/>
          <w:szCs w:val="52"/>
        </w:rPr>
        <w:t>（示范文本）</w:t>
      </w:r>
      <w:r>
        <w:rPr>
          <w:rFonts w:hint="eastAsia" w:ascii="方正小标宋简体" w:hAnsi="方正小标宋简体" w:eastAsia="方正小标宋简体" w:cs="方正小标宋简体"/>
          <w:b/>
          <w:bCs/>
          <w:color w:val="333333"/>
          <w:kern w:val="0"/>
          <w:sz w:val="30"/>
          <w:szCs w:val="30"/>
        </w:rPr>
        <w:t>（征求意见稿）</w:t>
      </w:r>
    </w:p>
    <w:p>
      <w:pPr>
        <w:jc w:val="center"/>
        <w:rPr>
          <w:rFonts w:ascii="Times New Roman" w:hAnsi="Times New Roman" w:eastAsia="华文中宋"/>
          <w:b/>
          <w:color w:val="000000"/>
          <w:sz w:val="52"/>
          <w:szCs w:val="52"/>
        </w:rPr>
      </w:pPr>
    </w:p>
    <w:p>
      <w:pPr>
        <w:jc w:val="center"/>
        <w:rPr>
          <w:rFonts w:ascii="Times New Roman" w:hAnsi="Times New Roman" w:eastAsia="黑体"/>
          <w:b/>
          <w:color w:val="000000"/>
          <w:sz w:val="72"/>
          <w:szCs w:val="72"/>
        </w:rPr>
      </w:pPr>
    </w:p>
    <w:p>
      <w:pPr>
        <w:jc w:val="center"/>
        <w:rPr>
          <w:rFonts w:ascii="Times New Roman" w:hAnsi="Times New Roman" w:eastAsia="楷体_GB2312"/>
          <w:b/>
          <w:color w:val="000000"/>
          <w:sz w:val="72"/>
          <w:szCs w:val="72"/>
        </w:rPr>
      </w:pPr>
    </w:p>
    <w:p>
      <w:pPr>
        <w:jc w:val="center"/>
        <w:rPr>
          <w:rFonts w:ascii="Times New Roman" w:hAnsi="Times New Roman" w:eastAsia="黑体"/>
          <w:b/>
          <w:color w:val="000000"/>
          <w:sz w:val="52"/>
          <w:szCs w:val="52"/>
        </w:rPr>
      </w:pPr>
    </w:p>
    <w:p>
      <w:pPr>
        <w:rPr>
          <w:rFonts w:ascii="Times New Roman" w:hAnsi="Times New Roman"/>
          <w:b/>
          <w:color w:val="000000"/>
          <w:sz w:val="28"/>
          <w:szCs w:val="28"/>
        </w:rPr>
      </w:pPr>
    </w:p>
    <w:p>
      <w:pPr>
        <w:rPr>
          <w:rFonts w:ascii="Times New Roman" w:hAnsi="Times New Roman"/>
          <w:b/>
          <w:color w:val="000000"/>
          <w:sz w:val="28"/>
          <w:szCs w:val="28"/>
        </w:rPr>
      </w:pPr>
    </w:p>
    <w:p>
      <w:pPr>
        <w:rPr>
          <w:rFonts w:ascii="Times New Roman" w:hAnsi="Times New Roman"/>
          <w:b/>
          <w:color w:val="000000"/>
          <w:sz w:val="28"/>
          <w:szCs w:val="28"/>
        </w:rPr>
      </w:pPr>
    </w:p>
    <w:p>
      <w:pPr>
        <w:rPr>
          <w:rFonts w:ascii="Times New Roman" w:hAnsi="Times New Roman"/>
          <w:b/>
          <w:color w:val="000000"/>
          <w:sz w:val="28"/>
          <w:szCs w:val="28"/>
        </w:rPr>
      </w:pPr>
    </w:p>
    <w:p>
      <w:pPr>
        <w:rPr>
          <w:rFonts w:ascii="Times New Roman" w:hAnsi="Times New Roman"/>
          <w:b/>
          <w:color w:val="000000"/>
          <w:sz w:val="28"/>
          <w:szCs w:val="28"/>
        </w:rPr>
      </w:pPr>
    </w:p>
    <w:p>
      <w:pPr>
        <w:ind w:right="2719" w:rightChars="1295" w:firstLine="2738" w:firstLineChars="1304"/>
        <w:jc w:val="distribute"/>
        <w:rPr>
          <w:rFonts w:hint="eastAsia" w:ascii="Times New Roman" w:hAnsi="Times New Roman"/>
          <w:b/>
          <w:color w:val="000000"/>
          <w:sz w:val="32"/>
          <w:szCs w:val="28"/>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4445" t="4445" r="18415" b="10795"/>
                <wp:wrapNone/>
                <wp:docPr id="1" name="文本框 1"/>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O0earoEAgAADAQAAA4AAAAAAAAAAQAgAAAAJwEA&#10;AGRycy9lMm9Eb2MueG1sUEsFBgAAAAAGAAYAWQEAAJ0FAAAAAA==&#10;">
                <v:fill on="f" focussize="0,0"/>
                <v:stroke color="#FFFFFF" joinstyle="miter"/>
                <v:imagedata o:title=""/>
                <o:lock v:ext="edit" aspectratio="f"/>
                <v:textbox>
                  <w:txbxContent>
                    <w:p>
                      <w:pPr>
                        <w:rPr>
                          <w:rFonts w:hint="eastAsia"/>
                          <w:b/>
                          <w:bCs/>
                          <w:sz w:val="32"/>
                        </w:rPr>
                      </w:pPr>
                      <w:r>
                        <w:rPr>
                          <w:rFonts w:hint="eastAsia"/>
                          <w:b/>
                          <w:bCs/>
                          <w:sz w:val="32"/>
                        </w:rPr>
                        <w:t>制定</w:t>
                      </w:r>
                    </w:p>
                  </w:txbxContent>
                </v:textbox>
              </v:shape>
            </w:pict>
          </mc:Fallback>
        </mc:AlternateContent>
      </w:r>
    </w:p>
    <w:p>
      <w:pPr>
        <w:rPr>
          <w:rFonts w:ascii="Times New Roman" w:hAnsi="Times New Roman"/>
          <w:b/>
          <w:color w:val="000000"/>
        </w:rPr>
      </w:pPr>
    </w:p>
    <w:p>
      <w:pPr>
        <w:pStyle w:val="19"/>
        <w:spacing w:before="0" w:after="0" w:line="240" w:lineRule="auto"/>
        <w:jc w:val="center"/>
        <w:outlineLvl w:val="0"/>
        <w:rPr>
          <w:rFonts w:hint="eastAsia" w:ascii="Times New Roman" w:hAnsi="Times New Roman" w:eastAsia="华文中宋"/>
          <w:lang w:val="zh-CN"/>
        </w:rPr>
      </w:pPr>
      <w:r>
        <w:rPr>
          <w:rFonts w:ascii="Times New Roman" w:hAnsi="Times New Roman"/>
          <w:b w:val="0"/>
          <w:color w:val="000000"/>
        </w:rPr>
        <w:br w:type="page"/>
      </w:r>
      <w:bookmarkStart w:id="0" w:name="_Toc296890982"/>
      <w:bookmarkStart w:id="1" w:name="_Toc296503025"/>
      <w:r>
        <w:rPr>
          <w:rFonts w:hint="eastAsia" w:ascii="Times New Roman" w:hAnsi="Times New Roman" w:eastAsia="华文中宋"/>
          <w:lang w:val="zh-CN"/>
        </w:rPr>
        <w:t>说  明</w:t>
      </w:r>
    </w:p>
    <w:p>
      <w:pPr>
        <w:ind w:firstLine="600" w:firstLineChars="200"/>
        <w:rPr>
          <w:rFonts w:ascii="仿宋_GB2312" w:eastAsia="仿宋_GB2312"/>
          <w:sz w:val="30"/>
          <w:szCs w:val="30"/>
        </w:rPr>
      </w:pPr>
      <w:r>
        <w:rPr>
          <w:rFonts w:hint="eastAsia" w:ascii="仿宋_GB2312" w:eastAsia="仿宋_GB2312"/>
          <w:sz w:val="30"/>
          <w:szCs w:val="30"/>
        </w:rPr>
        <w:t>为了指导建设工程施工合同当事人的签约行为，维护合同当事人的合法权益，依据《中华人民共和国民法典》、《中华人民共和国建筑法》、《中华人民共和国招标投标法》以及相关法律法规，结合住房城乡建设部、国家市场监督管理总局制定的《建设工程施工合同（示范文本）》（GF-2017-0201）和</w:t>
      </w:r>
      <w:r>
        <w:rPr>
          <w:rFonts w:hint="eastAsia" w:ascii="仿宋_GB2312" w:eastAsia="仿宋_GB2312"/>
          <w:sz w:val="30"/>
          <w:szCs w:val="30"/>
          <w:lang w:eastAsia="zh-CN"/>
        </w:rPr>
        <w:t>湖北省工商行政管理局、湖北省建设厅监制的</w:t>
      </w:r>
      <w:r>
        <w:rPr>
          <w:rFonts w:hint="eastAsia" w:ascii="仿宋_GB2312" w:eastAsia="仿宋_GB2312"/>
          <w:sz w:val="30"/>
          <w:szCs w:val="30"/>
        </w:rPr>
        <w:t>《湖北省建设工程施工合同》</w:t>
      </w:r>
      <w:r>
        <w:rPr>
          <w:rFonts w:hint="eastAsia" w:ascii="仿宋_GB2312" w:eastAsia="仿宋_GB2312"/>
          <w:sz w:val="30"/>
          <w:szCs w:val="30"/>
          <w:lang w:eastAsia="zh-CN"/>
        </w:rPr>
        <w:t>（</w:t>
      </w:r>
      <w:r>
        <w:rPr>
          <w:rFonts w:hint="eastAsia" w:ascii="仿宋_GB2312" w:eastAsia="仿宋_GB2312"/>
          <w:sz w:val="30"/>
          <w:szCs w:val="30"/>
          <w:lang w:val="en-US" w:eastAsia="zh-CN"/>
        </w:rPr>
        <w:t>EF-2007-0203</w:t>
      </w:r>
      <w:r>
        <w:rPr>
          <w:rFonts w:hint="eastAsia" w:ascii="仿宋_GB2312" w:eastAsia="仿宋_GB2312"/>
          <w:sz w:val="30"/>
          <w:szCs w:val="30"/>
          <w:lang w:eastAsia="zh-CN"/>
        </w:rPr>
        <w:t>）</w:t>
      </w:r>
      <w:r>
        <w:rPr>
          <w:rFonts w:hint="eastAsia" w:ascii="仿宋_GB2312" w:eastAsia="仿宋_GB2312"/>
          <w:sz w:val="30"/>
          <w:szCs w:val="30"/>
        </w:rPr>
        <w:t>，特制定</w:t>
      </w:r>
      <w:r>
        <w:rPr>
          <w:rFonts w:hint="eastAsia" w:ascii="仿宋_GB2312" w:eastAsia="仿宋_GB2312"/>
          <w:sz w:val="30"/>
          <w:szCs w:val="30"/>
          <w:lang w:eastAsia="zh-CN"/>
        </w:rPr>
        <w:t>《武汉市建设工程施工合同（示范</w:t>
      </w:r>
      <w:r>
        <w:rPr>
          <w:rFonts w:hint="eastAsia" w:ascii="仿宋_GB2312" w:eastAsia="仿宋_GB2312"/>
          <w:sz w:val="30"/>
          <w:szCs w:val="30"/>
        </w:rPr>
        <w:t>文本</w:t>
      </w:r>
      <w:r>
        <w:rPr>
          <w:rFonts w:hint="eastAsia" w:ascii="仿宋_GB2312" w:eastAsia="仿宋_GB2312"/>
          <w:sz w:val="30"/>
          <w:szCs w:val="30"/>
          <w:lang w:eastAsia="zh-CN"/>
        </w:rPr>
        <w:t>）》</w:t>
      </w:r>
      <w:r>
        <w:rPr>
          <w:rFonts w:hint="eastAsia" w:ascii="仿宋_GB2312" w:eastAsia="仿宋_GB2312"/>
          <w:sz w:val="30"/>
          <w:szCs w:val="30"/>
        </w:rPr>
        <w:t>（以下简称《示范文本》）。为了便于合同当事人使用《示范文本》，现就有关问题说明如下：</w:t>
      </w:r>
    </w:p>
    <w:p>
      <w:pPr>
        <w:ind w:firstLine="600" w:firstLineChars="200"/>
        <w:outlineLvl w:val="0"/>
        <w:rPr>
          <w:rFonts w:hint="eastAsia" w:ascii="黑体" w:hAnsi="黑体" w:eastAsia="黑体"/>
          <w:bCs/>
          <w:sz w:val="30"/>
          <w:szCs w:val="30"/>
        </w:rPr>
      </w:pPr>
      <w:r>
        <w:rPr>
          <w:rFonts w:hint="eastAsia" w:ascii="黑体" w:hAnsi="黑体" w:eastAsia="黑体"/>
          <w:bCs/>
          <w:sz w:val="30"/>
          <w:szCs w:val="30"/>
        </w:rPr>
        <w:t>一、《示范文本》的组成</w:t>
      </w:r>
    </w:p>
    <w:p>
      <w:pPr>
        <w:ind w:firstLine="600" w:firstLineChars="200"/>
        <w:rPr>
          <w:rFonts w:hint="eastAsia" w:ascii="仿宋_GB2312" w:eastAsia="仿宋_GB2312"/>
          <w:sz w:val="30"/>
          <w:szCs w:val="30"/>
        </w:rPr>
      </w:pPr>
      <w:r>
        <w:rPr>
          <w:rFonts w:hint="eastAsia" w:ascii="仿宋_GB2312" w:eastAsia="仿宋_GB2312"/>
          <w:sz w:val="30"/>
          <w:szCs w:val="30"/>
        </w:rPr>
        <w:t>《示范文本》由合同协议书、通用合同条款和专用合同条款三部分组成。</w:t>
      </w:r>
    </w:p>
    <w:p>
      <w:pPr>
        <w:ind w:firstLine="600" w:firstLineChars="200"/>
        <w:outlineLvl w:val="0"/>
        <w:rPr>
          <w:rFonts w:hint="eastAsia" w:ascii="仿宋_GB2312" w:eastAsia="仿宋_GB2312"/>
          <w:sz w:val="30"/>
          <w:szCs w:val="30"/>
        </w:rPr>
      </w:pPr>
      <w:r>
        <w:rPr>
          <w:rFonts w:hint="eastAsia" w:ascii="仿宋_GB2312" w:eastAsia="仿宋_GB2312"/>
          <w:sz w:val="30"/>
          <w:szCs w:val="30"/>
        </w:rPr>
        <w:t>（一）合同协议书</w:t>
      </w:r>
    </w:p>
    <w:p>
      <w:pPr>
        <w:ind w:firstLine="600" w:firstLineChars="200"/>
        <w:rPr>
          <w:rFonts w:hint="eastAsia" w:ascii="仿宋_GB2312" w:eastAsia="仿宋_GB2312"/>
          <w:sz w:val="30"/>
          <w:szCs w:val="30"/>
        </w:rPr>
      </w:pPr>
      <w:r>
        <w:rPr>
          <w:rFonts w:hint="eastAsia" w:ascii="仿宋_GB2312" w:eastAsia="仿宋_GB2312"/>
          <w:sz w:val="30"/>
          <w:szCs w:val="30"/>
        </w:rPr>
        <w:t>《示范文本》合同协议书共计13条，主要包括：工程概况、合同工期、质量标准、签约合同价和合同价格形式、项目经理、合同文件构成、承诺以及合同生效条件等重要内容，集中约定了合同当事人基本的合同权利义务。</w:t>
      </w:r>
    </w:p>
    <w:p>
      <w:pPr>
        <w:ind w:firstLine="600" w:firstLineChars="200"/>
        <w:outlineLvl w:val="0"/>
        <w:rPr>
          <w:rFonts w:hint="eastAsia" w:ascii="仿宋_GB2312" w:eastAsia="仿宋_GB2312"/>
          <w:sz w:val="30"/>
          <w:szCs w:val="30"/>
        </w:rPr>
      </w:pPr>
      <w:r>
        <w:rPr>
          <w:rFonts w:hint="eastAsia" w:ascii="仿宋_GB2312" w:eastAsia="仿宋_GB2312"/>
          <w:sz w:val="30"/>
          <w:szCs w:val="30"/>
        </w:rPr>
        <w:t>（二）通用合同条款</w:t>
      </w:r>
    </w:p>
    <w:p>
      <w:pPr>
        <w:ind w:firstLine="600" w:firstLineChars="200"/>
        <w:rPr>
          <w:rFonts w:hint="eastAsia" w:ascii="仿宋_GB2312" w:eastAsia="仿宋_GB2312"/>
          <w:sz w:val="30"/>
          <w:szCs w:val="30"/>
        </w:rPr>
      </w:pPr>
      <w:r>
        <w:rPr>
          <w:rFonts w:hint="eastAsia" w:ascii="仿宋_GB2312" w:eastAsia="仿宋_GB2312"/>
          <w:sz w:val="30"/>
          <w:szCs w:val="30"/>
        </w:rPr>
        <w:t>通用合同条款是合同当事人根据《中华人民共和国民法典》、《中华人民共和国建筑法》等法律法规的规定，就工程建设的实施及相关事项，对合同当事人的权利义务作出的原则性约定。</w:t>
      </w:r>
    </w:p>
    <w:p>
      <w:pPr>
        <w:ind w:firstLine="600" w:firstLineChars="200"/>
        <w:rPr>
          <w:rFonts w:ascii="仿宋_GB2312" w:eastAsia="仿宋_GB2312"/>
          <w:sz w:val="30"/>
          <w:szCs w:val="30"/>
        </w:rPr>
      </w:pPr>
      <w:r>
        <w:rPr>
          <w:rFonts w:hint="eastAsia" w:ascii="仿宋_GB2312" w:eastAsia="仿宋_GB2312"/>
          <w:sz w:val="30"/>
          <w:szCs w:val="30"/>
        </w:rPr>
        <w:t>通用合同条款共计20条，具体条款分别为：一般约定、发包人、承包人、监理人、工程质量、安全文明施工与环境保护、工期和进度、材料与设备、试验与检验、变更、价格调整、合同价格、计量与支付、验收和工程试车、</w:t>
      </w:r>
      <w:r>
        <w:rPr>
          <w:rFonts w:hint="eastAsia" w:ascii="仿宋_GB2312" w:eastAsia="仿宋_GB2312"/>
          <w:sz w:val="30"/>
          <w:szCs w:val="30"/>
          <w:lang w:eastAsia="zh-CN"/>
        </w:rPr>
        <w:t>工程</w:t>
      </w:r>
      <w:r>
        <w:rPr>
          <w:rFonts w:hint="eastAsia" w:ascii="仿宋_GB2312" w:eastAsia="仿宋_GB2312"/>
          <w:sz w:val="30"/>
          <w:szCs w:val="30"/>
        </w:rPr>
        <w:t>结算、缺陷责任与保修、违约、不可抗力和情势变更、保险、索赔和争议解决。前述条款安排既考虑了现行法律法规对工程建设的有关要求，也考虑了建设工程施工管理的特殊需要。</w:t>
      </w:r>
    </w:p>
    <w:p>
      <w:pPr>
        <w:ind w:firstLine="600" w:firstLineChars="200"/>
        <w:outlineLvl w:val="0"/>
        <w:rPr>
          <w:rFonts w:hint="eastAsia" w:ascii="仿宋_GB2312" w:eastAsia="仿宋_GB2312"/>
          <w:sz w:val="30"/>
          <w:szCs w:val="30"/>
        </w:rPr>
      </w:pPr>
      <w:r>
        <w:rPr>
          <w:rFonts w:hint="eastAsia" w:ascii="仿宋_GB2312" w:eastAsia="仿宋_GB2312"/>
          <w:sz w:val="30"/>
          <w:szCs w:val="30"/>
        </w:rPr>
        <w:t>（三）专用合同条款</w:t>
      </w:r>
    </w:p>
    <w:p>
      <w:pPr>
        <w:ind w:firstLine="600" w:firstLineChars="200"/>
        <w:rPr>
          <w:rFonts w:hint="eastAsia" w:ascii="仿宋_GB2312" w:eastAsia="仿宋_GB2312"/>
          <w:sz w:val="30"/>
          <w:szCs w:val="30"/>
        </w:rPr>
      </w:pPr>
      <w:r>
        <w:rPr>
          <w:rFonts w:hint="eastAsia" w:ascii="仿宋_GB2312" w:eastAsia="仿宋_GB2312"/>
          <w:sz w:val="30"/>
          <w:szCs w:val="30"/>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pPr>
        <w:ind w:right="25" w:rightChars="12" w:firstLine="600" w:firstLineChars="200"/>
        <w:rPr>
          <w:rFonts w:hint="eastAsia" w:ascii="仿宋_GB2312" w:eastAsia="仿宋_GB2312"/>
          <w:sz w:val="30"/>
          <w:szCs w:val="30"/>
        </w:rPr>
      </w:pPr>
      <w:r>
        <w:rPr>
          <w:rFonts w:hint="eastAsia" w:ascii="仿宋_GB2312" w:eastAsia="仿宋_GB2312"/>
          <w:sz w:val="30"/>
          <w:szCs w:val="30"/>
        </w:rPr>
        <w:t>1.专用合同条款的编号应与相应的通用合同条款的编号一致；</w:t>
      </w:r>
    </w:p>
    <w:p>
      <w:pPr>
        <w:ind w:firstLine="600" w:firstLineChars="200"/>
        <w:rPr>
          <w:rFonts w:hint="eastAsia" w:ascii="仿宋_GB2312" w:eastAsia="仿宋_GB2312"/>
          <w:sz w:val="30"/>
          <w:szCs w:val="30"/>
        </w:rPr>
      </w:pPr>
      <w:r>
        <w:rPr>
          <w:rFonts w:hint="eastAsia" w:ascii="仿宋_GB2312" w:eastAsia="仿宋_GB2312"/>
          <w:sz w:val="30"/>
          <w:szCs w:val="30"/>
        </w:rPr>
        <w:t>2.合同当事人可以通过对专用合同条款的修改，满足具体建设工程的特殊要求，避免直接修改通用合同条款；</w:t>
      </w:r>
    </w:p>
    <w:p>
      <w:pPr>
        <w:ind w:firstLine="600" w:firstLineChars="200"/>
        <w:rPr>
          <w:rFonts w:hint="eastAsia" w:ascii="仿宋_GB2312" w:eastAsia="仿宋_GB2312"/>
          <w:sz w:val="30"/>
          <w:szCs w:val="30"/>
        </w:rPr>
      </w:pPr>
      <w:r>
        <w:rPr>
          <w:rFonts w:hint="eastAsia" w:ascii="仿宋_GB2312" w:eastAsia="仿宋_GB2312"/>
          <w:sz w:val="30"/>
          <w:szCs w:val="30"/>
        </w:rPr>
        <w:t>3.在专用合同条款中有横道线的地方，合同当事人可针对相应的通用合同条款进行细化、完善、补充、修改或另行约定；如无细化、完善、补充、修改或另行约定，则填写“无”或划“/”。</w:t>
      </w:r>
    </w:p>
    <w:p>
      <w:pPr>
        <w:ind w:firstLine="600" w:firstLineChars="200"/>
        <w:outlineLvl w:val="0"/>
        <w:rPr>
          <w:rFonts w:hint="eastAsia" w:ascii="仿宋_GB2312" w:eastAsia="仿宋_GB2312"/>
          <w:b/>
          <w:sz w:val="30"/>
          <w:szCs w:val="30"/>
        </w:rPr>
      </w:pPr>
      <w:r>
        <w:rPr>
          <w:rFonts w:hint="eastAsia" w:ascii="黑体" w:hAnsi="黑体" w:eastAsia="黑体"/>
          <w:bCs/>
          <w:sz w:val="30"/>
          <w:szCs w:val="30"/>
        </w:rPr>
        <w:t>二、《示范文本》的性质和适用范围</w:t>
      </w:r>
    </w:p>
    <w:p>
      <w:pPr>
        <w:ind w:firstLine="600" w:firstLineChars="200"/>
        <w:rPr>
          <w:rFonts w:ascii="仿宋_GB2312" w:eastAsia="仿宋_GB2312"/>
          <w:sz w:val="30"/>
          <w:szCs w:val="30"/>
        </w:rPr>
        <w:sectPr>
          <w:footerReference r:id="rId3" w:type="default"/>
          <w:pgSz w:w="11906" w:h="16838"/>
          <w:pgMar w:top="1418" w:right="1555" w:bottom="1418" w:left="1531" w:header="851" w:footer="992" w:gutter="0"/>
          <w:pgNumType w:start="0"/>
          <w:cols w:space="720" w:num="1"/>
          <w:titlePg/>
          <w:docGrid w:type="lines" w:linePitch="312" w:charSpace="0"/>
        </w:sectPr>
      </w:pPr>
      <w:r>
        <w:rPr>
          <w:rFonts w:hint="eastAsia" w:ascii="仿宋_GB2312" w:eastAsia="仿宋_GB2312"/>
          <w:sz w:val="30"/>
          <w:szCs w:val="30"/>
        </w:rPr>
        <w:t>《示范文本》适用于房屋建筑工程、土木工程、线路管道和设备安装工程、装修工程等建设工程的施工承发包活动</w:t>
      </w:r>
      <w:r>
        <w:rPr>
          <w:rFonts w:hint="eastAsia" w:ascii="仿宋_GB2312" w:eastAsia="仿宋_GB2312"/>
          <w:sz w:val="30"/>
          <w:szCs w:val="30"/>
          <w:lang w:eastAsia="zh-CN"/>
        </w:rPr>
        <w:t>，</w:t>
      </w:r>
      <w:r>
        <w:rPr>
          <w:rFonts w:hint="eastAsia" w:ascii="仿宋_GB2312" w:eastAsia="仿宋_GB2312"/>
          <w:sz w:val="30"/>
          <w:szCs w:val="30"/>
        </w:rPr>
        <w:t>合同当事人可结合建设工程具体情况，根据《示范文本》订立合同，并按照法律法规规定和合同约定承担相应的法律责任及合同权利义务。</w:t>
      </w:r>
    </w:p>
    <w:p>
      <w:pPr>
        <w:pStyle w:val="19"/>
        <w:spacing w:before="120" w:after="120"/>
        <w:jc w:val="center"/>
        <w:rPr>
          <w:rFonts w:ascii="Times New Roman" w:hAnsi="Times New Roman" w:eastAsia="华文中宋"/>
        </w:rPr>
      </w:pPr>
      <w:r>
        <w:rPr>
          <w:rFonts w:ascii="Times New Roman" w:hAnsi="Times New Roman" w:eastAsia="华文中宋"/>
          <w:lang w:val="zh-CN"/>
        </w:rPr>
        <w:t>目</w:t>
      </w:r>
      <w:r>
        <w:rPr>
          <w:rFonts w:hint="eastAsia" w:ascii="Times New Roman" w:hAnsi="Times New Roman" w:eastAsia="华文中宋"/>
          <w:lang w:val="zh-CN"/>
        </w:rPr>
        <w:t xml:space="preserve">  </w:t>
      </w:r>
      <w:r>
        <w:rPr>
          <w:rFonts w:ascii="Times New Roman" w:hAnsi="Times New Roman" w:eastAsia="华文中宋"/>
          <w:lang w:val="zh-CN"/>
        </w:rPr>
        <w:t>录</w:t>
      </w:r>
    </w:p>
    <w:p>
      <w:pPr>
        <w:pStyle w:val="11"/>
        <w:tabs>
          <w:tab w:val="right" w:leader="dot" w:pos="8810"/>
        </w:tabs>
        <w:ind w:left="0" w:leftChars="0" w:firstLine="420" w:firstLineChars="150"/>
        <w:rPr>
          <w:rFonts w:ascii="Times New Roman" w:hAnsi="Times New Roman" w:eastAsia="仿宋_GB2312"/>
          <w:b/>
          <w:sz w:val="30"/>
          <w:szCs w:val="30"/>
        </w:rPr>
      </w:pP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TOC \o "1-5" \h \z \u </w:instrText>
      </w:r>
      <w:r>
        <w:rPr>
          <w:rFonts w:ascii="Times New Roman" w:hAnsi="Times New Roman" w:eastAsia="仿宋_GB2312"/>
          <w:sz w:val="28"/>
          <w:szCs w:val="28"/>
        </w:rPr>
        <w:fldChar w:fldCharType="separate"/>
      </w:r>
      <w:r>
        <w:rPr>
          <w:rFonts w:ascii="Times New Roman" w:hAnsi="Times New Roman" w:eastAsia="仿宋_GB2312"/>
          <w:sz w:val="30"/>
          <w:szCs w:val="30"/>
        </w:rPr>
        <w:fldChar w:fldCharType="begin"/>
      </w:r>
      <w:r>
        <w:rPr>
          <w:rStyle w:val="17"/>
          <w:rFonts w:ascii="Times New Roman" w:hAnsi="Times New Roman" w:eastAsia="仿宋_GB2312"/>
          <w:sz w:val="30"/>
          <w:szCs w:val="30"/>
        </w:rPr>
        <w:instrText xml:space="preserve"> </w:instrText>
      </w:r>
      <w:r>
        <w:rPr>
          <w:rFonts w:ascii="Times New Roman" w:hAnsi="Times New Roman" w:eastAsia="仿宋_GB2312"/>
          <w:sz w:val="30"/>
          <w:szCs w:val="30"/>
        </w:rPr>
        <w:instrText xml:space="preserve">HYPERLINK \l "_Toc351203480"</w:instrText>
      </w:r>
      <w:r>
        <w:rPr>
          <w:rStyle w:val="17"/>
          <w:rFonts w:ascii="Times New Roman" w:hAnsi="Times New Roman" w:eastAsia="仿宋_GB2312"/>
          <w:sz w:val="30"/>
          <w:szCs w:val="30"/>
        </w:rPr>
        <w:instrText xml:space="preserve"> </w:instrText>
      </w:r>
      <w:r>
        <w:rPr>
          <w:rFonts w:ascii="Times New Roman" w:hAnsi="Times New Roman" w:eastAsia="仿宋_GB2312"/>
          <w:sz w:val="30"/>
          <w:szCs w:val="30"/>
        </w:rPr>
        <w:fldChar w:fldCharType="separate"/>
      </w:r>
      <w:r>
        <w:rPr>
          <w:rStyle w:val="17"/>
          <w:rFonts w:ascii="Times New Roman" w:hAnsi="Times New Roman" w:eastAsia="仿宋_GB2312"/>
          <w:b/>
          <w:sz w:val="30"/>
          <w:szCs w:val="30"/>
        </w:rPr>
        <w:t>第一部分 合同协议书</w:t>
      </w:r>
      <w:r>
        <w:rPr>
          <w:rFonts w:ascii="Times New Roman" w:hAnsi="Times New Roman" w:eastAsia="仿宋_GB2312"/>
          <w:sz w:val="28"/>
          <w:szCs w:val="28"/>
        </w:rPr>
        <w:t>……………………</w:t>
      </w:r>
      <w:r>
        <w:rPr>
          <w:rFonts w:ascii="Times New Roman" w:hAnsi="Times New Roman" w:eastAsia="仿宋_GB2312"/>
          <w:spacing w:val="34"/>
          <w:sz w:val="28"/>
          <w:szCs w:val="28"/>
        </w:rPr>
        <w:t>…</w:t>
      </w:r>
      <w:r>
        <w:rPr>
          <w:rFonts w:ascii="Times New Roman" w:hAnsi="Times New Roman" w:eastAsia="仿宋_GB2312"/>
          <w:sz w:val="28"/>
          <w:szCs w:val="28"/>
        </w:rPr>
        <w:t>…</w:t>
      </w:r>
      <w:r>
        <w:rPr>
          <w:rFonts w:hint="eastAsia" w:ascii="Times New Roman" w:hAnsi="Times New Roman" w:eastAsia="仿宋_GB2312"/>
          <w:sz w:val="28"/>
          <w:szCs w:val="28"/>
        </w:rPr>
        <w:t>......................</w:t>
      </w:r>
      <w:r>
        <w:rPr>
          <w:rFonts w:ascii="Times New Roman" w:hAnsi="Times New Roman" w:eastAsia="仿宋_GB2312"/>
          <w:sz w:val="28"/>
          <w:szCs w:val="28"/>
        </w:rPr>
        <w:t>…</w:t>
      </w:r>
      <w:r>
        <w:rPr>
          <w:rFonts w:hint="eastAsia" w:ascii="Times New Roman" w:hAnsi="Times New Roman" w:eastAsia="仿宋_GB2312"/>
          <w:sz w:val="28"/>
          <w:szCs w:val="28"/>
        </w:rPr>
        <w:t>...</w:t>
      </w:r>
      <w:r>
        <w:rPr>
          <w:rFonts w:ascii="Times New Roman" w:hAnsi="Times New Roman" w:eastAsia="仿宋_GB2312"/>
          <w:sz w:val="30"/>
          <w:szCs w:val="30"/>
        </w:rPr>
        <w:fldChar w:fldCharType="begin"/>
      </w:r>
      <w:r>
        <w:rPr>
          <w:rFonts w:ascii="Times New Roman" w:hAnsi="Times New Roman" w:eastAsia="仿宋_GB2312"/>
          <w:sz w:val="30"/>
          <w:szCs w:val="30"/>
        </w:rPr>
        <w:instrText xml:space="preserve"> PAGEREF _Toc351203480 \h </w:instrText>
      </w:r>
      <w:r>
        <w:rPr>
          <w:rFonts w:ascii="Times New Roman" w:hAnsi="Times New Roman" w:eastAsia="仿宋_GB2312"/>
          <w:sz w:val="30"/>
          <w:szCs w:val="30"/>
        </w:rPr>
        <w:fldChar w:fldCharType="separate"/>
      </w:r>
      <w:r>
        <w:rPr>
          <w:rFonts w:ascii="Times New Roman" w:hAnsi="Times New Roman" w:eastAsia="仿宋_GB2312"/>
          <w:sz w:val="30"/>
          <w:szCs w:val="30"/>
        </w:rPr>
        <w:t>1</w:t>
      </w:r>
      <w:r>
        <w:rPr>
          <w:rFonts w:ascii="Times New Roman" w:hAnsi="Times New Roman" w:eastAsia="仿宋_GB2312"/>
          <w:sz w:val="30"/>
          <w:szCs w:val="30"/>
        </w:rPr>
        <w:fldChar w:fldCharType="end"/>
      </w:r>
      <w:r>
        <w:rPr>
          <w:rFonts w:ascii="Times New Roman" w:hAnsi="Times New Roman" w:eastAsia="仿宋_GB2312"/>
          <w:b/>
          <w:sz w:val="30"/>
          <w:szCs w:val="30"/>
        </w:rPr>
        <w:fldChar w:fldCharType="end"/>
      </w:r>
    </w:p>
    <w:p>
      <w:pPr>
        <w:pStyle w:val="13"/>
        <w:ind w:firstLine="420" w:firstLineChars="150"/>
        <w:rPr>
          <w:rFonts w:ascii="Times New Roman" w:hAnsi="Times New Roman" w:eastAsia="仿宋_GB2312"/>
          <w:sz w:val="28"/>
          <w:szCs w:val="28"/>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"_Toc351203481"</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一、工程概况</w:t>
      </w:r>
      <w:r>
        <w:rPr>
          <w:rFonts w:ascii="Times New Roman" w:hAnsi="Times New Roman" w:eastAsia="仿宋_GB2312"/>
          <w:sz w:val="28"/>
          <w:szCs w:val="28"/>
        </w:rPr>
        <w:tab/>
      </w:r>
      <w:r>
        <w:rPr>
          <w:rFonts w:hint="eastAsia" w:ascii="Times New Roman" w:hAnsi="Times New Roman" w:eastAsia="仿宋_GB2312"/>
          <w:sz w:val="28"/>
          <w:szCs w:val="28"/>
        </w:rPr>
        <w:t>..</w:t>
      </w:r>
      <w:r>
        <w:rPr>
          <w:rFonts w:ascii="Times New Roman" w:hAnsi="Times New Roman" w:eastAsia="仿宋_GB2312"/>
          <w:sz w:val="28"/>
          <w:szCs w:val="28"/>
        </w:rPr>
        <w:t>…</w:t>
      </w:r>
      <w:r>
        <w:rPr>
          <w:rFonts w:hint="eastAsia" w:ascii="Times New Roman" w:hAnsi="Times New Roman" w:eastAsia="仿宋_GB2312"/>
          <w:sz w:val="28"/>
          <w:szCs w:val="28"/>
        </w:rPr>
        <w:t>.</w:t>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_Toc351203481 \h </w:instrText>
      </w:r>
      <w:r>
        <w:rPr>
          <w:rFonts w:ascii="Times New Roman" w:hAnsi="Times New Roman" w:eastAsia="仿宋_GB2312"/>
          <w:sz w:val="28"/>
          <w:szCs w:val="28"/>
        </w:rPr>
        <w:fldChar w:fldCharType="separate"/>
      </w:r>
      <w:r>
        <w:rPr>
          <w:rFonts w:ascii="Times New Roman" w:hAnsi="Times New Roman" w:eastAsia="仿宋_GB2312"/>
          <w:sz w:val="28"/>
          <w:szCs w:val="28"/>
        </w:rPr>
        <w:t>1</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3"/>
        <w:ind w:firstLine="420" w:firstLineChars="150"/>
        <w:rPr>
          <w:rFonts w:ascii="Times New Roman" w:hAnsi="Times New Roman" w:eastAsia="仿宋_GB2312"/>
          <w:sz w:val="28"/>
          <w:szCs w:val="28"/>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"_Toc351203482"</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二、合同工期</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_Toc351203482 \h </w:instrText>
      </w:r>
      <w:r>
        <w:rPr>
          <w:rFonts w:ascii="Times New Roman" w:hAnsi="Times New Roman" w:eastAsia="仿宋_GB2312"/>
          <w:sz w:val="28"/>
          <w:szCs w:val="28"/>
        </w:rPr>
        <w:fldChar w:fldCharType="separate"/>
      </w:r>
      <w:r>
        <w:rPr>
          <w:rFonts w:ascii="Times New Roman" w:hAnsi="Times New Roman" w:eastAsia="仿宋_GB2312"/>
          <w:sz w:val="28"/>
          <w:szCs w:val="28"/>
        </w:rPr>
        <w:t>1</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3"/>
        <w:ind w:firstLine="420" w:firstLineChars="150"/>
        <w:rPr>
          <w:rFonts w:ascii="Times New Roman" w:hAnsi="Times New Roman" w:eastAsia="仿宋_GB2312"/>
          <w:sz w:val="28"/>
          <w:szCs w:val="28"/>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"_Toc351203483"</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三、质量标准</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_Toc351203483 \h </w:instrText>
      </w:r>
      <w:r>
        <w:rPr>
          <w:rFonts w:ascii="Times New Roman" w:hAnsi="Times New Roman" w:eastAsia="仿宋_GB2312"/>
          <w:sz w:val="28"/>
          <w:szCs w:val="28"/>
        </w:rPr>
        <w:fldChar w:fldCharType="separate"/>
      </w:r>
      <w:r>
        <w:rPr>
          <w:rFonts w:ascii="Times New Roman" w:hAnsi="Times New Roman" w:eastAsia="仿宋_GB2312"/>
          <w:sz w:val="28"/>
          <w:szCs w:val="28"/>
        </w:rPr>
        <w:t>2</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3"/>
        <w:ind w:firstLine="420" w:firstLineChars="15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"_Toc351203484"</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四、签约合同价与合同价格形式</w:t>
      </w:r>
      <w:r>
        <w:rPr>
          <w:rFonts w:ascii="Times New Roman" w:hAnsi="Times New Roman" w:eastAsia="仿宋_GB2312"/>
          <w:sz w:val="28"/>
          <w:szCs w:val="28"/>
        </w:rPr>
        <w:tab/>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2</w:t>
      </w:r>
    </w:p>
    <w:p>
      <w:pPr>
        <w:pStyle w:val="13"/>
        <w:ind w:firstLine="420" w:firstLineChars="150"/>
        <w:rPr>
          <w:rFonts w:ascii="Times New Roman" w:hAnsi="Times New Roman" w:eastAsia="仿宋_GB2312"/>
          <w:sz w:val="28"/>
          <w:szCs w:val="28"/>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"_Toc351203485"</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五、项目经理</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_Toc351203485 \h </w:instrText>
      </w:r>
      <w:r>
        <w:rPr>
          <w:rFonts w:ascii="Times New Roman" w:hAnsi="Times New Roman" w:eastAsia="仿宋_GB2312"/>
          <w:sz w:val="28"/>
          <w:szCs w:val="28"/>
        </w:rPr>
        <w:fldChar w:fldCharType="separate"/>
      </w:r>
      <w:r>
        <w:rPr>
          <w:rFonts w:ascii="Times New Roman" w:hAnsi="Times New Roman" w:eastAsia="仿宋_GB2312"/>
          <w:sz w:val="28"/>
          <w:szCs w:val="28"/>
        </w:rPr>
        <w:t>2</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3"/>
        <w:ind w:firstLine="420" w:firstLineChars="15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"_Toc351203486"</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六、合同文件构成</w:t>
      </w:r>
      <w:r>
        <w:rPr>
          <w:rFonts w:ascii="Times New Roman" w:hAnsi="Times New Roman" w:eastAsia="仿宋_GB2312"/>
          <w:sz w:val="28"/>
          <w:szCs w:val="28"/>
        </w:rPr>
        <w:tab/>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3</w:t>
      </w:r>
    </w:p>
    <w:p>
      <w:pPr>
        <w:pStyle w:val="13"/>
        <w:ind w:firstLine="420" w:firstLineChars="150"/>
        <w:rPr>
          <w:rFonts w:ascii="Times New Roman" w:hAnsi="Times New Roman" w:eastAsia="仿宋_GB2312"/>
          <w:sz w:val="28"/>
          <w:szCs w:val="28"/>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"_Toc351203487"</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七、承诺</w:t>
      </w:r>
      <w:bookmarkStart w:id="2" w:name="_Hlt99562706"/>
      <w:bookmarkEnd w:id="2"/>
      <w:bookmarkStart w:id="3" w:name="_Hlt99562705"/>
      <w:bookmarkEnd w:id="3"/>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_Toc351203487 \h </w:instrText>
      </w:r>
      <w:r>
        <w:rPr>
          <w:rFonts w:ascii="Times New Roman" w:hAnsi="Times New Roman" w:eastAsia="仿宋_GB2312"/>
          <w:sz w:val="28"/>
          <w:szCs w:val="28"/>
        </w:rPr>
        <w:fldChar w:fldCharType="separate"/>
      </w:r>
      <w:r>
        <w:rPr>
          <w:rFonts w:ascii="Times New Roman" w:hAnsi="Times New Roman" w:eastAsia="仿宋_GB2312"/>
          <w:sz w:val="28"/>
          <w:szCs w:val="28"/>
        </w:rPr>
        <w:t>3</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3"/>
        <w:ind w:firstLine="420" w:firstLineChars="15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"_Toc351203488"</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八、词语含义</w:t>
      </w:r>
      <w:r>
        <w:rPr>
          <w:rFonts w:ascii="Times New Roman" w:hAnsi="Times New Roman" w:eastAsia="仿宋_GB2312"/>
          <w:sz w:val="28"/>
          <w:szCs w:val="28"/>
        </w:rPr>
        <w:tab/>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4</w:t>
      </w:r>
    </w:p>
    <w:p>
      <w:pPr>
        <w:pStyle w:val="13"/>
        <w:ind w:firstLine="420" w:firstLineChars="150"/>
        <w:rPr>
          <w:rFonts w:ascii="Times New Roman" w:hAnsi="Times New Roman" w:eastAsia="仿宋_GB2312"/>
          <w:sz w:val="28"/>
          <w:szCs w:val="28"/>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"_Toc351203489"</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九、签订时间</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_Toc351203489 \h </w:instrText>
      </w:r>
      <w:r>
        <w:rPr>
          <w:rFonts w:ascii="Times New Roman" w:hAnsi="Times New Roman" w:eastAsia="仿宋_GB2312"/>
          <w:sz w:val="28"/>
          <w:szCs w:val="28"/>
        </w:rPr>
        <w:fldChar w:fldCharType="separate"/>
      </w:r>
      <w:r>
        <w:rPr>
          <w:rFonts w:ascii="Times New Roman" w:hAnsi="Times New Roman" w:eastAsia="仿宋_GB2312"/>
          <w:sz w:val="28"/>
          <w:szCs w:val="28"/>
        </w:rPr>
        <w:t>4</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3"/>
        <w:ind w:firstLine="420" w:firstLineChars="150"/>
        <w:rPr>
          <w:rFonts w:ascii="Times New Roman" w:hAnsi="Times New Roman" w:eastAsia="仿宋_GB2312"/>
          <w:sz w:val="28"/>
          <w:szCs w:val="28"/>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"_Toc351203490"</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十、签订地点</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_Toc351203490 \h </w:instrText>
      </w:r>
      <w:r>
        <w:rPr>
          <w:rFonts w:ascii="Times New Roman" w:hAnsi="Times New Roman" w:eastAsia="仿宋_GB2312"/>
          <w:sz w:val="28"/>
          <w:szCs w:val="28"/>
        </w:rPr>
        <w:fldChar w:fldCharType="separate"/>
      </w:r>
      <w:r>
        <w:rPr>
          <w:rFonts w:ascii="Times New Roman" w:hAnsi="Times New Roman" w:eastAsia="仿宋_GB2312"/>
          <w:sz w:val="28"/>
          <w:szCs w:val="28"/>
        </w:rPr>
        <w:t>4</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3"/>
        <w:ind w:firstLine="420" w:firstLineChars="150"/>
        <w:rPr>
          <w:rFonts w:ascii="Times New Roman" w:hAnsi="Times New Roman" w:eastAsia="仿宋_GB2312"/>
          <w:sz w:val="28"/>
          <w:szCs w:val="28"/>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"_Toc351203491"</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十一、补充协议</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_Toc351203491 \h </w:instrText>
      </w:r>
      <w:r>
        <w:rPr>
          <w:rFonts w:ascii="Times New Roman" w:hAnsi="Times New Roman" w:eastAsia="仿宋_GB2312"/>
          <w:sz w:val="28"/>
          <w:szCs w:val="28"/>
        </w:rPr>
        <w:fldChar w:fldCharType="separate"/>
      </w:r>
      <w:r>
        <w:rPr>
          <w:rFonts w:ascii="Times New Roman" w:hAnsi="Times New Roman" w:eastAsia="仿宋_GB2312"/>
          <w:sz w:val="28"/>
          <w:szCs w:val="28"/>
        </w:rPr>
        <w:t>4</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3"/>
        <w:ind w:firstLine="420" w:firstLineChars="150"/>
        <w:rPr>
          <w:rFonts w:ascii="Times New Roman" w:hAnsi="Times New Roman" w:eastAsia="仿宋_GB2312"/>
          <w:sz w:val="28"/>
          <w:szCs w:val="28"/>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"_Toc351203492"</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十二、合同生效</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_Toc351203492 \h </w:instrText>
      </w:r>
      <w:r>
        <w:rPr>
          <w:rFonts w:ascii="Times New Roman" w:hAnsi="Times New Roman" w:eastAsia="仿宋_GB2312"/>
          <w:sz w:val="28"/>
          <w:szCs w:val="28"/>
        </w:rPr>
        <w:fldChar w:fldCharType="separate"/>
      </w:r>
      <w:r>
        <w:rPr>
          <w:rFonts w:ascii="Times New Roman" w:hAnsi="Times New Roman" w:eastAsia="仿宋_GB2312"/>
          <w:sz w:val="28"/>
          <w:szCs w:val="28"/>
        </w:rPr>
        <w:t>4</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3"/>
        <w:ind w:firstLine="420" w:firstLineChars="150"/>
        <w:rPr>
          <w:rFonts w:ascii="Times New Roman" w:hAnsi="Times New Roman" w:eastAsia="仿宋_GB2312"/>
          <w:sz w:val="28"/>
          <w:szCs w:val="28"/>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"_Toc351203493"</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十三、合同份数</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_Toc351203493 \h </w:instrText>
      </w:r>
      <w:r>
        <w:rPr>
          <w:rFonts w:ascii="Times New Roman" w:hAnsi="Times New Roman" w:eastAsia="仿宋_GB2312"/>
          <w:sz w:val="28"/>
          <w:szCs w:val="28"/>
        </w:rPr>
        <w:fldChar w:fldCharType="separate"/>
      </w:r>
      <w:r>
        <w:rPr>
          <w:rFonts w:ascii="Times New Roman" w:hAnsi="Times New Roman" w:eastAsia="仿宋_GB2312"/>
          <w:sz w:val="28"/>
          <w:szCs w:val="28"/>
        </w:rPr>
        <w:t>4</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1"/>
        <w:tabs>
          <w:tab w:val="right" w:leader="dot" w:pos="8810"/>
        </w:tabs>
        <w:ind w:left="0" w:leftChars="0" w:firstLine="298" w:firstLineChars="99"/>
        <w:rPr>
          <w:rFonts w:ascii="Times New Roman" w:hAnsi="Times New Roman" w:eastAsia="仿宋_GB2312"/>
          <w:b/>
          <w:sz w:val="30"/>
          <w:szCs w:val="30"/>
        </w:rPr>
      </w:pPr>
      <w:r>
        <w:rPr>
          <w:rFonts w:ascii="Times New Roman" w:hAnsi="Times New Roman" w:eastAsia="仿宋_GB2312"/>
          <w:b/>
          <w:sz w:val="30"/>
          <w:szCs w:val="30"/>
        </w:rPr>
        <w:fldChar w:fldCharType="begin"/>
      </w:r>
      <w:r>
        <w:rPr>
          <w:rStyle w:val="17"/>
          <w:rFonts w:ascii="Times New Roman" w:hAnsi="Times New Roman" w:eastAsia="仿宋_GB2312"/>
          <w:b/>
          <w:sz w:val="30"/>
          <w:szCs w:val="30"/>
        </w:rPr>
        <w:instrText xml:space="preserve"> </w:instrText>
      </w:r>
      <w:r>
        <w:rPr>
          <w:rFonts w:ascii="Times New Roman" w:hAnsi="Times New Roman" w:eastAsia="仿宋_GB2312"/>
          <w:b/>
          <w:sz w:val="30"/>
          <w:szCs w:val="30"/>
        </w:rPr>
        <w:instrText xml:space="preserve">HYPERLINK \l "_Toc351203494"</w:instrText>
      </w:r>
      <w:r>
        <w:rPr>
          <w:rStyle w:val="17"/>
          <w:rFonts w:ascii="Times New Roman" w:hAnsi="Times New Roman" w:eastAsia="仿宋_GB2312"/>
          <w:b/>
          <w:sz w:val="30"/>
          <w:szCs w:val="30"/>
        </w:rPr>
        <w:instrText xml:space="preserve"> </w:instrText>
      </w:r>
      <w:r>
        <w:rPr>
          <w:rFonts w:ascii="Times New Roman" w:hAnsi="Times New Roman" w:eastAsia="仿宋_GB2312"/>
          <w:b/>
          <w:sz w:val="30"/>
          <w:szCs w:val="30"/>
        </w:rPr>
        <w:fldChar w:fldCharType="separate"/>
      </w:r>
      <w:r>
        <w:rPr>
          <w:rStyle w:val="17"/>
          <w:rFonts w:ascii="Times New Roman" w:hAnsi="Times New Roman" w:eastAsia="仿宋_GB2312"/>
          <w:b/>
          <w:sz w:val="30"/>
          <w:szCs w:val="30"/>
        </w:rPr>
        <w:t>第二部分 通用合同条款</w:t>
      </w:r>
      <w:r>
        <w:rPr>
          <w:rFonts w:ascii="Times New Roman" w:hAnsi="Times New Roman" w:eastAsia="仿宋_GB2312"/>
          <w:sz w:val="28"/>
          <w:szCs w:val="28"/>
        </w:rPr>
        <w:t>……………………</w:t>
      </w:r>
      <w:r>
        <w:rPr>
          <w:rFonts w:hint="eastAsia" w:ascii="Times New Roman" w:hAnsi="Times New Roman" w:eastAsia="仿宋_GB2312"/>
          <w:sz w:val="28"/>
          <w:szCs w:val="28"/>
        </w:rPr>
        <w:t>......</w:t>
      </w:r>
      <w:r>
        <w:rPr>
          <w:rFonts w:ascii="Times New Roman" w:hAnsi="Times New Roman" w:eastAsia="仿宋_GB2312"/>
          <w:sz w:val="28"/>
          <w:szCs w:val="28"/>
        </w:rPr>
        <w:t>…</w:t>
      </w:r>
      <w:r>
        <w:rPr>
          <w:rFonts w:hint="eastAsia" w:ascii="Times New Roman" w:hAnsi="Times New Roman" w:eastAsia="仿宋_GB2312"/>
          <w:sz w:val="28"/>
          <w:szCs w:val="28"/>
        </w:rPr>
        <w:t>...............</w:t>
      </w:r>
      <w:r>
        <w:rPr>
          <w:rFonts w:ascii="Times New Roman" w:hAnsi="Times New Roman" w:eastAsia="仿宋_GB2312"/>
          <w:sz w:val="28"/>
          <w:szCs w:val="28"/>
        </w:rPr>
        <w:t>…</w:t>
      </w:r>
      <w:r>
        <w:rPr>
          <w:rFonts w:hint="eastAsia" w:ascii="Times New Roman" w:hAnsi="Times New Roman" w:eastAsia="仿宋_GB2312"/>
          <w:sz w:val="28"/>
          <w:szCs w:val="28"/>
        </w:rPr>
        <w:t>......</w:t>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_Toc351203494 \h </w:instrText>
      </w:r>
      <w:r>
        <w:rPr>
          <w:rFonts w:ascii="Times New Roman" w:hAnsi="Times New Roman" w:eastAsia="仿宋_GB2312"/>
          <w:sz w:val="28"/>
          <w:szCs w:val="28"/>
        </w:rPr>
        <w:fldChar w:fldCharType="separate"/>
      </w:r>
      <w:r>
        <w:rPr>
          <w:rFonts w:ascii="Times New Roman" w:hAnsi="Times New Roman" w:eastAsia="仿宋_GB2312"/>
          <w:sz w:val="28"/>
          <w:szCs w:val="28"/>
        </w:rPr>
        <w:t>6</w:t>
      </w:r>
      <w:r>
        <w:rPr>
          <w:rFonts w:ascii="Times New Roman" w:hAnsi="Times New Roman" w:eastAsia="仿宋_GB2312"/>
          <w:sz w:val="28"/>
          <w:szCs w:val="28"/>
        </w:rPr>
        <w:fldChar w:fldCharType="end"/>
      </w:r>
      <w:r>
        <w:rPr>
          <w:rFonts w:ascii="Times New Roman" w:hAnsi="Times New Roman" w:eastAsia="仿宋_GB2312"/>
          <w:b/>
          <w:sz w:val="30"/>
          <w:szCs w:val="30"/>
        </w:rPr>
        <w:fldChar w:fldCharType="end"/>
      </w:r>
    </w:p>
    <w:p>
      <w:pPr>
        <w:pStyle w:val="13"/>
        <w:ind w:firstLine="420" w:firstLineChars="150"/>
        <w:rPr>
          <w:rFonts w:ascii="Times New Roman" w:hAnsi="Times New Roman" w:eastAsia="仿宋_GB2312"/>
          <w:sz w:val="28"/>
          <w:szCs w:val="28"/>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"_Toc351203495"</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1. 一般约定</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_Toc351203495 \h </w:instrText>
      </w:r>
      <w:r>
        <w:rPr>
          <w:rFonts w:ascii="Times New Roman" w:hAnsi="Times New Roman" w:eastAsia="仿宋_GB2312"/>
          <w:sz w:val="28"/>
          <w:szCs w:val="28"/>
        </w:rPr>
        <w:fldChar w:fldCharType="separate"/>
      </w:r>
      <w:r>
        <w:rPr>
          <w:rFonts w:ascii="Times New Roman" w:hAnsi="Times New Roman" w:eastAsia="仿宋_GB2312"/>
          <w:sz w:val="28"/>
          <w:szCs w:val="28"/>
        </w:rPr>
        <w:t>6</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0"/>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"_Toc351203496"</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1.1词语定义与解释</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_Toc351203496 \h </w:instrText>
      </w:r>
      <w:r>
        <w:rPr>
          <w:rFonts w:ascii="Times New Roman" w:hAnsi="Times New Roman" w:eastAsia="仿宋_GB2312"/>
          <w:sz w:val="28"/>
          <w:szCs w:val="28"/>
        </w:rPr>
        <w:fldChar w:fldCharType="separate"/>
      </w:r>
      <w:r>
        <w:rPr>
          <w:rFonts w:ascii="Times New Roman" w:hAnsi="Times New Roman" w:eastAsia="仿宋_GB2312"/>
          <w:sz w:val="28"/>
          <w:szCs w:val="28"/>
        </w:rPr>
        <w:t>6</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0"/>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"_Toc351203497"</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1.2语言文字</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_Toc351203497 \h </w:instrText>
      </w:r>
      <w:r>
        <w:rPr>
          <w:rFonts w:ascii="Times New Roman" w:hAnsi="Times New Roman" w:eastAsia="仿宋_GB2312"/>
          <w:sz w:val="28"/>
          <w:szCs w:val="28"/>
        </w:rPr>
        <w:fldChar w:fldCharType="separate"/>
      </w:r>
      <w:r>
        <w:rPr>
          <w:rFonts w:ascii="Times New Roman" w:hAnsi="Times New Roman" w:eastAsia="仿宋_GB2312"/>
          <w:sz w:val="28"/>
          <w:szCs w:val="28"/>
        </w:rPr>
        <w:t>11</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0"/>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"_Toc351203498"</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1.3法律</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_Toc351203498 \h </w:instrText>
      </w:r>
      <w:r>
        <w:rPr>
          <w:rFonts w:ascii="Times New Roman" w:hAnsi="Times New Roman" w:eastAsia="仿宋_GB2312"/>
          <w:sz w:val="28"/>
          <w:szCs w:val="28"/>
        </w:rPr>
        <w:fldChar w:fldCharType="separate"/>
      </w:r>
      <w:r>
        <w:rPr>
          <w:rFonts w:ascii="Times New Roman" w:hAnsi="Times New Roman" w:eastAsia="仿宋_GB2312"/>
          <w:sz w:val="28"/>
          <w:szCs w:val="28"/>
        </w:rPr>
        <w:t>1</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2</w:t>
      </w:r>
    </w:p>
    <w:p>
      <w:pPr>
        <w:pStyle w:val="10"/>
        <w:ind w:firstLine="280" w:firstLineChars="100"/>
        <w:rPr>
          <w:rFonts w:ascii="Times New Roman" w:hAnsi="Times New Roman" w:eastAsia="仿宋_GB2312"/>
          <w:sz w:val="28"/>
          <w:szCs w:val="28"/>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"_Toc351203499"</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1.4 标准和规范</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_Toc351203499 \h </w:instrText>
      </w:r>
      <w:r>
        <w:rPr>
          <w:rFonts w:ascii="Times New Roman" w:hAnsi="Times New Roman" w:eastAsia="仿宋_GB2312"/>
          <w:sz w:val="28"/>
          <w:szCs w:val="28"/>
        </w:rPr>
        <w:fldChar w:fldCharType="separate"/>
      </w:r>
      <w:r>
        <w:rPr>
          <w:rFonts w:ascii="Times New Roman" w:hAnsi="Times New Roman" w:eastAsia="仿宋_GB2312"/>
          <w:sz w:val="28"/>
          <w:szCs w:val="28"/>
        </w:rPr>
        <w:t>12</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p>
    <w:p>
      <w:pPr>
        <w:pStyle w:val="10"/>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"_Toc351203500"</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1.5 合同文件的优先顺序</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_Toc351203500 \h </w:instrText>
      </w:r>
      <w:r>
        <w:rPr>
          <w:rFonts w:ascii="Times New Roman" w:hAnsi="Times New Roman" w:eastAsia="仿宋_GB2312"/>
          <w:sz w:val="28"/>
          <w:szCs w:val="28"/>
        </w:rPr>
        <w:fldChar w:fldCharType="separate"/>
      </w:r>
      <w:r>
        <w:rPr>
          <w:rFonts w:ascii="Times New Roman" w:hAnsi="Times New Roman" w:eastAsia="仿宋_GB2312"/>
          <w:sz w:val="28"/>
          <w:szCs w:val="28"/>
        </w:rPr>
        <w:t>1</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3</w:t>
      </w:r>
    </w:p>
    <w:p>
      <w:pPr>
        <w:pStyle w:val="10"/>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"_Toc351203501"</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1.6图纸和承包人文件</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_Toc351203501 \h </w:instrText>
      </w:r>
      <w:r>
        <w:rPr>
          <w:rFonts w:ascii="Times New Roman" w:hAnsi="Times New Roman" w:eastAsia="仿宋_GB2312"/>
          <w:sz w:val="28"/>
          <w:szCs w:val="28"/>
        </w:rPr>
        <w:fldChar w:fldCharType="separate"/>
      </w:r>
      <w:r>
        <w:rPr>
          <w:rFonts w:ascii="Times New Roman" w:hAnsi="Times New Roman" w:eastAsia="仿宋_GB2312"/>
          <w:sz w:val="28"/>
          <w:szCs w:val="28"/>
        </w:rPr>
        <w:t>1</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4</w:t>
      </w:r>
    </w:p>
    <w:p>
      <w:pPr>
        <w:pStyle w:val="10"/>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"_Toc351203502"</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1.7联络</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_Toc351203502 \h </w:instrText>
      </w:r>
      <w:r>
        <w:rPr>
          <w:rFonts w:ascii="Times New Roman" w:hAnsi="Times New Roman" w:eastAsia="仿宋_GB2312"/>
          <w:sz w:val="28"/>
          <w:szCs w:val="28"/>
        </w:rPr>
        <w:fldChar w:fldCharType="separate"/>
      </w:r>
      <w:r>
        <w:rPr>
          <w:rFonts w:ascii="Times New Roman" w:hAnsi="Times New Roman" w:eastAsia="仿宋_GB2312"/>
          <w:sz w:val="28"/>
          <w:szCs w:val="28"/>
        </w:rPr>
        <w:t>1</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5</w:t>
      </w:r>
    </w:p>
    <w:p>
      <w:pPr>
        <w:pStyle w:val="10"/>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"_Toc351203503"</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1.8严禁贿赂</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_Toc351203503 \h </w:instrText>
      </w:r>
      <w:r>
        <w:rPr>
          <w:rFonts w:ascii="Times New Roman" w:hAnsi="Times New Roman" w:eastAsia="仿宋_GB2312"/>
          <w:sz w:val="28"/>
          <w:szCs w:val="28"/>
        </w:rPr>
        <w:fldChar w:fldCharType="separate"/>
      </w:r>
      <w:r>
        <w:rPr>
          <w:rFonts w:ascii="Times New Roman" w:hAnsi="Times New Roman" w:eastAsia="仿宋_GB2312"/>
          <w:sz w:val="28"/>
          <w:szCs w:val="28"/>
        </w:rPr>
        <w:t>1</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6</w:t>
      </w:r>
    </w:p>
    <w:p>
      <w:pPr>
        <w:pStyle w:val="10"/>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"_Toc351203504"</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1.9化石、文物</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_Toc351203504 \h </w:instrText>
      </w:r>
      <w:r>
        <w:rPr>
          <w:rFonts w:ascii="Times New Roman" w:hAnsi="Times New Roman" w:eastAsia="仿宋_GB2312"/>
          <w:sz w:val="28"/>
          <w:szCs w:val="28"/>
        </w:rPr>
        <w:fldChar w:fldCharType="separate"/>
      </w:r>
      <w:r>
        <w:rPr>
          <w:rFonts w:ascii="Times New Roman" w:hAnsi="Times New Roman" w:eastAsia="仿宋_GB2312"/>
          <w:sz w:val="28"/>
          <w:szCs w:val="28"/>
        </w:rPr>
        <w:t>1</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6</w:t>
      </w:r>
    </w:p>
    <w:p>
      <w:pPr>
        <w:pStyle w:val="10"/>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"_Toc351203505"</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1.10交通运输</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_Toc351203505 \h </w:instrText>
      </w:r>
      <w:r>
        <w:rPr>
          <w:rFonts w:ascii="Times New Roman" w:hAnsi="Times New Roman" w:eastAsia="仿宋_GB2312"/>
          <w:sz w:val="28"/>
          <w:szCs w:val="28"/>
        </w:rPr>
        <w:fldChar w:fldCharType="separate"/>
      </w:r>
      <w:r>
        <w:rPr>
          <w:rFonts w:ascii="Times New Roman" w:hAnsi="Times New Roman" w:eastAsia="仿宋_GB2312"/>
          <w:sz w:val="28"/>
          <w:szCs w:val="28"/>
        </w:rPr>
        <w:t>1</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6</w:t>
      </w:r>
    </w:p>
    <w:p>
      <w:pPr>
        <w:pStyle w:val="10"/>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"_Toc351203506"</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1.11知识产权</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_Toc351203506 \h </w:instrText>
      </w:r>
      <w:r>
        <w:rPr>
          <w:rFonts w:ascii="Times New Roman" w:hAnsi="Times New Roman" w:eastAsia="仿宋_GB2312"/>
          <w:sz w:val="28"/>
          <w:szCs w:val="28"/>
        </w:rPr>
        <w:fldChar w:fldCharType="separate"/>
      </w:r>
      <w:r>
        <w:rPr>
          <w:rFonts w:ascii="Times New Roman" w:hAnsi="Times New Roman" w:eastAsia="仿宋_GB2312"/>
          <w:sz w:val="28"/>
          <w:szCs w:val="28"/>
        </w:rPr>
        <w:t>1</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8</w:t>
      </w:r>
    </w:p>
    <w:p>
      <w:pPr>
        <w:pStyle w:val="10"/>
        <w:ind w:firstLine="280" w:firstLineChars="100"/>
        <w:rPr>
          <w:rFonts w:hint="default" w:ascii="Times New Roman" w:hAnsi="Times New Roman" w:eastAsia="仿宋_GB2312"/>
          <w:sz w:val="28"/>
          <w:szCs w:val="28"/>
          <w:lang w:val="en-US"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"_Toc351203507"</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1.12保密</w:t>
      </w:r>
      <w:r>
        <w:rPr>
          <w:rFonts w:ascii="Times New Roman" w:hAnsi="Times New Roman" w:eastAsia="仿宋_GB2312"/>
          <w:sz w:val="28"/>
          <w:szCs w:val="28"/>
        </w:rPr>
        <w:tab/>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19</w:t>
      </w:r>
    </w:p>
    <w:p>
      <w:pPr>
        <w:pStyle w:val="10"/>
        <w:ind w:firstLine="280" w:firstLineChars="100"/>
        <w:rPr>
          <w:rFonts w:hint="default" w:ascii="Times New Roman" w:hAnsi="Times New Roman" w:eastAsia="仿宋_GB2312"/>
          <w:sz w:val="28"/>
          <w:szCs w:val="28"/>
          <w:lang w:val="en-US"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"_Toc351203508"</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1.13工程量清单错误的修正</w:t>
      </w:r>
      <w:r>
        <w:rPr>
          <w:rFonts w:ascii="Times New Roman" w:hAnsi="Times New Roman" w:eastAsia="仿宋_GB2312"/>
          <w:sz w:val="28"/>
          <w:szCs w:val="28"/>
        </w:rPr>
        <w:tab/>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20</w:t>
      </w:r>
    </w:p>
    <w:p>
      <w:pPr>
        <w:pStyle w:val="13"/>
        <w:ind w:firstLine="280" w:firstLineChars="100"/>
        <w:rPr>
          <w:rFonts w:hint="default" w:ascii="Times New Roman" w:hAnsi="Times New Roman" w:eastAsia="仿宋_GB2312"/>
          <w:sz w:val="28"/>
          <w:szCs w:val="28"/>
          <w:lang w:val="en-US"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"_Toc351203509"</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2. 发包人</w:t>
      </w:r>
      <w:r>
        <w:rPr>
          <w:rFonts w:ascii="Times New Roman" w:hAnsi="Times New Roman" w:eastAsia="仿宋_GB2312"/>
          <w:sz w:val="28"/>
          <w:szCs w:val="28"/>
        </w:rPr>
        <w:tab/>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20</w:t>
      </w:r>
    </w:p>
    <w:p>
      <w:pPr>
        <w:pStyle w:val="10"/>
        <w:ind w:firstLine="280" w:firstLineChars="100"/>
        <w:rPr>
          <w:rFonts w:hint="default" w:ascii="Times New Roman" w:hAnsi="Times New Roman" w:eastAsia="仿宋_GB2312"/>
          <w:sz w:val="28"/>
          <w:szCs w:val="28"/>
          <w:lang w:val="en-US"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"_Toc351203510"</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2.1 许可或批准</w:t>
      </w:r>
      <w:r>
        <w:rPr>
          <w:rFonts w:ascii="Times New Roman" w:hAnsi="Times New Roman" w:eastAsia="仿宋_GB2312"/>
          <w:sz w:val="28"/>
          <w:szCs w:val="28"/>
        </w:rPr>
        <w:tab/>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20</w:t>
      </w:r>
    </w:p>
    <w:p>
      <w:pPr>
        <w:pStyle w:val="10"/>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"_Toc351203511"</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2.2 发包人代表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_Toc351203511 \h </w:instrText>
      </w:r>
      <w:r>
        <w:rPr>
          <w:rFonts w:ascii="Times New Roman" w:hAnsi="Times New Roman" w:eastAsia="仿宋_GB2312"/>
          <w:sz w:val="28"/>
          <w:szCs w:val="28"/>
        </w:rPr>
        <w:fldChar w:fldCharType="separate"/>
      </w:r>
      <w:r>
        <w:rPr>
          <w:rFonts w:ascii="Times New Roman" w:hAnsi="Times New Roman" w:eastAsia="仿宋_GB2312"/>
          <w:sz w:val="28"/>
          <w:szCs w:val="28"/>
        </w:rPr>
        <w:t>2</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0</w:t>
      </w:r>
    </w:p>
    <w:p>
      <w:pPr>
        <w:pStyle w:val="10"/>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"_Toc351203512"</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2.3 发包人人员</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_Toc351203512 \h </w:instrText>
      </w:r>
      <w:r>
        <w:rPr>
          <w:rFonts w:ascii="Times New Roman" w:hAnsi="Times New Roman" w:eastAsia="仿宋_GB2312"/>
          <w:sz w:val="28"/>
          <w:szCs w:val="28"/>
        </w:rPr>
        <w:fldChar w:fldCharType="separate"/>
      </w:r>
      <w:r>
        <w:rPr>
          <w:rFonts w:ascii="Times New Roman" w:hAnsi="Times New Roman" w:eastAsia="仿宋_GB2312"/>
          <w:sz w:val="28"/>
          <w:szCs w:val="28"/>
        </w:rPr>
        <w:t>2</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1</w:t>
      </w:r>
    </w:p>
    <w:p>
      <w:pPr>
        <w:pStyle w:val="10"/>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"_Toc351203513"</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2.4 施工现场、施工条件和基础资料的提供</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_Toc351203513 \h </w:instrText>
      </w:r>
      <w:r>
        <w:rPr>
          <w:rFonts w:ascii="Times New Roman" w:hAnsi="Times New Roman" w:eastAsia="仿宋_GB2312"/>
          <w:sz w:val="28"/>
          <w:szCs w:val="28"/>
        </w:rPr>
        <w:fldChar w:fldCharType="separate"/>
      </w:r>
      <w:r>
        <w:rPr>
          <w:rFonts w:ascii="Times New Roman" w:hAnsi="Times New Roman" w:eastAsia="仿宋_GB2312"/>
          <w:sz w:val="28"/>
          <w:szCs w:val="28"/>
        </w:rPr>
        <w:t>2</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1</w:t>
      </w:r>
    </w:p>
    <w:p>
      <w:pPr>
        <w:pStyle w:val="10"/>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"_Toc351203514"</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2.5 资金来源证明及支付担保</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_Toc351203514 \h </w:instrText>
      </w:r>
      <w:r>
        <w:rPr>
          <w:rFonts w:ascii="Times New Roman" w:hAnsi="Times New Roman" w:eastAsia="仿宋_GB2312"/>
          <w:sz w:val="28"/>
          <w:szCs w:val="28"/>
        </w:rPr>
        <w:fldChar w:fldCharType="separate"/>
      </w:r>
      <w:r>
        <w:rPr>
          <w:rFonts w:ascii="Times New Roman" w:hAnsi="Times New Roman" w:eastAsia="仿宋_GB2312"/>
          <w:sz w:val="28"/>
          <w:szCs w:val="28"/>
        </w:rPr>
        <w:t>2</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2</w:t>
      </w:r>
    </w:p>
    <w:p>
      <w:pPr>
        <w:pStyle w:val="10"/>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"_Toc351203515"</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2.6 支付合同价款</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_Toc351203515 \h </w:instrText>
      </w:r>
      <w:r>
        <w:rPr>
          <w:rFonts w:ascii="Times New Roman" w:hAnsi="Times New Roman" w:eastAsia="仿宋_GB2312"/>
          <w:sz w:val="28"/>
          <w:szCs w:val="28"/>
        </w:rPr>
        <w:fldChar w:fldCharType="separate"/>
      </w:r>
      <w:r>
        <w:rPr>
          <w:rFonts w:ascii="Times New Roman" w:hAnsi="Times New Roman" w:eastAsia="仿宋_GB2312"/>
          <w:sz w:val="28"/>
          <w:szCs w:val="28"/>
        </w:rPr>
        <w:t>2</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3</w:t>
      </w:r>
    </w:p>
    <w:p>
      <w:pPr>
        <w:pStyle w:val="10"/>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"_Toc351203516"</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2.7 组织竣工验收</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_Toc351203516 \h </w:instrText>
      </w:r>
      <w:r>
        <w:rPr>
          <w:rFonts w:ascii="Times New Roman" w:hAnsi="Times New Roman" w:eastAsia="仿宋_GB2312"/>
          <w:sz w:val="28"/>
          <w:szCs w:val="28"/>
        </w:rPr>
        <w:fldChar w:fldCharType="separate"/>
      </w:r>
      <w:r>
        <w:rPr>
          <w:rFonts w:ascii="Times New Roman" w:hAnsi="Times New Roman" w:eastAsia="仿宋_GB2312"/>
          <w:sz w:val="28"/>
          <w:szCs w:val="28"/>
        </w:rPr>
        <w:t>2</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3</w:t>
      </w:r>
    </w:p>
    <w:p>
      <w:pPr>
        <w:pStyle w:val="10"/>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"_Toc351203517"</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2.8 现场统一管理协议</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_Toc351203517 \h </w:instrText>
      </w:r>
      <w:r>
        <w:rPr>
          <w:rFonts w:ascii="Times New Roman" w:hAnsi="Times New Roman" w:eastAsia="仿宋_GB2312"/>
          <w:sz w:val="28"/>
          <w:szCs w:val="28"/>
        </w:rPr>
        <w:fldChar w:fldCharType="separate"/>
      </w:r>
      <w:r>
        <w:rPr>
          <w:rFonts w:ascii="Times New Roman" w:hAnsi="Times New Roman" w:eastAsia="仿宋_GB2312"/>
          <w:sz w:val="28"/>
          <w:szCs w:val="28"/>
        </w:rPr>
        <w:t>2</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3</w:t>
      </w:r>
    </w:p>
    <w:p>
      <w:pPr>
        <w:pStyle w:val="13"/>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"_Toc351203518"</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3. 承包人</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_Toc351203518 \h </w:instrText>
      </w:r>
      <w:r>
        <w:rPr>
          <w:rFonts w:ascii="Times New Roman" w:hAnsi="Times New Roman" w:eastAsia="仿宋_GB2312"/>
          <w:sz w:val="28"/>
          <w:szCs w:val="28"/>
        </w:rPr>
        <w:fldChar w:fldCharType="separate"/>
      </w:r>
      <w:r>
        <w:rPr>
          <w:rFonts w:ascii="Times New Roman" w:hAnsi="Times New Roman" w:eastAsia="仿宋_GB2312"/>
          <w:sz w:val="28"/>
          <w:szCs w:val="28"/>
        </w:rPr>
        <w:t>2</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3</w:t>
      </w:r>
    </w:p>
    <w:p>
      <w:pPr>
        <w:pStyle w:val="10"/>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"_Toc351203519"</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3.1 承包人的一般义务</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_Toc351203519 \h </w:instrText>
      </w:r>
      <w:r>
        <w:rPr>
          <w:rFonts w:ascii="Times New Roman" w:hAnsi="Times New Roman" w:eastAsia="仿宋_GB2312"/>
          <w:sz w:val="28"/>
          <w:szCs w:val="28"/>
        </w:rPr>
        <w:fldChar w:fldCharType="separate"/>
      </w:r>
      <w:r>
        <w:rPr>
          <w:rFonts w:ascii="Times New Roman" w:hAnsi="Times New Roman" w:eastAsia="仿宋_GB2312"/>
          <w:sz w:val="28"/>
          <w:szCs w:val="28"/>
        </w:rPr>
        <w:t>2</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3</w:t>
      </w:r>
    </w:p>
    <w:p>
      <w:pPr>
        <w:pStyle w:val="10"/>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"_Toc351203520"</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3.2 项目经理</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_Toc351203520 \h </w:instrText>
      </w:r>
      <w:r>
        <w:rPr>
          <w:rFonts w:ascii="Times New Roman" w:hAnsi="Times New Roman" w:eastAsia="仿宋_GB2312"/>
          <w:sz w:val="28"/>
          <w:szCs w:val="28"/>
        </w:rPr>
        <w:fldChar w:fldCharType="separate"/>
      </w:r>
      <w:r>
        <w:rPr>
          <w:rFonts w:ascii="Times New Roman" w:hAnsi="Times New Roman" w:eastAsia="仿宋_GB2312"/>
          <w:sz w:val="28"/>
          <w:szCs w:val="28"/>
        </w:rPr>
        <w:t>2</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5</w:t>
      </w:r>
    </w:p>
    <w:p>
      <w:pPr>
        <w:pStyle w:val="10"/>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"_Toc351203521"</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3.3 承包人人员</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_Toc351203521 \h </w:instrText>
      </w:r>
      <w:r>
        <w:rPr>
          <w:rFonts w:ascii="Times New Roman" w:hAnsi="Times New Roman" w:eastAsia="仿宋_GB2312"/>
          <w:sz w:val="28"/>
          <w:szCs w:val="28"/>
        </w:rPr>
        <w:fldChar w:fldCharType="separate"/>
      </w:r>
      <w:r>
        <w:rPr>
          <w:rFonts w:ascii="Times New Roman" w:hAnsi="Times New Roman" w:eastAsia="仿宋_GB2312"/>
          <w:sz w:val="28"/>
          <w:szCs w:val="28"/>
        </w:rPr>
        <w:t>2</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7</w:t>
      </w:r>
    </w:p>
    <w:p>
      <w:pPr>
        <w:pStyle w:val="10"/>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"_Toc351203522"</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3.4 承包人现场查勘</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_Toc351203522 \h </w:instrText>
      </w:r>
      <w:r>
        <w:rPr>
          <w:rFonts w:ascii="Times New Roman" w:hAnsi="Times New Roman" w:eastAsia="仿宋_GB2312"/>
          <w:sz w:val="28"/>
          <w:szCs w:val="28"/>
        </w:rPr>
        <w:fldChar w:fldCharType="separate"/>
      </w:r>
      <w:r>
        <w:rPr>
          <w:rFonts w:ascii="Times New Roman" w:hAnsi="Times New Roman" w:eastAsia="仿宋_GB2312"/>
          <w:sz w:val="28"/>
          <w:szCs w:val="28"/>
        </w:rPr>
        <w:t>2</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8</w:t>
      </w:r>
    </w:p>
    <w:p>
      <w:pPr>
        <w:pStyle w:val="10"/>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"_Toc351203523"</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3.5 分包</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_Toc351203523 \h </w:instrText>
      </w:r>
      <w:r>
        <w:rPr>
          <w:rFonts w:ascii="Times New Roman" w:hAnsi="Times New Roman" w:eastAsia="仿宋_GB2312"/>
          <w:sz w:val="28"/>
          <w:szCs w:val="28"/>
        </w:rPr>
        <w:fldChar w:fldCharType="separate"/>
      </w:r>
      <w:r>
        <w:rPr>
          <w:rFonts w:ascii="Times New Roman" w:hAnsi="Times New Roman" w:eastAsia="仿宋_GB2312"/>
          <w:sz w:val="28"/>
          <w:szCs w:val="28"/>
        </w:rPr>
        <w:t>2</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8</w:t>
      </w:r>
    </w:p>
    <w:p>
      <w:pPr>
        <w:pStyle w:val="10"/>
        <w:ind w:firstLine="280" w:firstLineChars="100"/>
        <w:rPr>
          <w:rFonts w:hint="default" w:ascii="Times New Roman" w:hAnsi="Times New Roman" w:eastAsia="仿宋_GB2312"/>
          <w:sz w:val="28"/>
          <w:szCs w:val="28"/>
          <w:lang w:val="en-US"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"_Toc351203524"</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3.6 工程照管与成品、半成品保护</w:t>
      </w:r>
      <w:r>
        <w:rPr>
          <w:rFonts w:ascii="Times New Roman" w:hAnsi="Times New Roman" w:eastAsia="仿宋_GB2312"/>
          <w:sz w:val="28"/>
          <w:szCs w:val="28"/>
        </w:rPr>
        <w:tab/>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30</w:t>
      </w:r>
    </w:p>
    <w:p>
      <w:pPr>
        <w:pStyle w:val="10"/>
        <w:ind w:firstLine="280" w:firstLineChars="100"/>
        <w:rPr>
          <w:rFonts w:hint="default" w:ascii="Times New Roman" w:hAnsi="Times New Roman" w:eastAsia="仿宋_GB2312"/>
          <w:sz w:val="28"/>
          <w:szCs w:val="28"/>
          <w:lang w:val="en-US"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"_Toc351203525"</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3.7 履约担保</w:t>
      </w:r>
      <w:r>
        <w:rPr>
          <w:rFonts w:ascii="Times New Roman" w:hAnsi="Times New Roman" w:eastAsia="仿宋_GB2312"/>
          <w:sz w:val="28"/>
          <w:szCs w:val="28"/>
        </w:rPr>
        <w:tab/>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30</w:t>
      </w:r>
    </w:p>
    <w:p>
      <w:pPr>
        <w:pStyle w:val="10"/>
        <w:ind w:firstLine="280" w:firstLineChars="100"/>
        <w:rPr>
          <w:rFonts w:hint="default" w:ascii="Times New Roman" w:hAnsi="Times New Roman" w:eastAsia="仿宋_GB2312"/>
          <w:sz w:val="28"/>
          <w:szCs w:val="28"/>
          <w:lang w:val="en-US"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"_Toc351203526"</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3.8 联合体</w:t>
      </w:r>
      <w:r>
        <w:rPr>
          <w:rFonts w:ascii="Times New Roman" w:hAnsi="Times New Roman" w:eastAsia="仿宋_GB2312"/>
          <w:sz w:val="28"/>
          <w:szCs w:val="28"/>
        </w:rPr>
        <w:tab/>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31</w:t>
      </w:r>
    </w:p>
    <w:p>
      <w:pPr>
        <w:pStyle w:val="13"/>
        <w:ind w:firstLine="280" w:firstLineChars="100"/>
        <w:rPr>
          <w:rFonts w:hint="default" w:ascii="Times New Roman" w:hAnsi="Times New Roman" w:eastAsia="仿宋_GB2312"/>
          <w:sz w:val="28"/>
          <w:szCs w:val="28"/>
          <w:lang w:val="en-US"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"_Toc351203527"</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4. 监理人</w:t>
      </w:r>
      <w:r>
        <w:rPr>
          <w:rFonts w:ascii="Times New Roman" w:hAnsi="Times New Roman" w:eastAsia="仿宋_GB2312"/>
          <w:sz w:val="28"/>
          <w:szCs w:val="28"/>
        </w:rPr>
        <w:tab/>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31</w:t>
      </w:r>
    </w:p>
    <w:p>
      <w:pPr>
        <w:pStyle w:val="10"/>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"_Toc351203528"</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4.1监理人的一般规定</w:t>
      </w:r>
      <w:r>
        <w:rPr>
          <w:rFonts w:ascii="Times New Roman" w:hAnsi="Times New Roman" w:eastAsia="仿宋_GB2312"/>
          <w:sz w:val="28"/>
          <w:szCs w:val="28"/>
        </w:rPr>
        <w:tab/>
      </w:r>
      <w:r>
        <w:rPr>
          <w:rFonts w:hint="eastAsia" w:ascii="Times New Roman" w:hAnsi="Times New Roman" w:eastAsia="仿宋_GB2312"/>
          <w:sz w:val="28"/>
          <w:szCs w:val="28"/>
        </w:rPr>
        <w:t>3</w:t>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1</w:t>
      </w:r>
    </w:p>
    <w:p>
      <w:pPr>
        <w:pStyle w:val="10"/>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"_Toc351203529"</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4.2监理人员</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_Toc351203529 \h </w:instrText>
      </w:r>
      <w:r>
        <w:rPr>
          <w:rFonts w:ascii="Times New Roman" w:hAnsi="Times New Roman" w:eastAsia="仿宋_GB2312"/>
          <w:sz w:val="28"/>
          <w:szCs w:val="28"/>
        </w:rPr>
        <w:fldChar w:fldCharType="separate"/>
      </w:r>
      <w:r>
        <w:rPr>
          <w:rFonts w:ascii="Times New Roman" w:hAnsi="Times New Roman" w:eastAsia="仿宋_GB2312"/>
          <w:sz w:val="28"/>
          <w:szCs w:val="28"/>
        </w:rPr>
        <w:t>3</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1</w:t>
      </w:r>
    </w:p>
    <w:p>
      <w:pPr>
        <w:pStyle w:val="10"/>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"_Toc351203530"</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4.3监理人的指示</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_Toc351203530 \h </w:instrText>
      </w:r>
      <w:r>
        <w:rPr>
          <w:rFonts w:ascii="Times New Roman" w:hAnsi="Times New Roman" w:eastAsia="仿宋_GB2312"/>
          <w:sz w:val="28"/>
          <w:szCs w:val="28"/>
        </w:rPr>
        <w:fldChar w:fldCharType="separate"/>
      </w:r>
      <w:r>
        <w:rPr>
          <w:rFonts w:ascii="Times New Roman" w:hAnsi="Times New Roman" w:eastAsia="仿宋_GB2312"/>
          <w:sz w:val="28"/>
          <w:szCs w:val="28"/>
        </w:rPr>
        <w:t>3</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2</w:t>
      </w:r>
    </w:p>
    <w:p>
      <w:pPr>
        <w:pStyle w:val="10"/>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"_Toc351203531"</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4.4 商定或确定</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_Toc351203531 \h </w:instrText>
      </w:r>
      <w:r>
        <w:rPr>
          <w:rFonts w:ascii="Times New Roman" w:hAnsi="Times New Roman" w:eastAsia="仿宋_GB2312"/>
          <w:sz w:val="28"/>
          <w:szCs w:val="28"/>
        </w:rPr>
        <w:fldChar w:fldCharType="separate"/>
      </w:r>
      <w:r>
        <w:rPr>
          <w:rFonts w:ascii="Times New Roman" w:hAnsi="Times New Roman" w:eastAsia="仿宋_GB2312"/>
          <w:sz w:val="28"/>
          <w:szCs w:val="28"/>
        </w:rPr>
        <w:t>3</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3</w:t>
      </w:r>
    </w:p>
    <w:p>
      <w:pPr>
        <w:pStyle w:val="13"/>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"_Toc351203532"</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5. 工程质量</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_Toc351203532 \h </w:instrText>
      </w:r>
      <w:r>
        <w:rPr>
          <w:rFonts w:ascii="Times New Roman" w:hAnsi="Times New Roman" w:eastAsia="仿宋_GB2312"/>
          <w:sz w:val="28"/>
          <w:szCs w:val="28"/>
        </w:rPr>
        <w:fldChar w:fldCharType="separate"/>
      </w:r>
      <w:r>
        <w:rPr>
          <w:rFonts w:ascii="Times New Roman" w:hAnsi="Times New Roman" w:eastAsia="仿宋_GB2312"/>
          <w:sz w:val="28"/>
          <w:szCs w:val="28"/>
        </w:rPr>
        <w:t>3</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3</w:t>
      </w:r>
    </w:p>
    <w:p>
      <w:pPr>
        <w:pStyle w:val="10"/>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"_Toc351203533"</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5.1质量要求</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_Toc351203533 \h </w:instrText>
      </w:r>
      <w:r>
        <w:rPr>
          <w:rFonts w:ascii="Times New Roman" w:hAnsi="Times New Roman" w:eastAsia="仿宋_GB2312"/>
          <w:sz w:val="28"/>
          <w:szCs w:val="28"/>
        </w:rPr>
        <w:fldChar w:fldCharType="separate"/>
      </w:r>
      <w:r>
        <w:rPr>
          <w:rFonts w:ascii="Times New Roman" w:hAnsi="Times New Roman" w:eastAsia="仿宋_GB2312"/>
          <w:sz w:val="28"/>
          <w:szCs w:val="28"/>
        </w:rPr>
        <w:t>3</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3</w:t>
      </w:r>
    </w:p>
    <w:p>
      <w:pPr>
        <w:pStyle w:val="10"/>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"_Toc351203534"</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5.2质量保证措施</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_Toc351203534 \h </w:instrText>
      </w:r>
      <w:r>
        <w:rPr>
          <w:rFonts w:ascii="Times New Roman" w:hAnsi="Times New Roman" w:eastAsia="仿宋_GB2312"/>
          <w:sz w:val="28"/>
          <w:szCs w:val="28"/>
        </w:rPr>
        <w:fldChar w:fldCharType="separate"/>
      </w:r>
      <w:r>
        <w:rPr>
          <w:rFonts w:ascii="Times New Roman" w:hAnsi="Times New Roman" w:eastAsia="仿宋_GB2312"/>
          <w:sz w:val="28"/>
          <w:szCs w:val="28"/>
        </w:rPr>
        <w:t>3</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4</w:t>
      </w:r>
    </w:p>
    <w:p>
      <w:pPr>
        <w:pStyle w:val="10"/>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"_Toc351203535"</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5.3 隐蔽工程检查</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_Toc351203535 \h </w:instrText>
      </w:r>
      <w:r>
        <w:rPr>
          <w:rFonts w:ascii="Times New Roman" w:hAnsi="Times New Roman" w:eastAsia="仿宋_GB2312"/>
          <w:sz w:val="28"/>
          <w:szCs w:val="28"/>
        </w:rPr>
        <w:fldChar w:fldCharType="separate"/>
      </w:r>
      <w:r>
        <w:rPr>
          <w:rFonts w:ascii="Times New Roman" w:hAnsi="Times New Roman" w:eastAsia="仿宋_GB2312"/>
          <w:sz w:val="28"/>
          <w:szCs w:val="28"/>
        </w:rPr>
        <w:t>3</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6</w:t>
      </w:r>
    </w:p>
    <w:p>
      <w:pPr>
        <w:pStyle w:val="10"/>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"_Toc351203536"</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5.4不合格工程的处理</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_Toc351203536 \h </w:instrText>
      </w:r>
      <w:r>
        <w:rPr>
          <w:rFonts w:ascii="Times New Roman" w:hAnsi="Times New Roman" w:eastAsia="仿宋_GB2312"/>
          <w:sz w:val="28"/>
          <w:szCs w:val="28"/>
        </w:rPr>
        <w:fldChar w:fldCharType="separate"/>
      </w:r>
      <w:r>
        <w:rPr>
          <w:rFonts w:ascii="Times New Roman" w:hAnsi="Times New Roman" w:eastAsia="仿宋_GB2312"/>
          <w:sz w:val="28"/>
          <w:szCs w:val="28"/>
        </w:rPr>
        <w:t>3</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7</w:t>
      </w:r>
    </w:p>
    <w:p>
      <w:pPr>
        <w:pStyle w:val="10"/>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"_Toc351203537"</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5.5 质量争议检测</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_Toc351203537 \h </w:instrText>
      </w:r>
      <w:r>
        <w:rPr>
          <w:rFonts w:ascii="Times New Roman" w:hAnsi="Times New Roman" w:eastAsia="仿宋_GB2312"/>
          <w:sz w:val="28"/>
          <w:szCs w:val="28"/>
        </w:rPr>
        <w:fldChar w:fldCharType="separate"/>
      </w:r>
      <w:r>
        <w:rPr>
          <w:rFonts w:ascii="Times New Roman" w:hAnsi="Times New Roman" w:eastAsia="仿宋_GB2312"/>
          <w:sz w:val="28"/>
          <w:szCs w:val="28"/>
        </w:rPr>
        <w:t>3</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7</w:t>
      </w:r>
    </w:p>
    <w:p>
      <w:pPr>
        <w:pStyle w:val="13"/>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"_Toc351203538"</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6. 安全文明施工与环境保护</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_Toc351203538 \h </w:instrText>
      </w:r>
      <w:r>
        <w:rPr>
          <w:rFonts w:ascii="Times New Roman" w:hAnsi="Times New Roman" w:eastAsia="仿宋_GB2312"/>
          <w:sz w:val="28"/>
          <w:szCs w:val="28"/>
        </w:rPr>
        <w:fldChar w:fldCharType="separate"/>
      </w:r>
      <w:r>
        <w:rPr>
          <w:rFonts w:ascii="Times New Roman" w:hAnsi="Times New Roman" w:eastAsia="仿宋_GB2312"/>
          <w:sz w:val="28"/>
          <w:szCs w:val="28"/>
        </w:rPr>
        <w:t>3</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8</w:t>
      </w:r>
    </w:p>
    <w:p>
      <w:pPr>
        <w:pStyle w:val="10"/>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"_Toc351203539"</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6.1安全文明施工</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_Toc351203539 \h </w:instrText>
      </w:r>
      <w:r>
        <w:rPr>
          <w:rFonts w:ascii="Times New Roman" w:hAnsi="Times New Roman" w:eastAsia="仿宋_GB2312"/>
          <w:sz w:val="28"/>
          <w:szCs w:val="28"/>
        </w:rPr>
        <w:fldChar w:fldCharType="separate"/>
      </w:r>
      <w:r>
        <w:rPr>
          <w:rFonts w:ascii="Times New Roman" w:hAnsi="Times New Roman" w:eastAsia="仿宋_GB2312"/>
          <w:sz w:val="28"/>
          <w:szCs w:val="28"/>
        </w:rPr>
        <w:t>3</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8</w:t>
      </w:r>
    </w:p>
    <w:p>
      <w:pPr>
        <w:pStyle w:val="10"/>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"_Toc351203540"</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6.2 职业健康</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_Toc351203540 \h </w:instrText>
      </w:r>
      <w:r>
        <w:rPr>
          <w:rFonts w:ascii="Times New Roman" w:hAnsi="Times New Roman" w:eastAsia="仿宋_GB2312"/>
          <w:sz w:val="28"/>
          <w:szCs w:val="28"/>
        </w:rPr>
        <w:fldChar w:fldCharType="separate"/>
      </w:r>
      <w:r>
        <w:rPr>
          <w:rFonts w:ascii="Times New Roman" w:hAnsi="Times New Roman" w:eastAsia="仿宋_GB2312"/>
          <w:sz w:val="28"/>
          <w:szCs w:val="28"/>
        </w:rPr>
        <w:t>4</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2</w:t>
      </w:r>
    </w:p>
    <w:p>
      <w:pPr>
        <w:pStyle w:val="10"/>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"_Toc351203541"</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6.3 环境保护</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_Toc351203541 \h </w:instrText>
      </w:r>
      <w:r>
        <w:rPr>
          <w:rFonts w:ascii="Times New Roman" w:hAnsi="Times New Roman" w:eastAsia="仿宋_GB2312"/>
          <w:sz w:val="28"/>
          <w:szCs w:val="28"/>
        </w:rPr>
        <w:fldChar w:fldCharType="separate"/>
      </w:r>
      <w:r>
        <w:rPr>
          <w:rFonts w:ascii="Times New Roman" w:hAnsi="Times New Roman" w:eastAsia="仿宋_GB2312"/>
          <w:sz w:val="28"/>
          <w:szCs w:val="28"/>
        </w:rPr>
        <w:t>4</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3</w:t>
      </w:r>
    </w:p>
    <w:p>
      <w:pPr>
        <w:pStyle w:val="10"/>
        <w:ind w:firstLine="280" w:firstLineChars="100"/>
        <w:rPr>
          <w:rStyle w:val="17"/>
          <w:rFonts w:hint="default" w:ascii="Times New Roman" w:hAnsi="Times New Roman" w:eastAsia="仿宋_GB2312"/>
          <w:sz w:val="28"/>
          <w:szCs w:val="28"/>
          <w:lang w:val="en-US" w:eastAsia="zh-CN"/>
        </w:rPr>
      </w:pPr>
      <w:r>
        <w:rPr>
          <w:rStyle w:val="17"/>
          <w:rFonts w:ascii="Times New Roman" w:hAnsi="Times New Roman" w:eastAsia="仿宋_GB2312"/>
          <w:sz w:val="28"/>
          <w:szCs w:val="28"/>
        </w:rPr>
        <w:t>6.</w:t>
      </w:r>
      <w:r>
        <w:rPr>
          <w:rStyle w:val="17"/>
          <w:rFonts w:hint="default" w:ascii="Times New Roman" w:hAnsi="Times New Roman" w:eastAsia="仿宋_GB2312"/>
          <w:sz w:val="28"/>
          <w:szCs w:val="28"/>
          <w:lang w:val="en-US" w:eastAsia="zh-CN"/>
        </w:rPr>
        <w:t>4 绿色建筑管理</w:t>
      </w:r>
      <w:r>
        <w:rPr>
          <w:rStyle w:val="17"/>
          <w:rFonts w:ascii="Times New Roman" w:hAnsi="Times New Roman" w:eastAsia="仿宋_GB2312"/>
          <w:sz w:val="28"/>
          <w:szCs w:val="28"/>
        </w:rPr>
        <w:tab/>
      </w:r>
      <w:r>
        <w:rPr>
          <w:rStyle w:val="17"/>
          <w:rFonts w:hint="default" w:ascii="Times New Roman" w:hAnsi="Times New Roman" w:eastAsia="仿宋_GB2312"/>
          <w:sz w:val="28"/>
          <w:szCs w:val="28"/>
          <w:lang w:eastAsia="zh-CN"/>
        </w:rPr>
        <w:t>4</w:t>
      </w:r>
      <w:r>
        <w:rPr>
          <w:rStyle w:val="17"/>
          <w:rFonts w:hint="default" w:ascii="Times New Roman" w:hAnsi="Times New Roman" w:eastAsia="仿宋_GB2312"/>
          <w:sz w:val="28"/>
          <w:szCs w:val="28"/>
          <w:lang w:val="en-US" w:eastAsia="zh-CN"/>
        </w:rPr>
        <w:t>4</w:t>
      </w:r>
    </w:p>
    <w:p>
      <w:pPr>
        <w:pStyle w:val="13"/>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"_Toc351203542"</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7. 工期和进度</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_Toc351203542 \h </w:instrText>
      </w:r>
      <w:r>
        <w:rPr>
          <w:rFonts w:ascii="Times New Roman" w:hAnsi="Times New Roman" w:eastAsia="仿宋_GB2312"/>
          <w:sz w:val="28"/>
          <w:szCs w:val="28"/>
        </w:rPr>
        <w:fldChar w:fldCharType="separate"/>
      </w:r>
      <w:r>
        <w:rPr>
          <w:rFonts w:ascii="Times New Roman" w:hAnsi="Times New Roman" w:eastAsia="仿宋_GB2312"/>
          <w:sz w:val="28"/>
          <w:szCs w:val="28"/>
        </w:rPr>
        <w:t>4</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4</w:t>
      </w:r>
    </w:p>
    <w:p>
      <w:pPr>
        <w:pStyle w:val="10"/>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"_Toc351203543"</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7.1施工组织设计</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_Toc351203543 \h </w:instrText>
      </w:r>
      <w:r>
        <w:rPr>
          <w:rFonts w:ascii="Times New Roman" w:hAnsi="Times New Roman" w:eastAsia="仿宋_GB2312"/>
          <w:sz w:val="28"/>
          <w:szCs w:val="28"/>
        </w:rPr>
        <w:fldChar w:fldCharType="separate"/>
      </w:r>
      <w:r>
        <w:rPr>
          <w:rFonts w:ascii="Times New Roman" w:hAnsi="Times New Roman" w:eastAsia="仿宋_GB2312"/>
          <w:sz w:val="28"/>
          <w:szCs w:val="28"/>
        </w:rPr>
        <w:t>4</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4</w:t>
      </w:r>
    </w:p>
    <w:p>
      <w:pPr>
        <w:pStyle w:val="10"/>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"_Toc351203544"</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7.2 施工进度计划</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_Toc351203544 \h </w:instrText>
      </w:r>
      <w:r>
        <w:rPr>
          <w:rFonts w:ascii="Times New Roman" w:hAnsi="Times New Roman" w:eastAsia="仿宋_GB2312"/>
          <w:sz w:val="28"/>
          <w:szCs w:val="28"/>
        </w:rPr>
        <w:fldChar w:fldCharType="separate"/>
      </w:r>
      <w:r>
        <w:rPr>
          <w:rFonts w:ascii="Times New Roman" w:hAnsi="Times New Roman" w:eastAsia="仿宋_GB2312"/>
          <w:sz w:val="28"/>
          <w:szCs w:val="28"/>
        </w:rPr>
        <w:t>4</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5</w:t>
      </w:r>
    </w:p>
    <w:p>
      <w:pPr>
        <w:pStyle w:val="10"/>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"_Toc351203545"</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7.3 开工</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_Toc351203545 \h </w:instrText>
      </w:r>
      <w:r>
        <w:rPr>
          <w:rFonts w:ascii="Times New Roman" w:hAnsi="Times New Roman" w:eastAsia="仿宋_GB2312"/>
          <w:sz w:val="28"/>
          <w:szCs w:val="28"/>
        </w:rPr>
        <w:fldChar w:fldCharType="separate"/>
      </w:r>
      <w:r>
        <w:rPr>
          <w:rFonts w:ascii="Times New Roman" w:hAnsi="Times New Roman" w:eastAsia="仿宋_GB2312"/>
          <w:sz w:val="28"/>
          <w:szCs w:val="28"/>
        </w:rPr>
        <w:t>4</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6</w:t>
      </w:r>
    </w:p>
    <w:p>
      <w:pPr>
        <w:pStyle w:val="10"/>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"_Toc351203546"</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7.4测量放线</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_Toc351203546 \h </w:instrText>
      </w:r>
      <w:r>
        <w:rPr>
          <w:rFonts w:ascii="Times New Roman" w:hAnsi="Times New Roman" w:eastAsia="仿宋_GB2312"/>
          <w:sz w:val="28"/>
          <w:szCs w:val="28"/>
        </w:rPr>
        <w:fldChar w:fldCharType="separate"/>
      </w:r>
      <w:r>
        <w:rPr>
          <w:rFonts w:ascii="Times New Roman" w:hAnsi="Times New Roman" w:eastAsia="仿宋_GB2312"/>
          <w:sz w:val="28"/>
          <w:szCs w:val="28"/>
        </w:rPr>
        <w:t>4</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7</w:t>
      </w:r>
    </w:p>
    <w:p>
      <w:pPr>
        <w:pStyle w:val="10"/>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"_Toc351203547"</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7.5工期延误</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_Toc351203547 \h </w:instrText>
      </w:r>
      <w:r>
        <w:rPr>
          <w:rFonts w:ascii="Times New Roman" w:hAnsi="Times New Roman" w:eastAsia="仿宋_GB2312"/>
          <w:sz w:val="28"/>
          <w:szCs w:val="28"/>
        </w:rPr>
        <w:fldChar w:fldCharType="separate"/>
      </w:r>
      <w:r>
        <w:rPr>
          <w:rFonts w:ascii="Times New Roman" w:hAnsi="Times New Roman" w:eastAsia="仿宋_GB2312"/>
          <w:sz w:val="28"/>
          <w:szCs w:val="28"/>
        </w:rPr>
        <w:t>4</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7</w:t>
      </w:r>
    </w:p>
    <w:p>
      <w:pPr>
        <w:pStyle w:val="10"/>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"_Toc351203548"</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7.6 不利物质条件</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_Toc351203548 \h </w:instrText>
      </w:r>
      <w:r>
        <w:rPr>
          <w:rFonts w:ascii="Times New Roman" w:hAnsi="Times New Roman" w:eastAsia="仿宋_GB2312"/>
          <w:sz w:val="28"/>
          <w:szCs w:val="28"/>
        </w:rPr>
        <w:fldChar w:fldCharType="separate"/>
      </w:r>
      <w:r>
        <w:rPr>
          <w:rFonts w:ascii="Times New Roman" w:hAnsi="Times New Roman" w:eastAsia="仿宋_GB2312"/>
          <w:sz w:val="28"/>
          <w:szCs w:val="28"/>
        </w:rPr>
        <w:t>4</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9</w:t>
      </w:r>
    </w:p>
    <w:p>
      <w:pPr>
        <w:pStyle w:val="10"/>
        <w:ind w:firstLine="280" w:firstLineChars="100"/>
        <w:rPr>
          <w:rFonts w:hint="default" w:ascii="Times New Roman" w:hAnsi="Times New Roman" w:eastAsia="仿宋_GB2312"/>
          <w:sz w:val="28"/>
          <w:szCs w:val="28"/>
          <w:lang w:val="en-US"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"_Toc351203549"</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7.7异常恶劣的气候条件</w:t>
      </w:r>
      <w:r>
        <w:rPr>
          <w:rFonts w:ascii="Times New Roman" w:hAnsi="Times New Roman" w:eastAsia="仿宋_GB2312"/>
          <w:sz w:val="28"/>
          <w:szCs w:val="28"/>
        </w:rPr>
        <w:tab/>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49</w:t>
      </w:r>
    </w:p>
    <w:p>
      <w:pPr>
        <w:pStyle w:val="10"/>
        <w:ind w:firstLine="280" w:firstLineChars="100"/>
        <w:rPr>
          <w:rFonts w:hint="default" w:ascii="Times New Roman" w:hAnsi="Times New Roman" w:eastAsia="仿宋_GB2312"/>
          <w:sz w:val="28"/>
          <w:szCs w:val="28"/>
          <w:lang w:val="en-US"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"_Toc351203550"</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7.8 暂停施工</w:t>
      </w:r>
      <w:r>
        <w:rPr>
          <w:rFonts w:ascii="Times New Roman" w:hAnsi="Times New Roman" w:eastAsia="仿宋_GB2312"/>
          <w:sz w:val="28"/>
          <w:szCs w:val="28"/>
        </w:rPr>
        <w:tab/>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50</w:t>
      </w:r>
    </w:p>
    <w:p>
      <w:pPr>
        <w:pStyle w:val="10"/>
        <w:ind w:firstLine="280" w:firstLineChars="100"/>
        <w:rPr>
          <w:rFonts w:hint="default" w:ascii="Times New Roman" w:hAnsi="Times New Roman" w:eastAsia="仿宋_GB2312"/>
          <w:sz w:val="28"/>
          <w:szCs w:val="28"/>
          <w:lang w:val="en-US"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"_Toc351203551"</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7.9 提前竣工</w:t>
      </w:r>
      <w:r>
        <w:rPr>
          <w:rFonts w:ascii="Times New Roman" w:hAnsi="Times New Roman" w:eastAsia="仿宋_GB2312"/>
          <w:sz w:val="28"/>
          <w:szCs w:val="28"/>
        </w:rPr>
        <w:tab/>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52</w:t>
      </w:r>
    </w:p>
    <w:p>
      <w:pPr>
        <w:pStyle w:val="13"/>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"_Toc351203552"</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8. 材料与设备</w:t>
      </w:r>
      <w:r>
        <w:rPr>
          <w:rFonts w:ascii="Times New Roman" w:hAnsi="Times New Roman" w:eastAsia="仿宋_GB2312"/>
          <w:sz w:val="28"/>
          <w:szCs w:val="28"/>
        </w:rPr>
        <w:tab/>
      </w:r>
      <w:r>
        <w:rPr>
          <w:rFonts w:hint="eastAsia" w:ascii="Times New Roman" w:hAnsi="Times New Roman" w:eastAsia="仿宋_GB2312"/>
          <w:sz w:val="28"/>
          <w:szCs w:val="28"/>
        </w:rPr>
        <w:t>5</w:t>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3</w:t>
      </w:r>
    </w:p>
    <w:p>
      <w:pPr>
        <w:pStyle w:val="10"/>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"_Toc351203553"</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8.1发包人供应材料与工程设备</w:t>
      </w:r>
      <w:r>
        <w:rPr>
          <w:rFonts w:ascii="Times New Roman" w:hAnsi="Times New Roman" w:eastAsia="仿宋_GB2312"/>
          <w:sz w:val="28"/>
          <w:szCs w:val="28"/>
        </w:rPr>
        <w:tab/>
      </w:r>
      <w:r>
        <w:rPr>
          <w:rFonts w:hint="eastAsia" w:ascii="Times New Roman" w:hAnsi="Times New Roman" w:eastAsia="仿宋_GB2312"/>
          <w:sz w:val="28"/>
          <w:szCs w:val="28"/>
        </w:rPr>
        <w:t>5</w:t>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3</w:t>
      </w:r>
    </w:p>
    <w:p>
      <w:pPr>
        <w:pStyle w:val="10"/>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"_Toc351203554"</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8.2承包人采购材料与工程设备</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_Toc351203554 \h </w:instrText>
      </w:r>
      <w:r>
        <w:rPr>
          <w:rFonts w:ascii="Times New Roman" w:hAnsi="Times New Roman" w:eastAsia="仿宋_GB2312"/>
          <w:sz w:val="28"/>
          <w:szCs w:val="28"/>
        </w:rPr>
        <w:fldChar w:fldCharType="separate"/>
      </w:r>
      <w:r>
        <w:rPr>
          <w:rFonts w:ascii="Times New Roman" w:hAnsi="Times New Roman" w:eastAsia="仿宋_GB2312"/>
          <w:sz w:val="28"/>
          <w:szCs w:val="28"/>
        </w:rPr>
        <w:t>5</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3</w:t>
      </w:r>
    </w:p>
    <w:p>
      <w:pPr>
        <w:pStyle w:val="10"/>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"_Toc351203555"</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8.3材料与工程设备的接收与拒收</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_Toc351203555 \h </w:instrText>
      </w:r>
      <w:r>
        <w:rPr>
          <w:rFonts w:ascii="Times New Roman" w:hAnsi="Times New Roman" w:eastAsia="仿宋_GB2312"/>
          <w:sz w:val="28"/>
          <w:szCs w:val="28"/>
        </w:rPr>
        <w:fldChar w:fldCharType="separate"/>
      </w:r>
      <w:r>
        <w:rPr>
          <w:rFonts w:ascii="Times New Roman" w:hAnsi="Times New Roman" w:eastAsia="仿宋_GB2312"/>
          <w:sz w:val="28"/>
          <w:szCs w:val="28"/>
        </w:rPr>
        <w:t>5</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3</w:t>
      </w:r>
    </w:p>
    <w:p>
      <w:pPr>
        <w:pStyle w:val="10"/>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"_Toc351203556"</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8.4材料与工程设备的保管与使用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_Toc351203556 \h </w:instrText>
      </w:r>
      <w:r>
        <w:rPr>
          <w:rFonts w:ascii="Times New Roman" w:hAnsi="Times New Roman" w:eastAsia="仿宋_GB2312"/>
          <w:sz w:val="28"/>
          <w:szCs w:val="28"/>
        </w:rPr>
        <w:fldChar w:fldCharType="separate"/>
      </w:r>
      <w:r>
        <w:rPr>
          <w:rFonts w:ascii="Times New Roman" w:hAnsi="Times New Roman" w:eastAsia="仿宋_GB2312"/>
          <w:sz w:val="28"/>
          <w:szCs w:val="28"/>
        </w:rPr>
        <w:t>5</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4</w:t>
      </w:r>
    </w:p>
    <w:p>
      <w:pPr>
        <w:pStyle w:val="10"/>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"_Toc351203557"</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8.5 禁止使用不合格的材料和工程设备</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_Toc351203557 \h </w:instrText>
      </w:r>
      <w:r>
        <w:rPr>
          <w:rFonts w:ascii="Times New Roman" w:hAnsi="Times New Roman" w:eastAsia="仿宋_GB2312"/>
          <w:sz w:val="28"/>
          <w:szCs w:val="28"/>
        </w:rPr>
        <w:fldChar w:fldCharType="separate"/>
      </w:r>
      <w:r>
        <w:rPr>
          <w:rFonts w:ascii="Times New Roman" w:hAnsi="Times New Roman" w:eastAsia="仿宋_GB2312"/>
          <w:sz w:val="28"/>
          <w:szCs w:val="28"/>
        </w:rPr>
        <w:t>5</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5</w:t>
      </w:r>
    </w:p>
    <w:p>
      <w:pPr>
        <w:pStyle w:val="10"/>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"_Toc351203558"</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8.6 样品</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_Toc351203558 \h </w:instrText>
      </w:r>
      <w:r>
        <w:rPr>
          <w:rFonts w:ascii="Times New Roman" w:hAnsi="Times New Roman" w:eastAsia="仿宋_GB2312"/>
          <w:sz w:val="28"/>
          <w:szCs w:val="28"/>
        </w:rPr>
        <w:fldChar w:fldCharType="separate"/>
      </w:r>
      <w:r>
        <w:rPr>
          <w:rFonts w:ascii="Times New Roman" w:hAnsi="Times New Roman" w:eastAsia="仿宋_GB2312"/>
          <w:sz w:val="28"/>
          <w:szCs w:val="28"/>
        </w:rPr>
        <w:t>5</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5</w:t>
      </w:r>
    </w:p>
    <w:p>
      <w:pPr>
        <w:pStyle w:val="10"/>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"_Toc351203559"</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8.7 材料与工程设备的替代</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_Toc351203559 \h </w:instrText>
      </w:r>
      <w:r>
        <w:rPr>
          <w:rFonts w:ascii="Times New Roman" w:hAnsi="Times New Roman" w:eastAsia="仿宋_GB2312"/>
          <w:sz w:val="28"/>
          <w:szCs w:val="28"/>
        </w:rPr>
        <w:fldChar w:fldCharType="separate"/>
      </w:r>
      <w:r>
        <w:rPr>
          <w:rFonts w:ascii="Times New Roman" w:hAnsi="Times New Roman" w:eastAsia="仿宋_GB2312"/>
          <w:sz w:val="28"/>
          <w:szCs w:val="28"/>
        </w:rPr>
        <w:t>5</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6</w:t>
      </w:r>
    </w:p>
    <w:p>
      <w:pPr>
        <w:pStyle w:val="10"/>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"_Toc351203560"</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8.8 施工设备和临时设施</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_Toc351203560 \h </w:instrText>
      </w:r>
      <w:r>
        <w:rPr>
          <w:rFonts w:ascii="Times New Roman" w:hAnsi="Times New Roman" w:eastAsia="仿宋_GB2312"/>
          <w:sz w:val="28"/>
          <w:szCs w:val="28"/>
        </w:rPr>
        <w:fldChar w:fldCharType="separate"/>
      </w:r>
      <w:r>
        <w:rPr>
          <w:rFonts w:ascii="Times New Roman" w:hAnsi="Times New Roman" w:eastAsia="仿宋_GB2312"/>
          <w:sz w:val="28"/>
          <w:szCs w:val="28"/>
        </w:rPr>
        <w:t>5</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8</w:t>
      </w:r>
    </w:p>
    <w:p>
      <w:pPr>
        <w:pStyle w:val="10"/>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"_Toc351203561"</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8.9材料与设备专用</w:t>
      </w:r>
      <w:r>
        <w:rPr>
          <w:rStyle w:val="17"/>
          <w:rFonts w:hint="eastAsia" w:ascii="Times New Roman" w:hAnsi="Times New Roman" w:eastAsia="仿宋_GB2312"/>
          <w:sz w:val="28"/>
          <w:szCs w:val="28"/>
        </w:rPr>
        <w:t>要求</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_Toc351203561 \h </w:instrText>
      </w:r>
      <w:r>
        <w:rPr>
          <w:rFonts w:ascii="Times New Roman" w:hAnsi="Times New Roman" w:eastAsia="仿宋_GB2312"/>
          <w:sz w:val="28"/>
          <w:szCs w:val="28"/>
        </w:rPr>
        <w:fldChar w:fldCharType="separate"/>
      </w:r>
      <w:r>
        <w:rPr>
          <w:rFonts w:ascii="Times New Roman" w:hAnsi="Times New Roman" w:eastAsia="仿宋_GB2312"/>
          <w:sz w:val="28"/>
          <w:szCs w:val="28"/>
        </w:rPr>
        <w:t>5</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8</w:t>
      </w:r>
    </w:p>
    <w:p>
      <w:pPr>
        <w:pStyle w:val="13"/>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"_Toc351203562"</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9. 试验与检验</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_Toc351203562 \h </w:instrText>
      </w:r>
      <w:r>
        <w:rPr>
          <w:rFonts w:ascii="Times New Roman" w:hAnsi="Times New Roman" w:eastAsia="仿宋_GB2312"/>
          <w:sz w:val="28"/>
          <w:szCs w:val="28"/>
        </w:rPr>
        <w:fldChar w:fldCharType="separate"/>
      </w:r>
      <w:r>
        <w:rPr>
          <w:rFonts w:ascii="Times New Roman" w:hAnsi="Times New Roman" w:eastAsia="仿宋_GB2312"/>
          <w:sz w:val="28"/>
          <w:szCs w:val="28"/>
        </w:rPr>
        <w:t>5</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9</w:t>
      </w:r>
    </w:p>
    <w:p>
      <w:pPr>
        <w:pStyle w:val="10"/>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"_Toc351203563"</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9.1试验设备与试验人员</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_Toc351203563 \h </w:instrText>
      </w:r>
      <w:r>
        <w:rPr>
          <w:rFonts w:ascii="Times New Roman" w:hAnsi="Times New Roman" w:eastAsia="仿宋_GB2312"/>
          <w:sz w:val="28"/>
          <w:szCs w:val="28"/>
        </w:rPr>
        <w:fldChar w:fldCharType="separate"/>
      </w:r>
      <w:r>
        <w:rPr>
          <w:rFonts w:ascii="Times New Roman" w:hAnsi="Times New Roman" w:eastAsia="仿宋_GB2312"/>
          <w:sz w:val="28"/>
          <w:szCs w:val="28"/>
        </w:rPr>
        <w:t>5</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9</w:t>
      </w:r>
    </w:p>
    <w:p>
      <w:pPr>
        <w:pStyle w:val="10"/>
        <w:ind w:firstLine="280" w:firstLineChars="100"/>
        <w:rPr>
          <w:rFonts w:hint="default" w:ascii="Times New Roman" w:hAnsi="Times New Roman" w:eastAsia="仿宋_GB2312"/>
          <w:sz w:val="28"/>
          <w:szCs w:val="28"/>
          <w:lang w:val="en-US"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"_Toc351203564"</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9.2取样</w:t>
      </w:r>
      <w:r>
        <w:rPr>
          <w:rFonts w:ascii="Times New Roman" w:hAnsi="Times New Roman" w:eastAsia="仿宋_GB2312"/>
          <w:sz w:val="28"/>
          <w:szCs w:val="28"/>
        </w:rPr>
        <w:tab/>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59</w:t>
      </w:r>
    </w:p>
    <w:p>
      <w:pPr>
        <w:pStyle w:val="10"/>
        <w:ind w:firstLine="280" w:firstLineChars="100"/>
        <w:rPr>
          <w:rFonts w:hint="default" w:ascii="Times New Roman" w:hAnsi="Times New Roman" w:eastAsia="仿宋_GB2312"/>
          <w:sz w:val="28"/>
          <w:szCs w:val="28"/>
          <w:lang w:val="en-US"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"_Toc351203565"</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9.3 材料、工程设备和工程的试验和检验</w:t>
      </w:r>
      <w:r>
        <w:rPr>
          <w:rFonts w:ascii="Times New Roman" w:hAnsi="Times New Roman" w:eastAsia="仿宋_GB2312"/>
          <w:sz w:val="28"/>
          <w:szCs w:val="28"/>
        </w:rPr>
        <w:tab/>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59</w:t>
      </w:r>
    </w:p>
    <w:p>
      <w:pPr>
        <w:pStyle w:val="10"/>
        <w:ind w:firstLine="280" w:firstLineChars="100"/>
        <w:rPr>
          <w:rFonts w:hint="default" w:ascii="Times New Roman" w:hAnsi="Times New Roman" w:eastAsia="仿宋_GB2312"/>
          <w:sz w:val="28"/>
          <w:szCs w:val="28"/>
          <w:lang w:val="en-US"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"_Toc351203566"</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9.4 现场工艺试验</w:t>
      </w:r>
      <w:r>
        <w:rPr>
          <w:rFonts w:ascii="Times New Roman" w:hAnsi="Times New Roman" w:eastAsia="仿宋_GB2312"/>
          <w:sz w:val="28"/>
          <w:szCs w:val="28"/>
        </w:rPr>
        <w:tab/>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60</w:t>
      </w:r>
    </w:p>
    <w:p>
      <w:pPr>
        <w:pStyle w:val="13"/>
        <w:ind w:firstLine="280" w:firstLineChars="100"/>
        <w:rPr>
          <w:rFonts w:hint="default" w:ascii="Times New Roman" w:hAnsi="Times New Roman" w:eastAsia="仿宋_GB2312"/>
          <w:sz w:val="28"/>
          <w:szCs w:val="28"/>
          <w:lang w:val="en-US"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"_Toc351203567"</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10. 变更</w:t>
      </w:r>
      <w:r>
        <w:rPr>
          <w:rFonts w:ascii="Times New Roman" w:hAnsi="Times New Roman" w:eastAsia="仿宋_GB2312"/>
          <w:sz w:val="28"/>
          <w:szCs w:val="28"/>
        </w:rPr>
        <w:tab/>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61</w:t>
      </w:r>
    </w:p>
    <w:p>
      <w:pPr>
        <w:pStyle w:val="10"/>
        <w:ind w:firstLine="280" w:firstLineChars="100"/>
        <w:rPr>
          <w:rFonts w:hint="default" w:ascii="Times New Roman" w:hAnsi="Times New Roman" w:eastAsia="仿宋_GB2312"/>
          <w:sz w:val="28"/>
          <w:szCs w:val="28"/>
          <w:lang w:val="en-US"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"_Toc351203568"</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10.1变更的范围</w:t>
      </w:r>
      <w:r>
        <w:rPr>
          <w:rFonts w:ascii="Times New Roman" w:hAnsi="Times New Roman" w:eastAsia="仿宋_GB2312"/>
          <w:sz w:val="28"/>
          <w:szCs w:val="28"/>
        </w:rPr>
        <w:tab/>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61</w:t>
      </w:r>
    </w:p>
    <w:p>
      <w:pPr>
        <w:pStyle w:val="10"/>
        <w:ind w:firstLine="280" w:firstLineChars="100"/>
        <w:rPr>
          <w:rFonts w:hint="default" w:ascii="Times New Roman" w:hAnsi="Times New Roman" w:eastAsia="仿宋_GB2312"/>
          <w:sz w:val="28"/>
          <w:szCs w:val="28"/>
          <w:lang w:val="en-US"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"_Toc351203569"</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10.2 变更权</w:t>
      </w:r>
      <w:r>
        <w:rPr>
          <w:rFonts w:ascii="Times New Roman" w:hAnsi="Times New Roman" w:eastAsia="仿宋_GB2312"/>
          <w:sz w:val="28"/>
          <w:szCs w:val="28"/>
        </w:rPr>
        <w:tab/>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61</w:t>
      </w:r>
    </w:p>
    <w:p>
      <w:pPr>
        <w:pStyle w:val="10"/>
        <w:ind w:firstLine="280" w:firstLineChars="100"/>
        <w:rPr>
          <w:rFonts w:hint="default" w:ascii="Times New Roman" w:hAnsi="Times New Roman" w:eastAsia="仿宋_GB2312"/>
          <w:sz w:val="28"/>
          <w:szCs w:val="28"/>
          <w:lang w:val="en-US"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"_Toc351203570"</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10.3变更程序</w:t>
      </w:r>
      <w:r>
        <w:rPr>
          <w:rFonts w:ascii="Times New Roman" w:hAnsi="Times New Roman" w:eastAsia="仿宋_GB2312"/>
          <w:sz w:val="28"/>
          <w:szCs w:val="28"/>
        </w:rPr>
        <w:tab/>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61</w:t>
      </w:r>
    </w:p>
    <w:p>
      <w:pPr>
        <w:pStyle w:val="10"/>
        <w:ind w:firstLine="280" w:firstLineChars="100"/>
        <w:rPr>
          <w:rFonts w:hint="default" w:ascii="Times New Roman" w:hAnsi="Times New Roman" w:eastAsia="仿宋_GB2312"/>
          <w:sz w:val="28"/>
          <w:szCs w:val="28"/>
          <w:lang w:val="en-US"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"_Toc351203571"</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10.4变更估价</w:t>
      </w:r>
      <w:r>
        <w:rPr>
          <w:rFonts w:ascii="Times New Roman" w:hAnsi="Times New Roman" w:eastAsia="仿宋_GB2312"/>
          <w:sz w:val="28"/>
          <w:szCs w:val="28"/>
        </w:rPr>
        <w:tab/>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62</w:t>
      </w:r>
    </w:p>
    <w:p>
      <w:pPr>
        <w:pStyle w:val="10"/>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"_Toc351203572"</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10.5</w:t>
      </w:r>
      <w:r>
        <w:rPr>
          <w:rStyle w:val="17"/>
          <w:rFonts w:hint="eastAsia" w:ascii="Times New Roman" w:hAnsi="Times New Roman" w:eastAsia="仿宋_GB2312"/>
          <w:sz w:val="28"/>
          <w:szCs w:val="28"/>
        </w:rPr>
        <w:t xml:space="preserve"> </w:t>
      </w:r>
      <w:r>
        <w:rPr>
          <w:rStyle w:val="17"/>
          <w:rFonts w:ascii="Times New Roman" w:hAnsi="Times New Roman" w:eastAsia="仿宋_GB2312"/>
          <w:sz w:val="28"/>
          <w:szCs w:val="28"/>
        </w:rPr>
        <w:t>承包人的合理化建议</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_Toc351203572 \h </w:instrText>
      </w:r>
      <w:r>
        <w:rPr>
          <w:rFonts w:ascii="Times New Roman" w:hAnsi="Times New Roman" w:eastAsia="仿宋_GB2312"/>
          <w:sz w:val="28"/>
          <w:szCs w:val="28"/>
        </w:rPr>
        <w:fldChar w:fldCharType="separate"/>
      </w:r>
      <w:r>
        <w:rPr>
          <w:rFonts w:ascii="Times New Roman" w:hAnsi="Times New Roman" w:eastAsia="仿宋_GB2312"/>
          <w:sz w:val="28"/>
          <w:szCs w:val="28"/>
        </w:rPr>
        <w:t>6</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4</w:t>
      </w:r>
    </w:p>
    <w:p>
      <w:pPr>
        <w:pStyle w:val="10"/>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"_Toc351203573"</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10.6 变更引起的工期调整</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_Toc351203573 \h </w:instrText>
      </w:r>
      <w:r>
        <w:rPr>
          <w:rFonts w:ascii="Times New Roman" w:hAnsi="Times New Roman" w:eastAsia="仿宋_GB2312"/>
          <w:sz w:val="28"/>
          <w:szCs w:val="28"/>
        </w:rPr>
        <w:fldChar w:fldCharType="separate"/>
      </w:r>
      <w:r>
        <w:rPr>
          <w:rFonts w:ascii="Times New Roman" w:hAnsi="Times New Roman" w:eastAsia="仿宋_GB2312"/>
          <w:sz w:val="28"/>
          <w:szCs w:val="28"/>
        </w:rPr>
        <w:t>6</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4</w:t>
      </w:r>
    </w:p>
    <w:p>
      <w:pPr>
        <w:pStyle w:val="10"/>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"_Toc351203574"</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10.7</w:t>
      </w:r>
      <w:r>
        <w:rPr>
          <w:rStyle w:val="17"/>
          <w:rFonts w:hint="eastAsia" w:ascii="Times New Roman" w:hAnsi="Times New Roman" w:eastAsia="仿宋_GB2312"/>
          <w:sz w:val="28"/>
          <w:szCs w:val="28"/>
        </w:rPr>
        <w:t xml:space="preserve"> </w:t>
      </w:r>
      <w:r>
        <w:rPr>
          <w:rStyle w:val="17"/>
          <w:rFonts w:ascii="Times New Roman" w:hAnsi="Times New Roman" w:eastAsia="仿宋_GB2312"/>
          <w:sz w:val="28"/>
          <w:szCs w:val="28"/>
        </w:rPr>
        <w:t>暂估价</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_Toc351203574 \h </w:instrText>
      </w:r>
      <w:r>
        <w:rPr>
          <w:rFonts w:ascii="Times New Roman" w:hAnsi="Times New Roman" w:eastAsia="仿宋_GB2312"/>
          <w:sz w:val="28"/>
          <w:szCs w:val="28"/>
        </w:rPr>
        <w:fldChar w:fldCharType="separate"/>
      </w:r>
      <w:r>
        <w:rPr>
          <w:rFonts w:ascii="Times New Roman" w:hAnsi="Times New Roman" w:eastAsia="仿宋_GB2312"/>
          <w:sz w:val="28"/>
          <w:szCs w:val="28"/>
        </w:rPr>
        <w:t>6</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4</w:t>
      </w:r>
    </w:p>
    <w:p>
      <w:pPr>
        <w:pStyle w:val="10"/>
        <w:ind w:firstLine="280" w:firstLineChars="100"/>
        <w:rPr>
          <w:rFonts w:hint="eastAsia" w:ascii="Times New Roman" w:hAnsi="Times New Roman" w:eastAsia="仿宋_GB2312"/>
          <w:sz w:val="28"/>
          <w:szCs w:val="28"/>
          <w:lang w:val="en-US"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"_Toc351203575"</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10.8 暂列金额</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_Toc351203575 \h </w:instrText>
      </w:r>
      <w:r>
        <w:rPr>
          <w:rFonts w:ascii="Times New Roman" w:hAnsi="Times New Roman" w:eastAsia="仿宋_GB2312"/>
          <w:sz w:val="28"/>
          <w:szCs w:val="28"/>
        </w:rPr>
        <w:fldChar w:fldCharType="separate"/>
      </w:r>
      <w:r>
        <w:rPr>
          <w:rFonts w:ascii="Times New Roman" w:hAnsi="Times New Roman" w:eastAsia="仿宋_GB2312"/>
          <w:sz w:val="28"/>
          <w:szCs w:val="28"/>
        </w:rPr>
        <w:t>6</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6</w:t>
      </w:r>
    </w:p>
    <w:p>
      <w:pPr>
        <w:pStyle w:val="10"/>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"_Toc351203576"</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10.9 计日工</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_Toc351203576 \h </w:instrText>
      </w:r>
      <w:r>
        <w:rPr>
          <w:rFonts w:ascii="Times New Roman" w:hAnsi="Times New Roman" w:eastAsia="仿宋_GB2312"/>
          <w:sz w:val="28"/>
          <w:szCs w:val="28"/>
        </w:rPr>
        <w:fldChar w:fldCharType="separate"/>
      </w:r>
      <w:r>
        <w:rPr>
          <w:rFonts w:ascii="Times New Roman" w:hAnsi="Times New Roman" w:eastAsia="仿宋_GB2312"/>
          <w:sz w:val="28"/>
          <w:szCs w:val="28"/>
        </w:rPr>
        <w:t>6</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6</w:t>
      </w:r>
    </w:p>
    <w:p>
      <w:pPr>
        <w:pStyle w:val="13"/>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"_Toc351203577"</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11. 价格调整</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_Toc351203577 \h </w:instrText>
      </w:r>
      <w:r>
        <w:rPr>
          <w:rFonts w:ascii="Times New Roman" w:hAnsi="Times New Roman" w:eastAsia="仿宋_GB2312"/>
          <w:sz w:val="28"/>
          <w:szCs w:val="28"/>
        </w:rPr>
        <w:fldChar w:fldCharType="separate"/>
      </w:r>
      <w:r>
        <w:rPr>
          <w:rFonts w:ascii="Times New Roman" w:hAnsi="Times New Roman" w:eastAsia="仿宋_GB2312"/>
          <w:sz w:val="28"/>
          <w:szCs w:val="28"/>
        </w:rPr>
        <w:t>6</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7</w:t>
      </w:r>
    </w:p>
    <w:p>
      <w:pPr>
        <w:pStyle w:val="10"/>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"_Toc351203578"</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11.1 市场价格波动引起的调整</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_Toc351203578 \h </w:instrText>
      </w:r>
      <w:r>
        <w:rPr>
          <w:rFonts w:ascii="Times New Roman" w:hAnsi="Times New Roman" w:eastAsia="仿宋_GB2312"/>
          <w:sz w:val="28"/>
          <w:szCs w:val="28"/>
        </w:rPr>
        <w:fldChar w:fldCharType="separate"/>
      </w:r>
      <w:r>
        <w:rPr>
          <w:rFonts w:ascii="Times New Roman" w:hAnsi="Times New Roman" w:eastAsia="仿宋_GB2312"/>
          <w:sz w:val="28"/>
          <w:szCs w:val="28"/>
        </w:rPr>
        <w:t>6</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7</w:t>
      </w:r>
    </w:p>
    <w:p>
      <w:pPr>
        <w:pStyle w:val="10"/>
        <w:ind w:firstLine="280" w:firstLineChars="100"/>
        <w:rPr>
          <w:rFonts w:hint="default" w:ascii="Times New Roman" w:hAnsi="Times New Roman" w:eastAsia="仿宋_GB2312"/>
          <w:sz w:val="28"/>
          <w:szCs w:val="28"/>
          <w:lang w:val="en-US"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"_Toc351203579"</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11.2 法律变化引起的调整</w:t>
      </w:r>
      <w:r>
        <w:rPr>
          <w:rFonts w:ascii="Times New Roman" w:hAnsi="Times New Roman" w:eastAsia="仿宋_GB2312"/>
          <w:sz w:val="28"/>
          <w:szCs w:val="28"/>
        </w:rPr>
        <w:tab/>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71</w:t>
      </w:r>
    </w:p>
    <w:p>
      <w:pPr>
        <w:pStyle w:val="13"/>
        <w:ind w:firstLine="280" w:firstLineChars="100"/>
        <w:rPr>
          <w:rFonts w:hint="default" w:ascii="Times New Roman" w:hAnsi="Times New Roman" w:eastAsia="仿宋_GB2312"/>
          <w:sz w:val="28"/>
          <w:szCs w:val="28"/>
          <w:lang w:val="en-US"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"_Toc351203580"</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12. 合同价格、计量与支付</w:t>
      </w:r>
      <w:r>
        <w:rPr>
          <w:rFonts w:ascii="Times New Roman" w:hAnsi="Times New Roman" w:eastAsia="仿宋_GB2312"/>
          <w:sz w:val="28"/>
          <w:szCs w:val="28"/>
        </w:rPr>
        <w:tab/>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71</w:t>
      </w:r>
    </w:p>
    <w:p>
      <w:pPr>
        <w:pStyle w:val="10"/>
        <w:ind w:firstLine="280" w:firstLineChars="100"/>
        <w:rPr>
          <w:rFonts w:hint="default" w:ascii="Times New Roman" w:hAnsi="Times New Roman" w:eastAsia="仿宋_GB2312"/>
          <w:sz w:val="28"/>
          <w:szCs w:val="28"/>
          <w:lang w:val="en-US"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"_Toc351203581"</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12.1 合同价格形式</w:t>
      </w:r>
      <w:r>
        <w:rPr>
          <w:rFonts w:ascii="Times New Roman" w:hAnsi="Times New Roman" w:eastAsia="仿宋_GB2312"/>
          <w:sz w:val="28"/>
          <w:szCs w:val="28"/>
        </w:rPr>
        <w:tab/>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71</w:t>
      </w:r>
    </w:p>
    <w:p>
      <w:pPr>
        <w:pStyle w:val="10"/>
        <w:ind w:firstLine="280" w:firstLineChars="100"/>
        <w:rPr>
          <w:rFonts w:hint="default" w:ascii="Times New Roman" w:hAnsi="Times New Roman" w:eastAsia="仿宋_GB2312"/>
          <w:sz w:val="28"/>
          <w:szCs w:val="28"/>
          <w:lang w:val="en-US"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"_Toc351203582"</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12.2 预付款</w:t>
      </w:r>
      <w:r>
        <w:rPr>
          <w:rFonts w:ascii="Times New Roman" w:hAnsi="Times New Roman" w:eastAsia="仿宋_GB2312"/>
          <w:sz w:val="28"/>
          <w:szCs w:val="28"/>
        </w:rPr>
        <w:tab/>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72</w:t>
      </w:r>
    </w:p>
    <w:p>
      <w:pPr>
        <w:pStyle w:val="10"/>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"_Toc351203583"</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12.3 计量</w:t>
      </w:r>
      <w:r>
        <w:rPr>
          <w:rFonts w:ascii="Times New Roman" w:hAnsi="Times New Roman" w:eastAsia="仿宋_GB2312"/>
          <w:sz w:val="28"/>
          <w:szCs w:val="28"/>
        </w:rPr>
        <w:tab/>
      </w:r>
      <w:r>
        <w:rPr>
          <w:rFonts w:hint="eastAsia" w:ascii="Times New Roman" w:hAnsi="Times New Roman" w:eastAsia="仿宋_GB2312"/>
          <w:sz w:val="28"/>
          <w:szCs w:val="28"/>
        </w:rPr>
        <w:t>7</w:t>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3</w:t>
      </w:r>
    </w:p>
    <w:p>
      <w:pPr>
        <w:pStyle w:val="10"/>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"_Toc351203584"</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12.4 工程进度款支付</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_Toc351203584 \h </w:instrText>
      </w:r>
      <w:r>
        <w:rPr>
          <w:rFonts w:ascii="Times New Roman" w:hAnsi="Times New Roman" w:eastAsia="仿宋_GB2312"/>
          <w:sz w:val="28"/>
          <w:szCs w:val="28"/>
        </w:rPr>
        <w:fldChar w:fldCharType="separate"/>
      </w:r>
      <w:r>
        <w:rPr>
          <w:rFonts w:ascii="Times New Roman" w:hAnsi="Times New Roman" w:eastAsia="仿宋_GB2312"/>
          <w:sz w:val="28"/>
          <w:szCs w:val="28"/>
        </w:rPr>
        <w:t>7</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5</w:t>
      </w:r>
    </w:p>
    <w:p>
      <w:pPr>
        <w:pStyle w:val="10"/>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"_Toc351203585"</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12.5 支付账户</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_Toc351203585 \h </w:instrText>
      </w:r>
      <w:r>
        <w:rPr>
          <w:rFonts w:ascii="Times New Roman" w:hAnsi="Times New Roman" w:eastAsia="仿宋_GB2312"/>
          <w:sz w:val="28"/>
          <w:szCs w:val="28"/>
        </w:rPr>
        <w:fldChar w:fldCharType="separate"/>
      </w:r>
      <w:r>
        <w:rPr>
          <w:rFonts w:ascii="Times New Roman" w:hAnsi="Times New Roman" w:eastAsia="仿宋_GB2312"/>
          <w:sz w:val="28"/>
          <w:szCs w:val="28"/>
        </w:rPr>
        <w:t>7</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9</w:t>
      </w:r>
    </w:p>
    <w:p>
      <w:pPr>
        <w:pStyle w:val="13"/>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"_Toc351203586"</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13. 验收和工程试车</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_Toc351203586 \h </w:instrText>
      </w:r>
      <w:r>
        <w:rPr>
          <w:rFonts w:ascii="Times New Roman" w:hAnsi="Times New Roman" w:eastAsia="仿宋_GB2312"/>
          <w:sz w:val="28"/>
          <w:szCs w:val="28"/>
        </w:rPr>
        <w:fldChar w:fldCharType="separate"/>
      </w:r>
      <w:r>
        <w:rPr>
          <w:rFonts w:ascii="Times New Roman" w:hAnsi="Times New Roman" w:eastAsia="仿宋_GB2312"/>
          <w:sz w:val="28"/>
          <w:szCs w:val="28"/>
        </w:rPr>
        <w:t>7</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9</w:t>
      </w:r>
    </w:p>
    <w:p>
      <w:pPr>
        <w:pStyle w:val="10"/>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"_Toc351203587"</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13.1 分部分项工程验收</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_Toc351203587 \h </w:instrText>
      </w:r>
      <w:r>
        <w:rPr>
          <w:rFonts w:ascii="Times New Roman" w:hAnsi="Times New Roman" w:eastAsia="仿宋_GB2312"/>
          <w:sz w:val="28"/>
          <w:szCs w:val="28"/>
        </w:rPr>
        <w:fldChar w:fldCharType="separate"/>
      </w:r>
      <w:r>
        <w:rPr>
          <w:rFonts w:ascii="Times New Roman" w:hAnsi="Times New Roman" w:eastAsia="仿宋_GB2312"/>
          <w:sz w:val="28"/>
          <w:szCs w:val="28"/>
        </w:rPr>
        <w:t>7</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9</w:t>
      </w:r>
    </w:p>
    <w:p>
      <w:pPr>
        <w:pStyle w:val="10"/>
        <w:ind w:firstLine="280" w:firstLineChars="100"/>
        <w:rPr>
          <w:rFonts w:hint="default" w:ascii="Times New Roman" w:hAnsi="Times New Roman" w:eastAsia="仿宋_GB2312"/>
          <w:sz w:val="28"/>
          <w:szCs w:val="28"/>
          <w:lang w:val="en-US"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"_Toc351203588"</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13.2竣工验收</w:t>
      </w:r>
      <w:r>
        <w:rPr>
          <w:rFonts w:ascii="Times New Roman" w:hAnsi="Times New Roman" w:eastAsia="仿宋_GB2312"/>
          <w:sz w:val="28"/>
          <w:szCs w:val="28"/>
        </w:rPr>
        <w:tab/>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79</w:t>
      </w:r>
    </w:p>
    <w:p>
      <w:pPr>
        <w:pStyle w:val="10"/>
        <w:ind w:firstLine="280" w:firstLineChars="100"/>
        <w:rPr>
          <w:rFonts w:hint="default" w:ascii="Times New Roman" w:hAnsi="Times New Roman" w:eastAsia="仿宋_GB2312"/>
          <w:sz w:val="28"/>
          <w:szCs w:val="28"/>
          <w:lang w:val="en-US"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"_Toc351203589"</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13.3工程试车</w:t>
      </w:r>
      <w:r>
        <w:rPr>
          <w:rFonts w:ascii="Times New Roman" w:hAnsi="Times New Roman" w:eastAsia="仿宋_GB2312"/>
          <w:sz w:val="28"/>
          <w:szCs w:val="28"/>
        </w:rPr>
        <w:tab/>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82</w:t>
      </w:r>
    </w:p>
    <w:p>
      <w:pPr>
        <w:pStyle w:val="10"/>
        <w:ind w:firstLine="280" w:firstLineChars="100"/>
        <w:rPr>
          <w:rFonts w:hint="default" w:ascii="Times New Roman" w:hAnsi="Times New Roman" w:eastAsia="仿宋_GB2312"/>
          <w:sz w:val="28"/>
          <w:szCs w:val="28"/>
          <w:lang w:val="en-US"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"_Toc351203590"</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13.4提前交付单位工程的验收</w:t>
      </w:r>
      <w:r>
        <w:rPr>
          <w:rFonts w:ascii="Times New Roman" w:hAnsi="Times New Roman" w:eastAsia="仿宋_GB2312"/>
          <w:sz w:val="28"/>
          <w:szCs w:val="28"/>
        </w:rPr>
        <w:tab/>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84</w:t>
      </w:r>
    </w:p>
    <w:p>
      <w:pPr>
        <w:pStyle w:val="10"/>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"_Toc351203591"</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13.5 施工期运行</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_Toc351203591 \h </w:instrText>
      </w:r>
      <w:r>
        <w:rPr>
          <w:rFonts w:ascii="Times New Roman" w:hAnsi="Times New Roman" w:eastAsia="仿宋_GB2312"/>
          <w:sz w:val="28"/>
          <w:szCs w:val="28"/>
        </w:rPr>
        <w:fldChar w:fldCharType="separate"/>
      </w:r>
      <w:r>
        <w:rPr>
          <w:rFonts w:ascii="Times New Roman" w:hAnsi="Times New Roman" w:eastAsia="仿宋_GB2312"/>
          <w:sz w:val="28"/>
          <w:szCs w:val="28"/>
        </w:rPr>
        <w:t>8</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4</w:t>
      </w:r>
    </w:p>
    <w:p>
      <w:pPr>
        <w:pStyle w:val="10"/>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"_Toc351203592"</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13.6 竣工退场</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_Toc351203592 \h </w:instrText>
      </w:r>
      <w:r>
        <w:rPr>
          <w:rFonts w:ascii="Times New Roman" w:hAnsi="Times New Roman" w:eastAsia="仿宋_GB2312"/>
          <w:sz w:val="28"/>
          <w:szCs w:val="28"/>
        </w:rPr>
        <w:fldChar w:fldCharType="separate"/>
      </w:r>
      <w:r>
        <w:rPr>
          <w:rFonts w:ascii="Times New Roman" w:hAnsi="Times New Roman" w:eastAsia="仿宋_GB2312"/>
          <w:sz w:val="28"/>
          <w:szCs w:val="28"/>
        </w:rPr>
        <w:t>8</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5</w:t>
      </w:r>
    </w:p>
    <w:p>
      <w:pPr>
        <w:pStyle w:val="13"/>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"_Toc351203593"</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 xml:space="preserve">14. </w:t>
      </w:r>
      <w:r>
        <w:rPr>
          <w:rStyle w:val="17"/>
          <w:rFonts w:hint="eastAsia" w:ascii="Times New Roman" w:hAnsi="Times New Roman" w:eastAsia="仿宋_GB2312"/>
          <w:sz w:val="28"/>
          <w:szCs w:val="28"/>
          <w:lang w:eastAsia="zh-CN"/>
        </w:rPr>
        <w:t>工程</w:t>
      </w:r>
      <w:r>
        <w:rPr>
          <w:rStyle w:val="17"/>
          <w:rFonts w:ascii="Times New Roman" w:hAnsi="Times New Roman" w:eastAsia="仿宋_GB2312"/>
          <w:sz w:val="28"/>
          <w:szCs w:val="28"/>
        </w:rPr>
        <w:t>结算</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_Toc351203593 \h </w:instrText>
      </w:r>
      <w:r>
        <w:rPr>
          <w:rFonts w:ascii="Times New Roman" w:hAnsi="Times New Roman" w:eastAsia="仿宋_GB2312"/>
          <w:sz w:val="28"/>
          <w:szCs w:val="28"/>
        </w:rPr>
        <w:fldChar w:fldCharType="separate"/>
      </w:r>
      <w:r>
        <w:rPr>
          <w:rFonts w:ascii="Times New Roman" w:hAnsi="Times New Roman" w:eastAsia="仿宋_GB2312"/>
          <w:sz w:val="28"/>
          <w:szCs w:val="28"/>
        </w:rPr>
        <w:t>8</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6</w:t>
      </w:r>
    </w:p>
    <w:p>
      <w:pPr>
        <w:pStyle w:val="10"/>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"_Toc351203594"</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 xml:space="preserve">14.1 </w:t>
      </w:r>
      <w:r>
        <w:rPr>
          <w:rStyle w:val="17"/>
          <w:rFonts w:hint="eastAsia" w:ascii="Times New Roman" w:hAnsi="Times New Roman" w:eastAsia="仿宋_GB2312"/>
          <w:sz w:val="28"/>
          <w:szCs w:val="28"/>
          <w:lang w:eastAsia="zh-CN"/>
        </w:rPr>
        <w:t>施工过程结算</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_Toc351203594 \h </w:instrText>
      </w:r>
      <w:r>
        <w:rPr>
          <w:rFonts w:ascii="Times New Roman" w:hAnsi="Times New Roman" w:eastAsia="仿宋_GB2312"/>
          <w:sz w:val="28"/>
          <w:szCs w:val="28"/>
        </w:rPr>
        <w:fldChar w:fldCharType="separate"/>
      </w:r>
      <w:r>
        <w:rPr>
          <w:rFonts w:ascii="Times New Roman" w:hAnsi="Times New Roman" w:eastAsia="仿宋_GB2312"/>
          <w:sz w:val="28"/>
          <w:szCs w:val="28"/>
        </w:rPr>
        <w:t>8</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6</w:t>
      </w:r>
    </w:p>
    <w:p>
      <w:pPr>
        <w:pStyle w:val="10"/>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"_Toc351203595"</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14.2 竣工</w:t>
      </w:r>
      <w:bookmarkStart w:id="4" w:name="_Hlt356058166"/>
      <w:bookmarkStart w:id="5" w:name="_Hlt356058165"/>
      <w:r>
        <w:rPr>
          <w:rStyle w:val="17"/>
          <w:rFonts w:ascii="Times New Roman" w:hAnsi="Times New Roman" w:eastAsia="仿宋_GB2312"/>
          <w:sz w:val="28"/>
          <w:szCs w:val="28"/>
        </w:rPr>
        <w:t>结</w:t>
      </w:r>
      <w:bookmarkEnd w:id="4"/>
      <w:bookmarkEnd w:id="5"/>
      <w:r>
        <w:rPr>
          <w:rStyle w:val="17"/>
          <w:rFonts w:ascii="Times New Roman" w:hAnsi="Times New Roman" w:eastAsia="仿宋_GB2312"/>
          <w:sz w:val="28"/>
          <w:szCs w:val="28"/>
        </w:rPr>
        <w:t>算</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_Toc351203595 \h </w:instrText>
      </w:r>
      <w:r>
        <w:rPr>
          <w:rFonts w:ascii="Times New Roman" w:hAnsi="Times New Roman" w:eastAsia="仿宋_GB2312"/>
          <w:sz w:val="28"/>
          <w:szCs w:val="28"/>
        </w:rPr>
        <w:fldChar w:fldCharType="separate"/>
      </w:r>
      <w:r>
        <w:rPr>
          <w:rFonts w:ascii="Times New Roman" w:hAnsi="Times New Roman" w:eastAsia="仿宋_GB2312"/>
          <w:sz w:val="28"/>
          <w:szCs w:val="28"/>
        </w:rPr>
        <w:t>8</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8</w:t>
      </w:r>
    </w:p>
    <w:p>
      <w:pPr>
        <w:pStyle w:val="10"/>
        <w:ind w:firstLine="280" w:firstLineChars="100"/>
        <w:rPr>
          <w:rFonts w:hint="default" w:ascii="Times New Roman" w:hAnsi="Times New Roman" w:eastAsia="仿宋_GB2312"/>
          <w:sz w:val="28"/>
          <w:szCs w:val="28"/>
          <w:lang w:val="en-US"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"_Toc351203596"</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14.3 甩项竣工协议</w:t>
      </w:r>
      <w:r>
        <w:rPr>
          <w:rFonts w:ascii="Times New Roman" w:hAnsi="Times New Roman" w:eastAsia="仿宋_GB2312"/>
          <w:sz w:val="28"/>
          <w:szCs w:val="28"/>
        </w:rPr>
        <w:tab/>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89</w:t>
      </w:r>
    </w:p>
    <w:p>
      <w:pPr>
        <w:pStyle w:val="10"/>
        <w:ind w:firstLine="280" w:firstLineChars="100"/>
        <w:rPr>
          <w:rFonts w:hint="default" w:ascii="Times New Roman" w:hAnsi="Times New Roman" w:eastAsia="仿宋_GB2312"/>
          <w:sz w:val="28"/>
          <w:szCs w:val="28"/>
          <w:lang w:val="en-US"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"_Toc351203597"</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14.4 最终结清</w:t>
      </w:r>
      <w:r>
        <w:rPr>
          <w:rFonts w:ascii="Times New Roman" w:hAnsi="Times New Roman" w:eastAsia="仿宋_GB2312"/>
          <w:sz w:val="28"/>
          <w:szCs w:val="28"/>
        </w:rPr>
        <w:tab/>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90</w:t>
      </w:r>
    </w:p>
    <w:p>
      <w:pPr>
        <w:pStyle w:val="13"/>
        <w:ind w:firstLine="280" w:firstLineChars="100"/>
        <w:rPr>
          <w:rFonts w:hint="default" w:ascii="Times New Roman" w:hAnsi="Times New Roman" w:eastAsia="仿宋_GB2312"/>
          <w:sz w:val="28"/>
          <w:szCs w:val="28"/>
          <w:lang w:val="en-US"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"_Toc351203598"</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15. 缺陷责任与保修</w:t>
      </w:r>
      <w:r>
        <w:rPr>
          <w:rFonts w:ascii="Times New Roman" w:hAnsi="Times New Roman" w:eastAsia="仿宋_GB2312"/>
          <w:sz w:val="28"/>
          <w:szCs w:val="28"/>
        </w:rPr>
        <w:tab/>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91</w:t>
      </w:r>
    </w:p>
    <w:p>
      <w:pPr>
        <w:pStyle w:val="10"/>
        <w:ind w:firstLine="280" w:firstLineChars="100"/>
        <w:rPr>
          <w:rFonts w:hint="default" w:ascii="Times New Roman" w:hAnsi="Times New Roman" w:eastAsia="仿宋_GB2312"/>
          <w:sz w:val="28"/>
          <w:szCs w:val="28"/>
          <w:lang w:val="en-US"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"_Toc351203599"</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15.1 工程保修的原则</w:t>
      </w:r>
      <w:r>
        <w:rPr>
          <w:rFonts w:ascii="Times New Roman" w:hAnsi="Times New Roman" w:eastAsia="仿宋_GB2312"/>
          <w:sz w:val="28"/>
          <w:szCs w:val="28"/>
        </w:rPr>
        <w:tab/>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91</w:t>
      </w:r>
    </w:p>
    <w:p>
      <w:pPr>
        <w:pStyle w:val="10"/>
        <w:ind w:firstLine="280" w:firstLineChars="100"/>
        <w:rPr>
          <w:rFonts w:hint="default" w:ascii="Times New Roman" w:hAnsi="Times New Roman" w:eastAsia="仿宋_GB2312"/>
          <w:sz w:val="28"/>
          <w:szCs w:val="28"/>
          <w:lang w:val="en-US"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"_Toc351203600"</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15.2 缺</w:t>
      </w:r>
      <w:bookmarkStart w:id="6" w:name="_Hlt354658487"/>
      <w:bookmarkStart w:id="7" w:name="_Hlt354658488"/>
      <w:r>
        <w:rPr>
          <w:rStyle w:val="17"/>
          <w:rFonts w:ascii="Times New Roman" w:hAnsi="Times New Roman" w:eastAsia="仿宋_GB2312"/>
          <w:sz w:val="28"/>
          <w:szCs w:val="28"/>
        </w:rPr>
        <w:t>陷</w:t>
      </w:r>
      <w:bookmarkEnd w:id="6"/>
      <w:bookmarkEnd w:id="7"/>
      <w:r>
        <w:rPr>
          <w:rStyle w:val="17"/>
          <w:rFonts w:ascii="Times New Roman" w:hAnsi="Times New Roman" w:eastAsia="仿宋_GB2312"/>
          <w:sz w:val="28"/>
          <w:szCs w:val="28"/>
        </w:rPr>
        <w:t>责任期</w:t>
      </w:r>
      <w:r>
        <w:rPr>
          <w:rFonts w:ascii="Times New Roman" w:hAnsi="Times New Roman" w:eastAsia="仿宋_GB2312"/>
          <w:sz w:val="28"/>
          <w:szCs w:val="28"/>
        </w:rPr>
        <w:tab/>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91</w:t>
      </w:r>
    </w:p>
    <w:p>
      <w:pPr>
        <w:pStyle w:val="10"/>
        <w:ind w:firstLine="280" w:firstLineChars="100"/>
        <w:rPr>
          <w:rFonts w:hint="default" w:ascii="Times New Roman" w:hAnsi="Times New Roman" w:eastAsia="仿宋_GB2312"/>
          <w:sz w:val="28"/>
          <w:szCs w:val="28"/>
          <w:lang w:val="en-US"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"_Toc351203601"</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15.3 质量保证金</w:t>
      </w:r>
      <w:r>
        <w:rPr>
          <w:rFonts w:ascii="Times New Roman" w:hAnsi="Times New Roman" w:eastAsia="仿宋_GB2312"/>
          <w:sz w:val="28"/>
          <w:szCs w:val="28"/>
        </w:rPr>
        <w:tab/>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92</w:t>
      </w:r>
    </w:p>
    <w:p>
      <w:pPr>
        <w:pStyle w:val="10"/>
        <w:ind w:firstLine="280" w:firstLineChars="100"/>
        <w:rPr>
          <w:rFonts w:hint="default" w:ascii="Times New Roman" w:hAnsi="Times New Roman" w:eastAsia="仿宋_GB2312"/>
          <w:sz w:val="28"/>
          <w:szCs w:val="28"/>
          <w:lang w:val="en-US"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"_Toc351203602"</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15.4 保修</w:t>
      </w:r>
      <w:r>
        <w:rPr>
          <w:rFonts w:ascii="Times New Roman" w:hAnsi="Times New Roman" w:eastAsia="仿宋_GB2312"/>
          <w:sz w:val="28"/>
          <w:szCs w:val="28"/>
        </w:rPr>
        <w:tab/>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94</w:t>
      </w:r>
    </w:p>
    <w:p>
      <w:pPr>
        <w:pStyle w:val="13"/>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"_Toc351203603"</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16. 违约</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_Toc351203603 \h </w:instrText>
      </w:r>
      <w:r>
        <w:rPr>
          <w:rFonts w:ascii="Times New Roman" w:hAnsi="Times New Roman" w:eastAsia="仿宋_GB2312"/>
          <w:sz w:val="28"/>
          <w:szCs w:val="28"/>
        </w:rPr>
        <w:fldChar w:fldCharType="separate"/>
      </w:r>
      <w:r>
        <w:rPr>
          <w:rFonts w:ascii="Times New Roman" w:hAnsi="Times New Roman" w:eastAsia="仿宋_GB2312"/>
          <w:sz w:val="28"/>
          <w:szCs w:val="28"/>
        </w:rPr>
        <w:t>9</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6</w:t>
      </w:r>
    </w:p>
    <w:p>
      <w:pPr>
        <w:pStyle w:val="10"/>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"_Toc351203604"</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16.1 发包人违约</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_Toc351203604 \h </w:instrText>
      </w:r>
      <w:r>
        <w:rPr>
          <w:rFonts w:ascii="Times New Roman" w:hAnsi="Times New Roman" w:eastAsia="仿宋_GB2312"/>
          <w:sz w:val="28"/>
          <w:szCs w:val="28"/>
        </w:rPr>
        <w:fldChar w:fldCharType="separate"/>
      </w:r>
      <w:r>
        <w:rPr>
          <w:rFonts w:ascii="Times New Roman" w:hAnsi="Times New Roman" w:eastAsia="仿宋_GB2312"/>
          <w:sz w:val="28"/>
          <w:szCs w:val="28"/>
        </w:rPr>
        <w:t>9</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6</w:t>
      </w:r>
    </w:p>
    <w:p>
      <w:pPr>
        <w:pStyle w:val="10"/>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"_Toc351203605"</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16.2 承包人违约</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_Toc351203605 \h </w:instrText>
      </w:r>
      <w:r>
        <w:rPr>
          <w:rFonts w:ascii="Times New Roman" w:hAnsi="Times New Roman" w:eastAsia="仿宋_GB2312"/>
          <w:sz w:val="28"/>
          <w:szCs w:val="28"/>
        </w:rPr>
        <w:fldChar w:fldCharType="separate"/>
      </w:r>
      <w:r>
        <w:rPr>
          <w:rFonts w:ascii="Times New Roman" w:hAnsi="Times New Roman" w:eastAsia="仿宋_GB2312"/>
          <w:sz w:val="28"/>
          <w:szCs w:val="28"/>
        </w:rPr>
        <w:t>9</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8</w:t>
      </w:r>
    </w:p>
    <w:p>
      <w:pPr>
        <w:pStyle w:val="10"/>
        <w:ind w:firstLine="280" w:firstLineChars="100"/>
        <w:rPr>
          <w:rFonts w:hint="default" w:ascii="Times New Roman" w:hAnsi="Times New Roman" w:eastAsia="仿宋_GB2312"/>
          <w:sz w:val="28"/>
          <w:szCs w:val="28"/>
          <w:lang w:val="en-US"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"_Toc351203606"</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16.3 第三人造成的违约</w:t>
      </w:r>
      <w:r>
        <w:rPr>
          <w:rFonts w:ascii="Times New Roman" w:hAnsi="Times New Roman" w:eastAsia="仿宋_GB2312"/>
          <w:sz w:val="28"/>
          <w:szCs w:val="28"/>
        </w:rPr>
        <w:tab/>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100</w:t>
      </w:r>
    </w:p>
    <w:p>
      <w:pPr>
        <w:pStyle w:val="13"/>
        <w:ind w:firstLine="280" w:firstLineChars="100"/>
        <w:rPr>
          <w:rFonts w:hint="default" w:ascii="Times New Roman" w:hAnsi="Times New Roman" w:eastAsia="仿宋_GB2312"/>
          <w:sz w:val="28"/>
          <w:szCs w:val="28"/>
          <w:lang w:val="en-US"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"_Toc351203607"</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17. 不可抗力</w:t>
      </w:r>
      <w:r>
        <w:rPr>
          <w:rStyle w:val="17"/>
          <w:rFonts w:hint="eastAsia" w:ascii="Times New Roman" w:hAnsi="Times New Roman" w:eastAsia="仿宋_GB2312"/>
          <w:sz w:val="28"/>
          <w:szCs w:val="28"/>
        </w:rPr>
        <w:t>和情势变更</w:t>
      </w:r>
      <w:r>
        <w:rPr>
          <w:rFonts w:ascii="Times New Roman" w:hAnsi="Times New Roman" w:eastAsia="仿宋_GB2312"/>
          <w:sz w:val="28"/>
          <w:szCs w:val="28"/>
        </w:rPr>
        <w:tab/>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101</w:t>
      </w:r>
    </w:p>
    <w:p>
      <w:pPr>
        <w:pStyle w:val="10"/>
        <w:ind w:firstLine="280" w:firstLineChars="100"/>
        <w:rPr>
          <w:rFonts w:hint="default" w:ascii="Times New Roman" w:hAnsi="Times New Roman" w:eastAsia="仿宋_GB2312"/>
          <w:sz w:val="28"/>
          <w:szCs w:val="28"/>
          <w:lang w:val="en-US"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"_Toc351203608"</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17.1</w:t>
      </w:r>
      <w:bookmarkStart w:id="8" w:name="_Hlt100922396"/>
      <w:bookmarkEnd w:id="8"/>
      <w:bookmarkStart w:id="9" w:name="_Hlt100922395"/>
      <w:bookmarkEnd w:id="9"/>
      <w:r>
        <w:rPr>
          <w:rStyle w:val="17"/>
          <w:rFonts w:ascii="Times New Roman" w:hAnsi="Times New Roman" w:eastAsia="仿宋_GB2312"/>
          <w:sz w:val="28"/>
          <w:szCs w:val="28"/>
        </w:rPr>
        <w:t xml:space="preserve"> 不可抗力</w:t>
      </w:r>
      <w:r>
        <w:rPr>
          <w:rFonts w:ascii="Times New Roman" w:hAnsi="Times New Roman" w:eastAsia="仿宋_GB2312"/>
          <w:sz w:val="28"/>
          <w:szCs w:val="28"/>
        </w:rPr>
        <w:tab/>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101</w:t>
      </w:r>
    </w:p>
    <w:p>
      <w:pPr>
        <w:pStyle w:val="10"/>
        <w:ind w:firstLine="280" w:firstLineChars="100"/>
        <w:rPr>
          <w:rFonts w:hint="default" w:ascii="Times New Roman" w:hAnsi="Times New Roman" w:eastAsia="仿宋_GB2312"/>
          <w:sz w:val="28"/>
          <w:szCs w:val="28"/>
          <w:lang w:val="en-US"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"_Toc351203609"</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17.2</w:t>
      </w:r>
      <w:r>
        <w:rPr>
          <w:rStyle w:val="17"/>
          <w:rFonts w:hint="eastAsia" w:ascii="Times New Roman" w:hAnsi="Times New Roman" w:eastAsia="仿宋_GB2312"/>
          <w:sz w:val="28"/>
          <w:szCs w:val="28"/>
        </w:rPr>
        <w:t>情势变更</w:t>
      </w:r>
      <w:r>
        <w:rPr>
          <w:rFonts w:ascii="Times New Roman" w:hAnsi="Times New Roman" w:eastAsia="仿宋_GB2312"/>
          <w:sz w:val="28"/>
          <w:szCs w:val="28"/>
        </w:rPr>
        <w:tab/>
      </w:r>
      <w:bookmarkStart w:id="10" w:name="_Hlt100922951"/>
      <w:bookmarkEnd w:id="10"/>
      <w:bookmarkStart w:id="11" w:name="_Hlt100922743"/>
      <w:bookmarkEnd w:id="11"/>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103</w:t>
      </w:r>
    </w:p>
    <w:p>
      <w:pPr>
        <w:pStyle w:val="13"/>
        <w:ind w:firstLine="280" w:firstLineChars="100"/>
        <w:rPr>
          <w:rFonts w:hint="default" w:ascii="Times New Roman" w:hAnsi="Times New Roman" w:eastAsia="仿宋_GB2312"/>
          <w:sz w:val="28"/>
          <w:szCs w:val="28"/>
          <w:lang w:val="en-US"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"_Toc351203612"</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18. 保险</w:t>
      </w:r>
      <w:r>
        <w:rPr>
          <w:rFonts w:ascii="Times New Roman" w:hAnsi="Times New Roman" w:eastAsia="仿宋_GB2312"/>
          <w:sz w:val="28"/>
          <w:szCs w:val="28"/>
        </w:rPr>
        <w:tab/>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104</w:t>
      </w:r>
    </w:p>
    <w:p>
      <w:pPr>
        <w:pStyle w:val="10"/>
        <w:ind w:firstLine="280" w:firstLineChars="100"/>
        <w:rPr>
          <w:rFonts w:hint="default" w:ascii="Times New Roman" w:hAnsi="Times New Roman" w:eastAsia="仿宋_GB2312"/>
          <w:sz w:val="28"/>
          <w:szCs w:val="28"/>
          <w:lang w:val="en-US"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"_Toc351203613"</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18.1 工程保险</w:t>
      </w:r>
      <w:r>
        <w:rPr>
          <w:rFonts w:ascii="Times New Roman" w:hAnsi="Times New Roman" w:eastAsia="仿宋_GB2312"/>
          <w:sz w:val="28"/>
          <w:szCs w:val="28"/>
        </w:rPr>
        <w:tab/>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104</w:t>
      </w:r>
    </w:p>
    <w:p>
      <w:pPr>
        <w:pStyle w:val="10"/>
        <w:ind w:firstLine="280" w:firstLineChars="100"/>
        <w:rPr>
          <w:rFonts w:hint="default" w:ascii="Times New Roman" w:hAnsi="Times New Roman" w:eastAsia="仿宋_GB2312"/>
          <w:sz w:val="28"/>
          <w:szCs w:val="28"/>
          <w:lang w:val="en-US"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"_Toc351203614"</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18.2 工伤保险</w:t>
      </w:r>
      <w:r>
        <w:rPr>
          <w:rFonts w:ascii="Times New Roman" w:hAnsi="Times New Roman" w:eastAsia="仿宋_GB2312"/>
          <w:sz w:val="28"/>
          <w:szCs w:val="28"/>
        </w:rPr>
        <w:tab/>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104</w:t>
      </w:r>
    </w:p>
    <w:p>
      <w:pPr>
        <w:pStyle w:val="10"/>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"_Toc351203615"</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18.3</w:t>
      </w:r>
      <w:r>
        <w:rPr>
          <w:rStyle w:val="17"/>
          <w:rFonts w:hint="eastAsia" w:ascii="Times New Roman" w:hAnsi="Times New Roman" w:eastAsia="仿宋_GB2312"/>
          <w:sz w:val="28"/>
          <w:szCs w:val="28"/>
        </w:rPr>
        <w:t xml:space="preserve"> </w:t>
      </w:r>
      <w:r>
        <w:rPr>
          <w:rStyle w:val="17"/>
          <w:rFonts w:ascii="Times New Roman" w:hAnsi="Times New Roman" w:eastAsia="仿宋_GB2312"/>
          <w:sz w:val="28"/>
          <w:szCs w:val="28"/>
        </w:rPr>
        <w:t>其他保险</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_Toc351203615 \h </w:instrText>
      </w:r>
      <w:r>
        <w:rPr>
          <w:rFonts w:ascii="Times New Roman" w:hAnsi="Times New Roman" w:eastAsia="仿宋_GB2312"/>
          <w:sz w:val="28"/>
          <w:szCs w:val="28"/>
        </w:rPr>
        <w:fldChar w:fldCharType="separate"/>
      </w:r>
      <w:r>
        <w:rPr>
          <w:rFonts w:ascii="Times New Roman" w:hAnsi="Times New Roman" w:eastAsia="仿宋_GB2312"/>
          <w:sz w:val="28"/>
          <w:szCs w:val="28"/>
        </w:rPr>
        <w:t>10</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5</w:t>
      </w:r>
    </w:p>
    <w:p>
      <w:pPr>
        <w:pStyle w:val="10"/>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"_Toc351203616"</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18.4</w:t>
      </w:r>
      <w:r>
        <w:rPr>
          <w:rStyle w:val="17"/>
          <w:rFonts w:hint="eastAsia" w:ascii="Times New Roman" w:hAnsi="Times New Roman" w:eastAsia="仿宋_GB2312"/>
          <w:sz w:val="28"/>
          <w:szCs w:val="28"/>
        </w:rPr>
        <w:t xml:space="preserve"> </w:t>
      </w:r>
      <w:r>
        <w:rPr>
          <w:rStyle w:val="17"/>
          <w:rFonts w:ascii="Times New Roman" w:hAnsi="Times New Roman" w:eastAsia="仿宋_GB2312"/>
          <w:sz w:val="28"/>
          <w:szCs w:val="28"/>
        </w:rPr>
        <w:t>持续保险</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_Toc351203616 \h </w:instrText>
      </w:r>
      <w:r>
        <w:rPr>
          <w:rFonts w:ascii="Times New Roman" w:hAnsi="Times New Roman" w:eastAsia="仿宋_GB2312"/>
          <w:sz w:val="28"/>
          <w:szCs w:val="28"/>
        </w:rPr>
        <w:fldChar w:fldCharType="separate"/>
      </w:r>
      <w:r>
        <w:rPr>
          <w:rFonts w:ascii="Times New Roman" w:hAnsi="Times New Roman" w:eastAsia="仿宋_GB2312"/>
          <w:sz w:val="28"/>
          <w:szCs w:val="28"/>
        </w:rPr>
        <w:t>10</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5</w:t>
      </w:r>
    </w:p>
    <w:p>
      <w:pPr>
        <w:pStyle w:val="10"/>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"_Toc351203617"</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18.5 保险凭证</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_Toc351203617 \h </w:instrText>
      </w:r>
      <w:r>
        <w:rPr>
          <w:rFonts w:ascii="Times New Roman" w:hAnsi="Times New Roman" w:eastAsia="仿宋_GB2312"/>
          <w:sz w:val="28"/>
          <w:szCs w:val="28"/>
        </w:rPr>
        <w:fldChar w:fldCharType="separate"/>
      </w:r>
      <w:r>
        <w:rPr>
          <w:rFonts w:ascii="Times New Roman" w:hAnsi="Times New Roman" w:eastAsia="仿宋_GB2312"/>
          <w:sz w:val="28"/>
          <w:szCs w:val="28"/>
        </w:rPr>
        <w:t>10</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5</w:t>
      </w:r>
    </w:p>
    <w:p>
      <w:pPr>
        <w:pStyle w:val="10"/>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"_Toc351203618"</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18.6 未按约定投保的补救</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_Toc351203618 \h </w:instrText>
      </w:r>
      <w:r>
        <w:rPr>
          <w:rFonts w:ascii="Times New Roman" w:hAnsi="Times New Roman" w:eastAsia="仿宋_GB2312"/>
          <w:sz w:val="28"/>
          <w:szCs w:val="28"/>
        </w:rPr>
        <w:fldChar w:fldCharType="separate"/>
      </w:r>
      <w:r>
        <w:rPr>
          <w:rFonts w:ascii="Times New Roman" w:hAnsi="Times New Roman" w:eastAsia="仿宋_GB2312"/>
          <w:sz w:val="28"/>
          <w:szCs w:val="28"/>
        </w:rPr>
        <w:t>10</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5</w:t>
      </w:r>
    </w:p>
    <w:p>
      <w:pPr>
        <w:pStyle w:val="10"/>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"_Toc351203619"</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18.7 通知义务</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_Toc351203619 \h </w:instrText>
      </w:r>
      <w:r>
        <w:rPr>
          <w:rFonts w:ascii="Times New Roman" w:hAnsi="Times New Roman" w:eastAsia="仿宋_GB2312"/>
          <w:sz w:val="28"/>
          <w:szCs w:val="28"/>
        </w:rPr>
        <w:fldChar w:fldCharType="separate"/>
      </w:r>
      <w:r>
        <w:rPr>
          <w:rFonts w:ascii="Times New Roman" w:hAnsi="Times New Roman" w:eastAsia="仿宋_GB2312"/>
          <w:sz w:val="28"/>
          <w:szCs w:val="28"/>
        </w:rPr>
        <w:t>10</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6</w:t>
      </w:r>
    </w:p>
    <w:p>
      <w:pPr>
        <w:pStyle w:val="13"/>
        <w:ind w:firstLine="280" w:firstLineChars="100"/>
        <w:rPr>
          <w:rFonts w:hint="eastAsia" w:ascii="Times New Roman" w:hAnsi="Times New Roman" w:eastAsia="仿宋_GB2312"/>
          <w:sz w:val="28"/>
          <w:szCs w:val="28"/>
          <w:lang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"_Toc351203620"</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19. 索赔</w:t>
      </w:r>
      <w:bookmarkStart w:id="12" w:name="_Hlt100923788"/>
      <w:bookmarkEnd w:id="12"/>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_Toc351203620 \h </w:instrText>
      </w:r>
      <w:r>
        <w:rPr>
          <w:rFonts w:ascii="Times New Roman" w:hAnsi="Times New Roman" w:eastAsia="仿宋_GB2312"/>
          <w:sz w:val="28"/>
          <w:szCs w:val="28"/>
        </w:rPr>
        <w:fldChar w:fldCharType="separate"/>
      </w:r>
      <w:r>
        <w:rPr>
          <w:rFonts w:ascii="Times New Roman" w:hAnsi="Times New Roman" w:eastAsia="仿宋_GB2312"/>
          <w:sz w:val="28"/>
          <w:szCs w:val="28"/>
        </w:rPr>
        <w:t>10</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6</w:t>
      </w:r>
    </w:p>
    <w:p>
      <w:pPr>
        <w:pStyle w:val="10"/>
        <w:ind w:firstLine="280" w:firstLineChars="100"/>
        <w:rPr>
          <w:rFonts w:hint="eastAsia" w:ascii="Times New Roman" w:hAnsi="Times New Roman" w:eastAsia="仿宋_GB2312"/>
          <w:sz w:val="28"/>
          <w:szCs w:val="28"/>
          <w:lang w:eastAsia="zh-CN"/>
        </w:rPr>
      </w:pPr>
      <w:r>
        <w:rPr>
          <w:rFonts w:hint="eastAsia" w:ascii="Times New Roman" w:hAnsi="Times New Roman" w:eastAsia="仿宋_GB2312"/>
          <w:sz w:val="28"/>
          <w:szCs w:val="28"/>
        </w:rPr>
        <w:t>1</w:t>
      </w:r>
      <w:r>
        <w:rPr>
          <w:rFonts w:ascii="Times New Roman" w:hAnsi="Times New Roman" w:eastAsia="仿宋_GB2312"/>
          <w:sz w:val="28"/>
          <w:szCs w:val="28"/>
        </w:rPr>
        <w:t xml:space="preserve">9.1 </w:t>
      </w:r>
      <w:r>
        <w:rPr>
          <w:rStyle w:val="17"/>
          <w:rFonts w:ascii="Times New Roman" w:hAnsi="Times New Roman" w:eastAsia="仿宋_GB2312"/>
          <w:sz w:val="28"/>
          <w:szCs w:val="28"/>
        </w:rPr>
        <w:t>承包人的索赔</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_Toc351203619 \h </w:instrText>
      </w:r>
      <w:r>
        <w:rPr>
          <w:rFonts w:ascii="Times New Roman" w:hAnsi="Times New Roman" w:eastAsia="仿宋_GB2312"/>
          <w:sz w:val="28"/>
          <w:szCs w:val="28"/>
        </w:rPr>
        <w:fldChar w:fldCharType="separate"/>
      </w:r>
      <w:r>
        <w:rPr>
          <w:rFonts w:ascii="Times New Roman" w:hAnsi="Times New Roman" w:eastAsia="仿宋_GB2312"/>
          <w:sz w:val="28"/>
          <w:szCs w:val="28"/>
        </w:rPr>
        <w:t>10</w:t>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6</w:t>
      </w:r>
    </w:p>
    <w:p>
      <w:pPr>
        <w:pStyle w:val="10"/>
        <w:ind w:firstLine="280" w:firstLineChars="100"/>
        <w:rPr>
          <w:rFonts w:hint="default" w:ascii="Times New Roman" w:hAnsi="Times New Roman" w:eastAsia="仿宋_GB2312"/>
          <w:sz w:val="28"/>
          <w:szCs w:val="28"/>
          <w:lang w:val="en-US"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"_Toc351203621"</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19.2</w:t>
      </w:r>
      <w:r>
        <w:rPr>
          <w:rStyle w:val="17"/>
          <w:rFonts w:hint="eastAsia" w:ascii="Times New Roman" w:hAnsi="Times New Roman" w:eastAsia="仿宋_GB2312"/>
          <w:sz w:val="28"/>
          <w:szCs w:val="28"/>
        </w:rPr>
        <w:t xml:space="preserve"> </w:t>
      </w:r>
      <w:bookmarkStart w:id="13" w:name="_Hlt100923260"/>
      <w:bookmarkEnd w:id="13"/>
      <w:r>
        <w:rPr>
          <w:rStyle w:val="17"/>
          <w:rFonts w:ascii="Times New Roman" w:hAnsi="Times New Roman" w:eastAsia="仿宋_GB2312"/>
          <w:sz w:val="28"/>
          <w:szCs w:val="28"/>
        </w:rPr>
        <w:t>发包人的索赔</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_Toc351203621 \h </w:instrText>
      </w:r>
      <w:r>
        <w:rPr>
          <w:rFonts w:ascii="Times New Roman" w:hAnsi="Times New Roman" w:eastAsia="仿宋_GB2312"/>
          <w:sz w:val="28"/>
          <w:szCs w:val="28"/>
        </w:rPr>
        <w:fldChar w:fldCharType="separate"/>
      </w:r>
      <w:r>
        <w:rPr>
          <w:rFonts w:ascii="Times New Roman" w:hAnsi="Times New Roman" w:eastAsia="仿宋_GB2312"/>
          <w:sz w:val="28"/>
          <w:szCs w:val="28"/>
        </w:rPr>
        <w:t>1</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08</w:t>
      </w:r>
    </w:p>
    <w:p>
      <w:pPr>
        <w:pStyle w:val="10"/>
        <w:ind w:firstLine="280" w:firstLineChars="100"/>
        <w:rPr>
          <w:rFonts w:hint="default" w:ascii="Times New Roman" w:hAnsi="Times New Roman" w:eastAsia="仿宋_GB2312"/>
          <w:sz w:val="28"/>
          <w:szCs w:val="28"/>
          <w:lang w:val="en-US"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"_Toc351203622"</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19.3 提出索赔的期限</w:t>
      </w:r>
      <w:bookmarkStart w:id="14" w:name="_Hlt100923815"/>
      <w:bookmarkEnd w:id="14"/>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_Toc351203622 \h </w:instrText>
      </w:r>
      <w:r>
        <w:rPr>
          <w:rFonts w:ascii="Times New Roman" w:hAnsi="Times New Roman" w:eastAsia="仿宋_GB2312"/>
          <w:sz w:val="28"/>
          <w:szCs w:val="28"/>
        </w:rPr>
        <w:fldChar w:fldCharType="separate"/>
      </w:r>
      <w:r>
        <w:rPr>
          <w:rFonts w:ascii="Times New Roman" w:hAnsi="Times New Roman" w:eastAsia="仿宋_GB2312"/>
          <w:sz w:val="28"/>
          <w:szCs w:val="28"/>
        </w:rPr>
        <w:t>1</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10</w:t>
      </w:r>
    </w:p>
    <w:p>
      <w:pPr>
        <w:pStyle w:val="10"/>
        <w:rPr>
          <w:rFonts w:hint="default" w:ascii="Times New Roman" w:hAnsi="Times New Roman" w:eastAsia="仿宋_GB2312"/>
          <w:sz w:val="28"/>
          <w:szCs w:val="28"/>
          <w:lang w:val="en-US"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"_Toc351203626"</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20. 争议解决</w:t>
      </w:r>
      <w:r>
        <w:rPr>
          <w:rFonts w:ascii="Times New Roman" w:hAnsi="Times New Roman" w:eastAsia="仿宋_GB2312"/>
          <w:sz w:val="28"/>
          <w:szCs w:val="28"/>
        </w:rPr>
        <w:tab/>
      </w:r>
      <w:bookmarkStart w:id="15" w:name="_Hlt100913671"/>
      <w:bookmarkEnd w:id="15"/>
      <w:bookmarkStart w:id="16" w:name="_Hlt100913672"/>
      <w:bookmarkEnd w:id="16"/>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_Toc351203626 \h </w:instrText>
      </w:r>
      <w:r>
        <w:rPr>
          <w:rFonts w:ascii="Times New Roman" w:hAnsi="Times New Roman" w:eastAsia="仿宋_GB2312"/>
          <w:sz w:val="28"/>
          <w:szCs w:val="28"/>
        </w:rPr>
        <w:fldChar w:fldCharType="separate"/>
      </w:r>
      <w:r>
        <w:rPr>
          <w:rFonts w:ascii="Times New Roman" w:hAnsi="Times New Roman" w:eastAsia="仿宋_GB2312"/>
          <w:sz w:val="28"/>
          <w:szCs w:val="28"/>
        </w:rPr>
        <w:t>1</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11</w:t>
      </w:r>
    </w:p>
    <w:p>
      <w:pPr>
        <w:pStyle w:val="10"/>
        <w:ind w:firstLine="280" w:firstLineChars="100"/>
        <w:rPr>
          <w:rFonts w:hint="default" w:ascii="Times New Roman" w:hAnsi="Times New Roman" w:eastAsia="仿宋_GB2312"/>
          <w:sz w:val="28"/>
          <w:szCs w:val="28"/>
          <w:lang w:val="en-US"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"_Toc351203627"</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20.1和解</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_Toc351203627 \h </w:instrText>
      </w:r>
      <w:r>
        <w:rPr>
          <w:rFonts w:ascii="Times New Roman" w:hAnsi="Times New Roman" w:eastAsia="仿宋_GB2312"/>
          <w:sz w:val="28"/>
          <w:szCs w:val="28"/>
        </w:rPr>
        <w:fldChar w:fldCharType="separate"/>
      </w:r>
      <w:r>
        <w:rPr>
          <w:rFonts w:ascii="Times New Roman" w:hAnsi="Times New Roman" w:eastAsia="仿宋_GB2312"/>
          <w:sz w:val="28"/>
          <w:szCs w:val="28"/>
        </w:rPr>
        <w:t>1</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11</w:t>
      </w:r>
    </w:p>
    <w:p>
      <w:pPr>
        <w:pStyle w:val="10"/>
        <w:ind w:firstLine="280" w:firstLineChars="100"/>
        <w:rPr>
          <w:rFonts w:hint="default" w:ascii="Times New Roman" w:hAnsi="Times New Roman" w:eastAsia="仿宋_GB2312"/>
          <w:sz w:val="28"/>
          <w:szCs w:val="28"/>
          <w:lang w:val="en-US"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"_Toc351203628"</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20.2调解</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_Toc351203628 \h </w:instrText>
      </w:r>
      <w:r>
        <w:rPr>
          <w:rFonts w:ascii="Times New Roman" w:hAnsi="Times New Roman" w:eastAsia="仿宋_GB2312"/>
          <w:sz w:val="28"/>
          <w:szCs w:val="28"/>
        </w:rPr>
        <w:fldChar w:fldCharType="separate"/>
      </w:r>
      <w:r>
        <w:rPr>
          <w:rFonts w:ascii="Times New Roman" w:hAnsi="Times New Roman" w:eastAsia="仿宋_GB2312"/>
          <w:sz w:val="28"/>
          <w:szCs w:val="28"/>
        </w:rPr>
        <w:t>1</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11</w:t>
      </w:r>
    </w:p>
    <w:p>
      <w:pPr>
        <w:pStyle w:val="10"/>
        <w:ind w:firstLine="280" w:firstLineChars="100"/>
        <w:rPr>
          <w:rFonts w:hint="default" w:ascii="Times New Roman" w:hAnsi="Times New Roman" w:eastAsia="仿宋_GB2312"/>
          <w:sz w:val="28"/>
          <w:szCs w:val="28"/>
          <w:lang w:val="en-US"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"_Toc351203629"</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20.3争议评审</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_Toc351203629 \h </w:instrText>
      </w:r>
      <w:r>
        <w:rPr>
          <w:rFonts w:ascii="Times New Roman" w:hAnsi="Times New Roman" w:eastAsia="仿宋_GB2312"/>
          <w:sz w:val="28"/>
          <w:szCs w:val="28"/>
        </w:rPr>
        <w:fldChar w:fldCharType="separate"/>
      </w:r>
      <w:r>
        <w:rPr>
          <w:rFonts w:ascii="Times New Roman" w:hAnsi="Times New Roman" w:eastAsia="仿宋_GB2312"/>
          <w:sz w:val="28"/>
          <w:szCs w:val="28"/>
        </w:rPr>
        <w:t>1</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11</w:t>
      </w:r>
    </w:p>
    <w:p>
      <w:pPr>
        <w:pStyle w:val="10"/>
        <w:ind w:firstLine="280" w:firstLineChars="100"/>
        <w:rPr>
          <w:rFonts w:hint="default" w:ascii="Times New Roman" w:hAnsi="Times New Roman" w:eastAsia="仿宋_GB2312"/>
          <w:sz w:val="28"/>
          <w:szCs w:val="28"/>
          <w:lang w:val="en-US"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"_Toc351203630"</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20.4仲裁或诉讼</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_Toc351203630 \h </w:instrText>
      </w:r>
      <w:r>
        <w:rPr>
          <w:rFonts w:ascii="Times New Roman" w:hAnsi="Times New Roman" w:eastAsia="仿宋_GB2312"/>
          <w:sz w:val="28"/>
          <w:szCs w:val="28"/>
        </w:rPr>
        <w:fldChar w:fldCharType="separate"/>
      </w:r>
      <w:r>
        <w:rPr>
          <w:rFonts w:ascii="Times New Roman" w:hAnsi="Times New Roman" w:eastAsia="仿宋_GB2312"/>
          <w:sz w:val="28"/>
          <w:szCs w:val="28"/>
        </w:rPr>
        <w:t>1</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12</w:t>
      </w:r>
    </w:p>
    <w:p>
      <w:pPr>
        <w:pStyle w:val="10"/>
        <w:ind w:firstLine="280" w:firstLineChars="100"/>
        <w:rPr>
          <w:rFonts w:hint="default" w:ascii="Times New Roman" w:hAnsi="Times New Roman" w:eastAsia="仿宋_GB2312"/>
          <w:sz w:val="28"/>
          <w:szCs w:val="28"/>
          <w:lang w:val="en-US"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"_Toc351203631"</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20.5争议解决条款效力</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_Toc351203631 \h </w:instrText>
      </w:r>
      <w:r>
        <w:rPr>
          <w:rFonts w:ascii="Times New Roman" w:hAnsi="Times New Roman" w:eastAsia="仿宋_GB2312"/>
          <w:sz w:val="28"/>
          <w:szCs w:val="28"/>
        </w:rPr>
        <w:fldChar w:fldCharType="separate"/>
      </w:r>
      <w:r>
        <w:rPr>
          <w:rFonts w:ascii="Times New Roman" w:hAnsi="Times New Roman" w:eastAsia="仿宋_GB2312"/>
          <w:sz w:val="28"/>
          <w:szCs w:val="28"/>
        </w:rPr>
        <w:t>1</w:t>
      </w:r>
      <w:r>
        <w:rPr>
          <w:rFonts w:ascii="Times New Roman" w:hAnsi="Times New Roman" w:eastAsia="仿宋_GB2312"/>
          <w:sz w:val="28"/>
          <w:szCs w:val="28"/>
        </w:rPr>
        <w:fldChar w:fldCharType="end"/>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13</w:t>
      </w:r>
    </w:p>
    <w:p>
      <w:pPr>
        <w:pStyle w:val="11"/>
        <w:tabs>
          <w:tab w:val="right" w:leader="dot" w:pos="8810"/>
        </w:tabs>
        <w:rPr>
          <w:rStyle w:val="17"/>
          <w:rFonts w:hint="eastAsia" w:ascii="Times New Roman" w:hAnsi="Times New Roman" w:eastAsia="仿宋_GB2312"/>
          <w:b/>
          <w:sz w:val="28"/>
          <w:szCs w:val="28"/>
        </w:rPr>
      </w:pPr>
    </w:p>
    <w:p>
      <w:pPr>
        <w:pStyle w:val="11"/>
        <w:tabs>
          <w:tab w:val="right" w:leader="dot" w:pos="8810"/>
        </w:tabs>
        <w:ind w:left="0" w:leftChars="0" w:firstLine="300" w:firstLineChars="100"/>
        <w:rPr>
          <w:rFonts w:hint="default" w:ascii="Times New Roman" w:hAnsi="Times New Roman" w:eastAsia="仿宋_GB2312"/>
          <w:sz w:val="30"/>
          <w:szCs w:val="30"/>
          <w:lang w:val="en-US" w:eastAsia="zh-CN"/>
        </w:rPr>
      </w:pPr>
      <w:r>
        <w:rPr>
          <w:rFonts w:ascii="Times New Roman" w:hAnsi="Times New Roman" w:eastAsia="仿宋_GB2312"/>
          <w:sz w:val="30"/>
          <w:szCs w:val="30"/>
        </w:rPr>
        <w:fldChar w:fldCharType="begin"/>
      </w:r>
      <w:r>
        <w:rPr>
          <w:rStyle w:val="17"/>
          <w:rFonts w:ascii="Times New Roman" w:hAnsi="Times New Roman" w:eastAsia="仿宋_GB2312"/>
          <w:sz w:val="30"/>
          <w:szCs w:val="30"/>
        </w:rPr>
        <w:instrText xml:space="preserve"> </w:instrText>
      </w:r>
      <w:r>
        <w:rPr>
          <w:rFonts w:ascii="Times New Roman" w:hAnsi="Times New Roman" w:eastAsia="仿宋_GB2312"/>
          <w:sz w:val="30"/>
          <w:szCs w:val="30"/>
        </w:rPr>
        <w:instrText xml:space="preserve">HYPERLINK \l "_Toc351203632"</w:instrText>
      </w:r>
      <w:r>
        <w:rPr>
          <w:rStyle w:val="17"/>
          <w:rFonts w:ascii="Times New Roman" w:hAnsi="Times New Roman" w:eastAsia="仿宋_GB2312"/>
          <w:sz w:val="30"/>
          <w:szCs w:val="30"/>
        </w:rPr>
        <w:instrText xml:space="preserve"> </w:instrText>
      </w:r>
      <w:r>
        <w:rPr>
          <w:rFonts w:ascii="Times New Roman" w:hAnsi="Times New Roman" w:eastAsia="仿宋_GB2312"/>
          <w:sz w:val="30"/>
          <w:szCs w:val="30"/>
        </w:rPr>
        <w:fldChar w:fldCharType="separate"/>
      </w:r>
      <w:r>
        <w:rPr>
          <w:rStyle w:val="17"/>
          <w:rFonts w:ascii="Times New Roman" w:hAnsi="Times New Roman" w:eastAsia="仿宋_GB2312"/>
          <w:b/>
          <w:sz w:val="30"/>
          <w:szCs w:val="30"/>
        </w:rPr>
        <w:t>第三部分 专用合同条款</w:t>
      </w:r>
      <w:r>
        <w:rPr>
          <w:rFonts w:ascii="Times New Roman" w:hAnsi="Times New Roman" w:eastAsia="仿宋_GB2312"/>
          <w:sz w:val="28"/>
          <w:szCs w:val="28"/>
        </w:rPr>
        <w:t>……………</w:t>
      </w:r>
      <w:r>
        <w:rPr>
          <w:rFonts w:hint="eastAsia" w:ascii="Times New Roman" w:hAnsi="Times New Roman" w:eastAsia="仿宋_GB2312"/>
          <w:sz w:val="28"/>
          <w:szCs w:val="28"/>
        </w:rPr>
        <w:t>..</w:t>
      </w:r>
      <w:r>
        <w:rPr>
          <w:rFonts w:ascii="Times New Roman" w:hAnsi="Times New Roman" w:eastAsia="仿宋_GB2312"/>
          <w:sz w:val="28"/>
          <w:szCs w:val="28"/>
        </w:rPr>
        <w:t>…………</w:t>
      </w:r>
      <w:r>
        <w:rPr>
          <w:rFonts w:hint="eastAsia" w:ascii="Times New Roman" w:hAnsi="Times New Roman" w:eastAsia="仿宋_GB2312"/>
          <w:sz w:val="28"/>
          <w:szCs w:val="28"/>
        </w:rPr>
        <w:t>...</w:t>
      </w:r>
      <w:r>
        <w:rPr>
          <w:rFonts w:ascii="Times New Roman" w:hAnsi="Times New Roman" w:eastAsia="仿宋_GB2312"/>
          <w:sz w:val="28"/>
          <w:szCs w:val="28"/>
        </w:rPr>
        <w:t>…</w:t>
      </w:r>
      <w:r>
        <w:rPr>
          <w:rFonts w:hint="eastAsia" w:ascii="Times New Roman" w:hAnsi="Times New Roman" w:eastAsia="仿宋_GB2312"/>
          <w:sz w:val="28"/>
          <w:szCs w:val="28"/>
        </w:rPr>
        <w:t>.................</w:t>
      </w:r>
      <w:r>
        <w:rPr>
          <w:rFonts w:ascii="Times New Roman" w:hAnsi="Times New Roman" w:eastAsia="仿宋_GB2312"/>
          <w:sz w:val="30"/>
          <w:szCs w:val="30"/>
        </w:rPr>
        <w:fldChar w:fldCharType="end"/>
      </w:r>
      <w:r>
        <w:rPr>
          <w:rFonts w:hint="eastAsia" w:ascii="Times New Roman" w:hAnsi="Times New Roman" w:eastAsia="仿宋_GB2312"/>
          <w:sz w:val="30"/>
          <w:szCs w:val="30"/>
        </w:rPr>
        <w:t>1</w:t>
      </w:r>
      <w:r>
        <w:rPr>
          <w:rFonts w:hint="eastAsia" w:ascii="Times New Roman" w:hAnsi="Times New Roman" w:eastAsia="仿宋_GB2312"/>
          <w:sz w:val="30"/>
          <w:szCs w:val="30"/>
          <w:lang w:val="en-US" w:eastAsia="zh-CN"/>
        </w:rPr>
        <w:t>14</w:t>
      </w:r>
    </w:p>
    <w:p>
      <w:pPr>
        <w:pStyle w:val="13"/>
        <w:ind w:firstLine="280" w:firstLineChars="100"/>
        <w:rPr>
          <w:rFonts w:hint="default" w:ascii="Times New Roman" w:hAnsi="Times New Roman" w:eastAsia="仿宋_GB2312"/>
          <w:sz w:val="28"/>
          <w:szCs w:val="28"/>
          <w:lang w:val="en-US"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"_Toc351203633"</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1. 一般约定</w:t>
      </w:r>
      <w:r>
        <w:rPr>
          <w:rFonts w:ascii="Times New Roman" w:hAnsi="Times New Roman" w:eastAsia="仿宋_GB2312"/>
          <w:sz w:val="28"/>
          <w:szCs w:val="28"/>
        </w:rPr>
        <w:tab/>
      </w:r>
      <w:r>
        <w:rPr>
          <w:rFonts w:hint="eastAsia" w:ascii="Times New Roman" w:hAnsi="Times New Roman" w:eastAsia="仿宋_GB2312"/>
          <w:sz w:val="28"/>
          <w:szCs w:val="28"/>
        </w:rPr>
        <w:t>1</w:t>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14</w:t>
      </w:r>
    </w:p>
    <w:p>
      <w:pPr>
        <w:pStyle w:val="13"/>
        <w:ind w:firstLine="280" w:firstLineChars="100"/>
        <w:rPr>
          <w:rFonts w:hint="default" w:ascii="Times New Roman" w:hAnsi="Times New Roman" w:eastAsia="仿宋_GB2312"/>
          <w:sz w:val="28"/>
          <w:szCs w:val="28"/>
          <w:lang w:val="en-US"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"_Toc351203634"</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2. 发包人</w:t>
      </w:r>
      <w:r>
        <w:rPr>
          <w:rFonts w:ascii="Times New Roman" w:hAnsi="Times New Roman" w:eastAsia="仿宋_GB2312"/>
          <w:sz w:val="28"/>
          <w:szCs w:val="28"/>
        </w:rPr>
        <w:tab/>
      </w:r>
      <w:r>
        <w:rPr>
          <w:rFonts w:hint="eastAsia" w:ascii="Times New Roman" w:hAnsi="Times New Roman" w:eastAsia="仿宋_GB2312"/>
          <w:sz w:val="28"/>
          <w:szCs w:val="28"/>
        </w:rPr>
        <w:t>1</w:t>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18</w:t>
      </w:r>
    </w:p>
    <w:p>
      <w:pPr>
        <w:pStyle w:val="13"/>
        <w:ind w:firstLine="280" w:firstLineChars="100"/>
        <w:rPr>
          <w:rFonts w:hint="default" w:ascii="Times New Roman" w:hAnsi="Times New Roman" w:eastAsia="仿宋_GB2312"/>
          <w:sz w:val="28"/>
          <w:szCs w:val="28"/>
          <w:lang w:val="en-US"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"_Toc351203635"</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3. 承包人</w:t>
      </w:r>
      <w:r>
        <w:rPr>
          <w:rFonts w:ascii="Times New Roman" w:hAnsi="Times New Roman" w:eastAsia="仿宋_GB2312"/>
          <w:sz w:val="28"/>
          <w:szCs w:val="28"/>
        </w:rPr>
        <w:tab/>
      </w:r>
      <w:r>
        <w:rPr>
          <w:rFonts w:hint="eastAsia" w:ascii="Times New Roman" w:hAnsi="Times New Roman" w:eastAsia="仿宋_GB2312"/>
          <w:sz w:val="28"/>
          <w:szCs w:val="28"/>
        </w:rPr>
        <w:t>1</w:t>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19</w:t>
      </w:r>
    </w:p>
    <w:p>
      <w:pPr>
        <w:pStyle w:val="13"/>
        <w:ind w:firstLine="280" w:firstLineChars="100"/>
        <w:rPr>
          <w:rFonts w:hint="default" w:ascii="Times New Roman" w:hAnsi="Times New Roman" w:eastAsia="仿宋_GB2312"/>
          <w:sz w:val="28"/>
          <w:szCs w:val="28"/>
          <w:lang w:val="en-US"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"_Toc351203636"</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4. 监理人</w:t>
      </w:r>
      <w:r>
        <w:rPr>
          <w:rFonts w:ascii="Times New Roman" w:hAnsi="Times New Roman" w:eastAsia="仿宋_GB2312"/>
          <w:sz w:val="28"/>
          <w:szCs w:val="28"/>
        </w:rPr>
        <w:tab/>
      </w:r>
      <w:r>
        <w:rPr>
          <w:rFonts w:hint="eastAsia" w:ascii="Times New Roman" w:hAnsi="Times New Roman" w:eastAsia="仿宋_GB2312"/>
          <w:sz w:val="28"/>
          <w:szCs w:val="28"/>
        </w:rPr>
        <w:t>1</w:t>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23</w:t>
      </w:r>
    </w:p>
    <w:p>
      <w:pPr>
        <w:pStyle w:val="13"/>
        <w:ind w:firstLine="280" w:firstLineChars="100"/>
        <w:rPr>
          <w:rFonts w:hint="default" w:ascii="Times New Roman" w:hAnsi="Times New Roman" w:eastAsia="仿宋_GB2312"/>
          <w:sz w:val="28"/>
          <w:szCs w:val="28"/>
          <w:lang w:val="en-US"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"_Toc351203637"</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5. 工程质量</w:t>
      </w:r>
      <w:r>
        <w:rPr>
          <w:rFonts w:ascii="Times New Roman" w:hAnsi="Times New Roman" w:eastAsia="仿宋_GB2312"/>
          <w:sz w:val="28"/>
          <w:szCs w:val="28"/>
        </w:rPr>
        <w:tab/>
      </w:r>
      <w:r>
        <w:rPr>
          <w:rFonts w:hint="eastAsia" w:ascii="Times New Roman" w:hAnsi="Times New Roman" w:eastAsia="仿宋_GB2312"/>
          <w:sz w:val="28"/>
          <w:szCs w:val="28"/>
        </w:rPr>
        <w:t>1</w:t>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24</w:t>
      </w:r>
    </w:p>
    <w:p>
      <w:pPr>
        <w:pStyle w:val="13"/>
        <w:ind w:firstLine="280" w:firstLineChars="100"/>
        <w:rPr>
          <w:rFonts w:hint="default" w:ascii="Times New Roman" w:hAnsi="Times New Roman" w:eastAsia="仿宋_GB2312"/>
          <w:sz w:val="28"/>
          <w:szCs w:val="28"/>
          <w:lang w:val="en-US"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"_Toc351203638"</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6. 安全文明施工与环境保护</w:t>
      </w:r>
      <w:r>
        <w:rPr>
          <w:rFonts w:ascii="Times New Roman" w:hAnsi="Times New Roman" w:eastAsia="仿宋_GB2312"/>
          <w:sz w:val="28"/>
          <w:szCs w:val="28"/>
        </w:rPr>
        <w:tab/>
      </w:r>
      <w:r>
        <w:rPr>
          <w:rFonts w:hint="eastAsia" w:ascii="Times New Roman" w:hAnsi="Times New Roman" w:eastAsia="仿宋_GB2312"/>
          <w:sz w:val="28"/>
          <w:szCs w:val="28"/>
        </w:rPr>
        <w:t>1</w:t>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24</w:t>
      </w:r>
    </w:p>
    <w:p>
      <w:pPr>
        <w:pStyle w:val="13"/>
        <w:ind w:firstLine="280" w:firstLineChars="100"/>
        <w:rPr>
          <w:rFonts w:hint="default" w:ascii="Times New Roman" w:hAnsi="Times New Roman" w:eastAsia="仿宋_GB2312"/>
          <w:sz w:val="28"/>
          <w:szCs w:val="28"/>
          <w:lang w:val="en-US"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"_Toc351203639"</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7. 工期和进度</w:t>
      </w:r>
      <w:r>
        <w:rPr>
          <w:rFonts w:ascii="Times New Roman" w:hAnsi="Times New Roman" w:eastAsia="仿宋_GB2312"/>
          <w:sz w:val="28"/>
          <w:szCs w:val="28"/>
        </w:rPr>
        <w:tab/>
      </w:r>
      <w:r>
        <w:rPr>
          <w:rFonts w:hint="eastAsia" w:ascii="Times New Roman" w:hAnsi="Times New Roman" w:eastAsia="仿宋_GB2312"/>
          <w:sz w:val="28"/>
          <w:szCs w:val="28"/>
        </w:rPr>
        <w:t>1</w:t>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25</w:t>
      </w:r>
    </w:p>
    <w:p>
      <w:pPr>
        <w:pStyle w:val="13"/>
        <w:ind w:firstLine="280" w:firstLineChars="100"/>
        <w:rPr>
          <w:rFonts w:hint="default" w:ascii="Times New Roman" w:hAnsi="Times New Roman" w:eastAsia="仿宋_GB2312"/>
          <w:sz w:val="28"/>
          <w:szCs w:val="28"/>
          <w:lang w:val="en-US"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"_Toc351203640"</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8. 材料与设备</w:t>
      </w:r>
      <w:r>
        <w:rPr>
          <w:rFonts w:ascii="Times New Roman" w:hAnsi="Times New Roman" w:eastAsia="仿宋_GB2312"/>
          <w:sz w:val="28"/>
          <w:szCs w:val="28"/>
        </w:rPr>
        <w:tab/>
      </w:r>
      <w:r>
        <w:rPr>
          <w:rFonts w:hint="eastAsia" w:ascii="Times New Roman" w:hAnsi="Times New Roman" w:eastAsia="仿宋_GB2312"/>
          <w:sz w:val="28"/>
          <w:szCs w:val="28"/>
        </w:rPr>
        <w:t>1</w:t>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27</w:t>
      </w:r>
    </w:p>
    <w:p>
      <w:pPr>
        <w:pStyle w:val="13"/>
        <w:ind w:firstLine="280" w:firstLineChars="100"/>
        <w:rPr>
          <w:rFonts w:hint="default" w:ascii="Times New Roman" w:hAnsi="Times New Roman" w:eastAsia="仿宋_GB2312"/>
          <w:sz w:val="28"/>
          <w:szCs w:val="28"/>
          <w:lang w:val="en-US"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"_Toc351203641"</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9. 试验与检验</w:t>
      </w:r>
      <w:r>
        <w:rPr>
          <w:rFonts w:ascii="Times New Roman" w:hAnsi="Times New Roman" w:eastAsia="仿宋_GB2312"/>
          <w:sz w:val="28"/>
          <w:szCs w:val="28"/>
        </w:rPr>
        <w:tab/>
      </w:r>
      <w:r>
        <w:rPr>
          <w:rFonts w:hint="eastAsia" w:ascii="Times New Roman" w:hAnsi="Times New Roman" w:eastAsia="仿宋_GB2312"/>
          <w:sz w:val="28"/>
          <w:szCs w:val="28"/>
        </w:rPr>
        <w:t>1</w:t>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28</w:t>
      </w:r>
    </w:p>
    <w:p>
      <w:pPr>
        <w:pStyle w:val="13"/>
        <w:ind w:firstLine="280" w:firstLineChars="100"/>
        <w:rPr>
          <w:rFonts w:hint="default" w:ascii="Times New Roman" w:hAnsi="Times New Roman" w:eastAsia="仿宋_GB2312"/>
          <w:sz w:val="28"/>
          <w:szCs w:val="28"/>
          <w:lang w:val="en-US"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"_Toc351203642"</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10. 变更</w:t>
      </w:r>
      <w:r>
        <w:rPr>
          <w:rFonts w:ascii="Times New Roman" w:hAnsi="Times New Roman" w:eastAsia="仿宋_GB2312"/>
          <w:sz w:val="28"/>
          <w:szCs w:val="28"/>
        </w:rPr>
        <w:tab/>
      </w:r>
      <w:r>
        <w:rPr>
          <w:rFonts w:hint="eastAsia" w:ascii="Times New Roman" w:hAnsi="Times New Roman" w:eastAsia="仿宋_GB2312"/>
          <w:sz w:val="28"/>
          <w:szCs w:val="28"/>
        </w:rPr>
        <w:t>1</w:t>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28</w:t>
      </w:r>
    </w:p>
    <w:p>
      <w:pPr>
        <w:pStyle w:val="13"/>
        <w:ind w:firstLine="280" w:firstLineChars="100"/>
        <w:rPr>
          <w:rFonts w:hint="default" w:ascii="Times New Roman" w:hAnsi="Times New Roman" w:eastAsia="仿宋_GB2312"/>
          <w:sz w:val="28"/>
          <w:szCs w:val="28"/>
          <w:lang w:val="en-US"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"_Toc351203643"</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11. 价格调整</w:t>
      </w:r>
      <w:r>
        <w:rPr>
          <w:rFonts w:ascii="Times New Roman" w:hAnsi="Times New Roman" w:eastAsia="仿宋_GB2312"/>
          <w:sz w:val="28"/>
          <w:szCs w:val="28"/>
        </w:rPr>
        <w:tab/>
      </w:r>
      <w:r>
        <w:rPr>
          <w:rFonts w:hint="eastAsia" w:ascii="Times New Roman" w:hAnsi="Times New Roman" w:eastAsia="仿宋_GB2312"/>
          <w:sz w:val="28"/>
          <w:szCs w:val="28"/>
        </w:rPr>
        <w:t>1</w:t>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30</w:t>
      </w:r>
    </w:p>
    <w:p>
      <w:pPr>
        <w:pStyle w:val="13"/>
        <w:ind w:firstLine="280" w:firstLineChars="100"/>
        <w:rPr>
          <w:rFonts w:hint="default" w:ascii="Times New Roman" w:hAnsi="Times New Roman" w:eastAsia="仿宋_GB2312"/>
          <w:sz w:val="28"/>
          <w:szCs w:val="28"/>
          <w:lang w:val="en-US"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"_Toc351203644"</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12. 合同价格、计量与支付</w:t>
      </w:r>
      <w:r>
        <w:rPr>
          <w:rFonts w:ascii="Times New Roman" w:hAnsi="Times New Roman" w:eastAsia="仿宋_GB2312"/>
          <w:sz w:val="28"/>
          <w:szCs w:val="28"/>
        </w:rPr>
        <w:tab/>
      </w:r>
      <w:r>
        <w:rPr>
          <w:rFonts w:hint="eastAsia" w:ascii="Times New Roman" w:hAnsi="Times New Roman" w:eastAsia="仿宋_GB2312"/>
          <w:sz w:val="28"/>
          <w:szCs w:val="28"/>
        </w:rPr>
        <w:t>1</w:t>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31</w:t>
      </w:r>
    </w:p>
    <w:p>
      <w:pPr>
        <w:pStyle w:val="13"/>
        <w:ind w:firstLine="280" w:firstLineChars="100"/>
        <w:rPr>
          <w:rFonts w:hint="default" w:ascii="Times New Roman" w:hAnsi="Times New Roman" w:eastAsia="仿宋_GB2312"/>
          <w:sz w:val="28"/>
          <w:szCs w:val="28"/>
          <w:lang w:val="en-US"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"_Toc351203645"</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13.</w:t>
      </w:r>
      <w:r>
        <w:rPr>
          <w:rStyle w:val="17"/>
          <w:rFonts w:hint="eastAsia" w:ascii="Times New Roman" w:hAnsi="Times New Roman" w:eastAsia="仿宋_GB2312"/>
          <w:sz w:val="28"/>
          <w:szCs w:val="28"/>
        </w:rPr>
        <w:t xml:space="preserve"> </w:t>
      </w:r>
      <w:r>
        <w:rPr>
          <w:rStyle w:val="17"/>
          <w:rFonts w:ascii="Times New Roman" w:hAnsi="Times New Roman" w:eastAsia="仿宋_GB2312"/>
          <w:sz w:val="28"/>
          <w:szCs w:val="28"/>
        </w:rPr>
        <w:t>验收和工程试车</w:t>
      </w:r>
      <w:r>
        <w:rPr>
          <w:rFonts w:ascii="Times New Roman" w:hAnsi="Times New Roman" w:eastAsia="仿宋_GB2312"/>
          <w:sz w:val="28"/>
          <w:szCs w:val="28"/>
        </w:rPr>
        <w:tab/>
      </w:r>
      <w:r>
        <w:rPr>
          <w:rFonts w:hint="eastAsia" w:ascii="Times New Roman" w:hAnsi="Times New Roman" w:eastAsia="仿宋_GB2312"/>
          <w:sz w:val="28"/>
          <w:szCs w:val="28"/>
        </w:rPr>
        <w:t>1</w:t>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34</w:t>
      </w:r>
    </w:p>
    <w:p>
      <w:pPr>
        <w:pStyle w:val="13"/>
        <w:ind w:firstLine="280" w:firstLineChars="100"/>
        <w:rPr>
          <w:rFonts w:hint="default" w:ascii="Times New Roman" w:hAnsi="Times New Roman" w:eastAsia="仿宋_GB2312"/>
          <w:sz w:val="28"/>
          <w:szCs w:val="28"/>
          <w:lang w:val="en-US"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"_Toc351203646"</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 xml:space="preserve">14. </w:t>
      </w:r>
      <w:r>
        <w:rPr>
          <w:rStyle w:val="17"/>
          <w:rFonts w:hint="eastAsia" w:ascii="Times New Roman" w:hAnsi="Times New Roman" w:eastAsia="仿宋_GB2312"/>
          <w:sz w:val="28"/>
          <w:szCs w:val="28"/>
          <w:lang w:eastAsia="zh-CN"/>
        </w:rPr>
        <w:t>工程</w:t>
      </w:r>
      <w:r>
        <w:rPr>
          <w:rStyle w:val="17"/>
          <w:rFonts w:ascii="Times New Roman" w:hAnsi="Times New Roman" w:eastAsia="仿宋_GB2312"/>
          <w:sz w:val="28"/>
          <w:szCs w:val="28"/>
        </w:rPr>
        <w:t>结算</w:t>
      </w:r>
      <w:r>
        <w:rPr>
          <w:rFonts w:ascii="Times New Roman" w:hAnsi="Times New Roman" w:eastAsia="仿宋_GB2312"/>
          <w:sz w:val="28"/>
          <w:szCs w:val="28"/>
        </w:rPr>
        <w:tab/>
      </w:r>
      <w:r>
        <w:rPr>
          <w:rFonts w:hint="eastAsia" w:ascii="Times New Roman" w:hAnsi="Times New Roman" w:eastAsia="仿宋_GB2312"/>
          <w:sz w:val="28"/>
          <w:szCs w:val="28"/>
        </w:rPr>
        <w:t>1</w:t>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35</w:t>
      </w:r>
    </w:p>
    <w:p>
      <w:pPr>
        <w:pStyle w:val="13"/>
        <w:ind w:firstLine="280" w:firstLineChars="100"/>
        <w:rPr>
          <w:rFonts w:hint="default" w:ascii="Times New Roman" w:hAnsi="Times New Roman" w:eastAsia="仿宋_GB2312"/>
          <w:sz w:val="28"/>
          <w:szCs w:val="28"/>
          <w:lang w:val="en-US"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"_Toc351203647"</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15. 缺陷责任期与保修</w:t>
      </w:r>
      <w:r>
        <w:rPr>
          <w:rFonts w:ascii="Times New Roman" w:hAnsi="Times New Roman" w:eastAsia="仿宋_GB2312"/>
          <w:sz w:val="28"/>
          <w:szCs w:val="28"/>
        </w:rPr>
        <w:tab/>
      </w:r>
      <w:r>
        <w:rPr>
          <w:rFonts w:hint="eastAsia" w:ascii="Times New Roman" w:hAnsi="Times New Roman" w:eastAsia="仿宋_GB2312"/>
          <w:sz w:val="28"/>
          <w:szCs w:val="28"/>
        </w:rPr>
        <w:t>1</w:t>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37</w:t>
      </w:r>
    </w:p>
    <w:p>
      <w:pPr>
        <w:pStyle w:val="13"/>
        <w:ind w:firstLine="280" w:firstLineChars="100"/>
        <w:rPr>
          <w:rFonts w:hint="default" w:ascii="Times New Roman" w:hAnsi="Times New Roman" w:eastAsia="仿宋_GB2312"/>
          <w:sz w:val="28"/>
          <w:szCs w:val="28"/>
          <w:lang w:val="en-US"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"_Toc351203648"</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16. 违约</w:t>
      </w:r>
      <w:r>
        <w:rPr>
          <w:rFonts w:ascii="Times New Roman" w:hAnsi="Times New Roman" w:eastAsia="仿宋_GB2312"/>
          <w:sz w:val="28"/>
          <w:szCs w:val="28"/>
        </w:rPr>
        <w:tab/>
      </w:r>
      <w:r>
        <w:rPr>
          <w:rFonts w:hint="eastAsia" w:ascii="Times New Roman" w:hAnsi="Times New Roman" w:eastAsia="仿宋_GB2312"/>
          <w:sz w:val="28"/>
          <w:szCs w:val="28"/>
        </w:rPr>
        <w:t>1</w:t>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38</w:t>
      </w:r>
    </w:p>
    <w:p>
      <w:pPr>
        <w:pStyle w:val="13"/>
        <w:ind w:firstLine="280" w:firstLineChars="100"/>
        <w:rPr>
          <w:rFonts w:hint="default" w:ascii="Times New Roman" w:hAnsi="Times New Roman" w:eastAsia="仿宋_GB2312"/>
          <w:sz w:val="28"/>
          <w:szCs w:val="28"/>
          <w:lang w:val="en-US"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"_Toc351203649"</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17. 不可抗力</w:t>
      </w:r>
      <w:r>
        <w:rPr>
          <w:rStyle w:val="17"/>
          <w:rFonts w:hint="eastAsia" w:ascii="Times New Roman" w:hAnsi="Times New Roman" w:eastAsia="仿宋_GB2312"/>
          <w:sz w:val="28"/>
          <w:szCs w:val="28"/>
        </w:rPr>
        <w:t>和情势变更</w:t>
      </w:r>
      <w:r>
        <w:rPr>
          <w:rFonts w:ascii="Times New Roman" w:hAnsi="Times New Roman" w:eastAsia="仿宋_GB2312"/>
          <w:sz w:val="28"/>
          <w:szCs w:val="28"/>
        </w:rPr>
        <w:tab/>
      </w:r>
      <w:r>
        <w:rPr>
          <w:rFonts w:hint="eastAsia" w:ascii="Times New Roman" w:hAnsi="Times New Roman" w:eastAsia="仿宋_GB2312"/>
          <w:sz w:val="28"/>
          <w:szCs w:val="28"/>
        </w:rPr>
        <w:t>1</w:t>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40</w:t>
      </w:r>
    </w:p>
    <w:p>
      <w:pPr>
        <w:pStyle w:val="13"/>
        <w:ind w:firstLine="280" w:firstLineChars="100"/>
        <w:rPr>
          <w:rFonts w:hint="default" w:ascii="Times New Roman" w:hAnsi="Times New Roman" w:eastAsia="仿宋_GB2312"/>
          <w:sz w:val="28"/>
          <w:szCs w:val="28"/>
          <w:lang w:val="en-US"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"_Toc351203650"</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18. 保险</w:t>
      </w:r>
      <w:r>
        <w:rPr>
          <w:rFonts w:ascii="Times New Roman" w:hAnsi="Times New Roman" w:eastAsia="仿宋_GB2312"/>
          <w:sz w:val="28"/>
          <w:szCs w:val="28"/>
        </w:rPr>
        <w:tab/>
      </w:r>
      <w:r>
        <w:rPr>
          <w:rFonts w:hint="eastAsia" w:ascii="Times New Roman" w:hAnsi="Times New Roman" w:eastAsia="仿宋_GB2312"/>
          <w:sz w:val="28"/>
          <w:szCs w:val="28"/>
        </w:rPr>
        <w:t>1</w:t>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41</w:t>
      </w:r>
    </w:p>
    <w:p>
      <w:pPr>
        <w:pStyle w:val="13"/>
        <w:ind w:firstLine="280" w:firstLineChars="100"/>
        <w:rPr>
          <w:rFonts w:hint="default" w:ascii="Times New Roman" w:hAnsi="Times New Roman" w:eastAsia="仿宋_GB2312"/>
          <w:sz w:val="28"/>
          <w:szCs w:val="28"/>
          <w:lang w:val="en-US"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"_Toc351203650"</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1</w:t>
      </w:r>
      <w:r>
        <w:rPr>
          <w:rStyle w:val="17"/>
          <w:rFonts w:hint="eastAsia" w:ascii="Times New Roman" w:hAnsi="Times New Roman" w:eastAsia="仿宋_GB2312"/>
          <w:sz w:val="28"/>
          <w:szCs w:val="28"/>
          <w:lang w:val="en-US" w:eastAsia="zh-CN"/>
        </w:rPr>
        <w:t>9</w:t>
      </w:r>
      <w:r>
        <w:rPr>
          <w:rStyle w:val="17"/>
          <w:rFonts w:ascii="Times New Roman" w:hAnsi="Times New Roman" w:eastAsia="仿宋_GB2312"/>
          <w:sz w:val="28"/>
          <w:szCs w:val="28"/>
        </w:rPr>
        <w:t xml:space="preserve">. </w:t>
      </w:r>
      <w:r>
        <w:rPr>
          <w:rStyle w:val="17"/>
          <w:rFonts w:hint="eastAsia" w:ascii="Times New Roman" w:hAnsi="Times New Roman" w:eastAsia="仿宋_GB2312"/>
          <w:sz w:val="28"/>
          <w:szCs w:val="28"/>
          <w:lang w:eastAsia="zh-CN"/>
        </w:rPr>
        <w:t>索赔</w:t>
      </w:r>
      <w:r>
        <w:rPr>
          <w:rFonts w:ascii="Times New Roman" w:hAnsi="Times New Roman" w:eastAsia="仿宋_GB2312"/>
          <w:sz w:val="28"/>
          <w:szCs w:val="28"/>
        </w:rPr>
        <w:tab/>
      </w:r>
      <w:r>
        <w:rPr>
          <w:rFonts w:hint="eastAsia" w:ascii="Times New Roman" w:hAnsi="Times New Roman" w:eastAsia="仿宋_GB2312"/>
          <w:sz w:val="28"/>
          <w:szCs w:val="28"/>
        </w:rPr>
        <w:t>1</w:t>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41</w:t>
      </w:r>
    </w:p>
    <w:p>
      <w:pPr>
        <w:pStyle w:val="13"/>
        <w:ind w:firstLine="280" w:firstLineChars="100"/>
        <w:rPr>
          <w:rFonts w:hint="default" w:ascii="Times New Roman" w:hAnsi="Times New Roman" w:eastAsia="仿宋_GB2312"/>
          <w:sz w:val="28"/>
          <w:szCs w:val="28"/>
          <w:lang w:val="en-US"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"_Toc351203651"</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20. 争议解决</w:t>
      </w:r>
      <w:r>
        <w:rPr>
          <w:rFonts w:ascii="Times New Roman" w:hAnsi="Times New Roman" w:eastAsia="仿宋_GB2312"/>
          <w:sz w:val="28"/>
          <w:szCs w:val="28"/>
        </w:rPr>
        <w:tab/>
      </w:r>
      <w:r>
        <w:rPr>
          <w:rFonts w:hint="eastAsia" w:ascii="Times New Roman" w:hAnsi="Times New Roman" w:eastAsia="仿宋_GB2312"/>
          <w:sz w:val="28"/>
          <w:szCs w:val="28"/>
        </w:rPr>
        <w:t>1</w:t>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41</w:t>
      </w:r>
    </w:p>
    <w:p>
      <w:pPr>
        <w:pStyle w:val="13"/>
        <w:ind w:firstLine="280" w:firstLineChars="100"/>
        <w:rPr>
          <w:rFonts w:hint="default" w:ascii="Times New Roman" w:hAnsi="Times New Roman" w:eastAsia="仿宋_GB2312"/>
          <w:sz w:val="28"/>
          <w:szCs w:val="28"/>
          <w:lang w:val="en-US" w:eastAsia="zh-CN"/>
        </w:rPr>
      </w:pPr>
      <w:r>
        <w:rPr>
          <w:rFonts w:ascii="Times New Roman" w:hAnsi="Times New Roman" w:eastAsia="仿宋_GB2312"/>
          <w:sz w:val="28"/>
          <w:szCs w:val="28"/>
        </w:rPr>
        <w:fldChar w:fldCharType="begin"/>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instrText xml:space="preserve">HYPERLINK \l "_Toc351203652"</w:instrText>
      </w:r>
      <w:r>
        <w:rPr>
          <w:rStyle w:val="17"/>
          <w:rFonts w:ascii="Times New Roman" w:hAnsi="Times New Roman" w:eastAsia="仿宋_GB2312"/>
          <w:sz w:val="28"/>
          <w:szCs w:val="28"/>
        </w:rPr>
        <w:instrText xml:space="preserve"> </w:instrText>
      </w:r>
      <w:r>
        <w:rPr>
          <w:rFonts w:ascii="Times New Roman" w:hAnsi="Times New Roman" w:eastAsia="仿宋_GB2312"/>
          <w:sz w:val="28"/>
          <w:szCs w:val="28"/>
        </w:rPr>
        <w:fldChar w:fldCharType="separate"/>
      </w:r>
      <w:r>
        <w:rPr>
          <w:rStyle w:val="17"/>
          <w:rFonts w:ascii="Times New Roman" w:hAnsi="Times New Roman" w:eastAsia="仿宋_GB2312"/>
          <w:sz w:val="28"/>
          <w:szCs w:val="28"/>
        </w:rPr>
        <w:t>附件</w:t>
      </w:r>
      <w:r>
        <w:rPr>
          <w:rFonts w:hint="eastAsia" w:ascii="Times New Roman" w:hAnsi="Times New Roman" w:eastAsia="仿宋_GB2312"/>
          <w:sz w:val="28"/>
          <w:szCs w:val="28"/>
        </w:rPr>
        <w:t>...........................................................................................1</w:t>
      </w:r>
      <w:r>
        <w:rPr>
          <w:rFonts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43</w:t>
      </w:r>
    </w:p>
    <w:p>
      <w:pPr>
        <w:pStyle w:val="5"/>
        <w:jc w:val="center"/>
        <w:rPr>
          <w:rFonts w:ascii="Times New Roman" w:hAnsi="Times New Roman" w:eastAsia="仿宋_GB2312"/>
          <w:sz w:val="28"/>
          <w:szCs w:val="28"/>
        </w:rPr>
        <w:sectPr>
          <w:footerReference r:id="rId4" w:type="first"/>
          <w:pgSz w:w="11906" w:h="16838"/>
          <w:pgMar w:top="1418" w:right="1555" w:bottom="1418" w:left="1531" w:header="851" w:footer="992" w:gutter="0"/>
          <w:pgNumType w:start="1"/>
          <w:cols w:space="720" w:num="1"/>
          <w:titlePg/>
          <w:docGrid w:type="lines" w:linePitch="312" w:charSpace="0"/>
        </w:sectPr>
      </w:pPr>
      <w:r>
        <w:rPr>
          <w:rFonts w:ascii="Times New Roman" w:hAnsi="Times New Roman" w:eastAsia="仿宋_GB2312"/>
          <w:sz w:val="28"/>
          <w:szCs w:val="28"/>
        </w:rPr>
        <w:fldChar w:fldCharType="end"/>
      </w:r>
      <w:bookmarkStart w:id="17" w:name="_Toc351203480"/>
    </w:p>
    <w:p>
      <w:pPr>
        <w:pStyle w:val="5"/>
        <w:jc w:val="center"/>
        <w:rPr>
          <w:rFonts w:ascii="Times New Roman" w:hAnsi="Times New Roman" w:eastAsia="华文中宋"/>
          <w:b w:val="0"/>
          <w:color w:val="000000"/>
          <w:sz w:val="44"/>
          <w:szCs w:val="44"/>
        </w:rPr>
      </w:pPr>
      <w:r>
        <w:rPr>
          <w:rFonts w:ascii="华文中宋" w:hAnsi="华文中宋" w:eastAsia="华文中宋"/>
          <w:sz w:val="44"/>
          <w:szCs w:val="44"/>
        </w:rPr>
        <w:t>第一部分 合同协议书</w:t>
      </w:r>
      <w:bookmarkEnd w:id="0"/>
      <w:bookmarkEnd w:id="1"/>
      <w:bookmarkEnd w:id="17"/>
    </w:p>
    <w:p>
      <w:pPr>
        <w:spacing w:line="360" w:lineRule="auto"/>
        <w:rPr>
          <w:rFonts w:ascii="Times New Roman" w:hAnsi="Times New Roman" w:eastAsia="仿宋_GB2312"/>
          <w:b/>
          <w:color w:val="000000"/>
          <w:sz w:val="30"/>
          <w:szCs w:val="30"/>
          <w:u w:val="single"/>
        </w:rPr>
      </w:pPr>
      <w:r>
        <w:rPr>
          <w:rFonts w:ascii="Times New Roman" w:hAnsi="Times New Roman" w:eastAsia="仿宋_GB2312"/>
          <w:b/>
          <w:color w:val="000000"/>
          <w:sz w:val="30"/>
          <w:szCs w:val="30"/>
        </w:rPr>
        <w:t>发包人（全称）：</w:t>
      </w:r>
      <w:r>
        <w:rPr>
          <w:rFonts w:ascii="Times New Roman" w:hAnsi="Times New Roman" w:eastAsia="仿宋_GB2312"/>
          <w:b/>
          <w:color w:val="000000"/>
          <w:sz w:val="30"/>
          <w:szCs w:val="30"/>
          <w:u w:val="single"/>
        </w:rPr>
        <w:t xml:space="preserve">      </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 xml:space="preserve">    </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 xml:space="preserve">   </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w:t>
      </w:r>
    </w:p>
    <w:p>
      <w:pPr>
        <w:spacing w:line="360" w:lineRule="auto"/>
        <w:rPr>
          <w:rFonts w:ascii="Times New Roman" w:hAnsi="Times New Roman" w:eastAsia="仿宋_GB2312"/>
          <w:b/>
          <w:color w:val="000000"/>
          <w:sz w:val="30"/>
          <w:szCs w:val="30"/>
          <w:u w:val="single"/>
        </w:rPr>
      </w:pPr>
      <w:r>
        <w:rPr>
          <w:rFonts w:ascii="Times New Roman" w:hAnsi="Times New Roman" w:eastAsia="仿宋_GB2312"/>
          <w:b/>
          <w:color w:val="000000"/>
          <w:sz w:val="30"/>
          <w:szCs w:val="30"/>
        </w:rPr>
        <w:t>承包人（全称）：</w:t>
      </w:r>
      <w:r>
        <w:rPr>
          <w:rFonts w:ascii="Times New Roman" w:hAnsi="Times New Roman" w:eastAsia="仿宋_GB2312"/>
          <w:b/>
          <w:color w:val="000000"/>
          <w:sz w:val="30"/>
          <w:szCs w:val="30"/>
          <w:u w:val="single"/>
        </w:rPr>
        <w:t xml:space="preserve">  </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 xml:space="preserve">       </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 xml:space="preserve">   </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 xml:space="preserve"> </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w:t>
      </w:r>
    </w:p>
    <w:p>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根据《中华人民共和国</w:t>
      </w:r>
      <w:r>
        <w:rPr>
          <w:rFonts w:hint="eastAsia" w:ascii="Times New Roman" w:hAnsi="Times New Roman" w:eastAsia="仿宋_GB2312"/>
          <w:color w:val="000000"/>
          <w:sz w:val="30"/>
          <w:szCs w:val="30"/>
        </w:rPr>
        <w:t>民法典</w:t>
      </w:r>
      <w:r>
        <w:rPr>
          <w:rFonts w:ascii="Times New Roman" w:hAnsi="Times New Roman" w:eastAsia="仿宋_GB2312"/>
          <w:color w:val="000000"/>
          <w:sz w:val="30"/>
          <w:szCs w:val="30"/>
        </w:rPr>
        <w:t>》、《中华人民共和国建筑法》及有关法律规定，遵循平等、自愿、公平和诚实信用的原则，双方就</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工程施工及有关事项协商一致</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共同达成如下协议：</w:t>
      </w:r>
    </w:p>
    <w:p>
      <w:pPr>
        <w:pStyle w:val="6"/>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18" w:name="_Toc351203481"/>
      <w:r>
        <w:rPr>
          <w:rFonts w:ascii="Times New Roman" w:hAnsi="Times New Roman" w:eastAsia="黑体"/>
          <w:b w:val="0"/>
          <w:color w:val="000000"/>
          <w:sz w:val="32"/>
          <w:szCs w:val="32"/>
        </w:rPr>
        <w:t>一、工程概况</w:t>
      </w:r>
      <w:bookmarkEnd w:id="18"/>
    </w:p>
    <w:p>
      <w:pPr>
        <w:spacing w:line="360" w:lineRule="auto"/>
        <w:ind w:firstLine="588" w:firstLineChars="196"/>
        <w:rPr>
          <w:rFonts w:ascii="Times New Roman" w:hAnsi="Times New Roman" w:eastAsia="仿宋_GB2312"/>
          <w:color w:val="000000"/>
          <w:sz w:val="30"/>
          <w:szCs w:val="30"/>
          <w:u w:val="single"/>
        </w:rPr>
      </w:pPr>
      <w:r>
        <w:rPr>
          <w:rFonts w:ascii="Times New Roman" w:hAnsi="Times New Roman" w:eastAsia="仿宋_GB2312"/>
          <w:bCs/>
          <w:color w:val="000000"/>
          <w:sz w:val="30"/>
          <w:szCs w:val="30"/>
        </w:rPr>
        <w:t>1.工程名称</w:t>
      </w:r>
      <w:r>
        <w:rPr>
          <w:rFonts w:ascii="Times New Roman" w:hAnsi="Times New Roman" w:eastAsia="仿宋_GB2312"/>
          <w:color w:val="000000"/>
          <w:sz w:val="30"/>
          <w:szCs w:val="30"/>
        </w:rPr>
        <w:t>：</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w:t>
      </w:r>
    </w:p>
    <w:p>
      <w:pPr>
        <w:spacing w:line="360" w:lineRule="auto"/>
        <w:ind w:firstLine="588" w:firstLineChars="196"/>
        <w:rPr>
          <w:rFonts w:ascii="Times New Roman" w:hAnsi="Times New Roman" w:eastAsia="仿宋_GB2312"/>
          <w:bCs/>
          <w:color w:val="000000"/>
          <w:sz w:val="30"/>
          <w:szCs w:val="30"/>
        </w:rPr>
      </w:pPr>
      <w:r>
        <w:rPr>
          <w:rFonts w:ascii="Times New Roman" w:hAnsi="Times New Roman" w:eastAsia="仿宋_GB2312"/>
          <w:bCs/>
          <w:color w:val="000000"/>
          <w:sz w:val="30"/>
          <w:szCs w:val="30"/>
        </w:rPr>
        <w:t>2.工程地点：</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w:t>
      </w:r>
    </w:p>
    <w:p>
      <w:pPr>
        <w:spacing w:line="360" w:lineRule="auto"/>
        <w:ind w:firstLine="588" w:firstLineChars="196"/>
        <w:rPr>
          <w:rFonts w:ascii="Times New Roman" w:hAnsi="Times New Roman" w:eastAsia="仿宋_GB2312"/>
          <w:bCs/>
          <w:color w:val="000000"/>
          <w:sz w:val="30"/>
          <w:szCs w:val="30"/>
        </w:rPr>
      </w:pPr>
      <w:r>
        <w:rPr>
          <w:rFonts w:ascii="Times New Roman" w:hAnsi="Times New Roman" w:eastAsia="仿宋_GB2312"/>
          <w:bCs/>
          <w:color w:val="000000"/>
          <w:sz w:val="30"/>
          <w:szCs w:val="30"/>
        </w:rPr>
        <w:t>3.工程立项批准文号：</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bCs/>
          <w:color w:val="000000"/>
          <w:sz w:val="30"/>
          <w:szCs w:val="30"/>
        </w:rPr>
        <w:t>。</w:t>
      </w:r>
    </w:p>
    <w:p>
      <w:pPr>
        <w:spacing w:line="360" w:lineRule="auto"/>
        <w:ind w:firstLine="588" w:firstLineChars="196"/>
        <w:rPr>
          <w:rFonts w:hint="eastAsia" w:ascii="Times New Roman" w:hAnsi="Times New Roman" w:eastAsia="仿宋_GB2312"/>
          <w:bCs/>
          <w:color w:val="000000"/>
          <w:sz w:val="30"/>
          <w:szCs w:val="30"/>
        </w:rPr>
      </w:pPr>
      <w:r>
        <w:rPr>
          <w:rFonts w:ascii="Times New Roman" w:hAnsi="Times New Roman" w:eastAsia="仿宋_GB2312"/>
          <w:bCs/>
          <w:color w:val="000000"/>
          <w:sz w:val="30"/>
          <w:szCs w:val="30"/>
        </w:rPr>
        <w:t>4.资金来源：</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bCs/>
          <w:color w:val="000000"/>
          <w:sz w:val="30"/>
          <w:szCs w:val="30"/>
        </w:rPr>
        <w:t>。</w:t>
      </w:r>
    </w:p>
    <w:p>
      <w:pPr>
        <w:spacing w:line="360" w:lineRule="auto"/>
        <w:ind w:firstLine="588" w:firstLineChars="196"/>
        <w:rPr>
          <w:rFonts w:hint="eastAsia" w:ascii="Times New Roman" w:hAnsi="Times New Roman" w:eastAsia="仿宋_GB2312"/>
          <w:bCs/>
          <w:color w:val="000000"/>
          <w:sz w:val="30"/>
          <w:szCs w:val="30"/>
        </w:rPr>
      </w:pPr>
      <w:r>
        <w:rPr>
          <w:rFonts w:hint="eastAsia" w:ascii="Times New Roman" w:hAnsi="Times New Roman" w:eastAsia="仿宋_GB2312"/>
          <w:bCs/>
          <w:color w:val="000000"/>
          <w:sz w:val="30"/>
          <w:szCs w:val="30"/>
        </w:rPr>
        <w:t>5.工程内容：</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bCs/>
          <w:color w:val="000000"/>
          <w:sz w:val="30"/>
          <w:szCs w:val="30"/>
        </w:rPr>
        <w:t>。</w:t>
      </w:r>
    </w:p>
    <w:p>
      <w:pPr>
        <w:spacing w:line="360" w:lineRule="auto"/>
        <w:ind w:firstLine="588" w:firstLineChars="196"/>
        <w:rPr>
          <w:rFonts w:ascii="Times New Roman" w:hAnsi="Times New Roman" w:eastAsia="仿宋_GB2312"/>
          <w:bCs/>
          <w:color w:val="000000"/>
          <w:sz w:val="30"/>
          <w:szCs w:val="30"/>
        </w:rPr>
      </w:pPr>
      <w:r>
        <w:rPr>
          <w:rFonts w:hint="eastAsia" w:ascii="Times New Roman" w:hAnsi="Times New Roman" w:eastAsia="仿宋_GB2312"/>
          <w:color w:val="000000"/>
          <w:sz w:val="30"/>
          <w:szCs w:val="32"/>
        </w:rPr>
        <w:t>群体工程应附《</w:t>
      </w:r>
      <w:r>
        <w:rPr>
          <w:rFonts w:ascii="Times New Roman" w:hAnsi="Times New Roman" w:eastAsia="仿宋_GB2312"/>
          <w:color w:val="000000"/>
          <w:sz w:val="30"/>
          <w:szCs w:val="32"/>
        </w:rPr>
        <w:t>承包人承揽工程项目一览表</w:t>
      </w:r>
      <w:r>
        <w:rPr>
          <w:rFonts w:hint="eastAsia" w:ascii="Times New Roman" w:hAnsi="Times New Roman" w:eastAsia="仿宋_GB2312"/>
          <w:color w:val="000000"/>
          <w:sz w:val="30"/>
          <w:szCs w:val="32"/>
        </w:rPr>
        <w:t>》（附件1）。</w:t>
      </w:r>
    </w:p>
    <w:p>
      <w:pPr>
        <w:spacing w:line="360" w:lineRule="auto"/>
        <w:ind w:firstLine="588" w:firstLineChars="196"/>
        <w:rPr>
          <w:rFonts w:ascii="Times New Roman" w:hAnsi="Times New Roman" w:eastAsia="仿宋_GB2312"/>
          <w:bCs/>
          <w:color w:val="000000"/>
          <w:sz w:val="30"/>
          <w:szCs w:val="30"/>
        </w:rPr>
      </w:pPr>
      <w:r>
        <w:rPr>
          <w:rFonts w:hint="eastAsia" w:ascii="Times New Roman" w:hAnsi="Times New Roman" w:eastAsia="仿宋_GB2312"/>
          <w:bCs/>
          <w:color w:val="000000"/>
          <w:sz w:val="30"/>
          <w:szCs w:val="30"/>
        </w:rPr>
        <w:t>6</w:t>
      </w:r>
      <w:r>
        <w:rPr>
          <w:rFonts w:ascii="Times New Roman" w:hAnsi="Times New Roman" w:eastAsia="仿宋_GB2312"/>
          <w:bCs/>
          <w:color w:val="000000"/>
          <w:sz w:val="30"/>
          <w:szCs w:val="30"/>
        </w:rPr>
        <w:t>.工程承包范围：</w:t>
      </w:r>
    </w:p>
    <w:p>
      <w:pPr>
        <w:spacing w:line="360" w:lineRule="auto"/>
        <w:ind w:firstLine="579" w:firstLineChars="193"/>
        <w:rPr>
          <w:rFonts w:ascii="Times New Roman" w:hAnsi="Times New Roman" w:eastAsia="仿宋_GB2312"/>
          <w:color w:val="000000"/>
          <w:sz w:val="30"/>
          <w:szCs w:val="30"/>
        </w:rPr>
      </w:pP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w:t>
      </w:r>
    </w:p>
    <w:p>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w:t>
      </w:r>
      <w:r>
        <w:rPr>
          <w:rFonts w:ascii="Times New Roman" w:hAnsi="Times New Roman" w:eastAsia="仿宋_GB2312"/>
          <w:color w:val="000000"/>
          <w:sz w:val="30"/>
          <w:szCs w:val="30"/>
        </w:rPr>
        <w:t>。</w:t>
      </w:r>
    </w:p>
    <w:p>
      <w:pPr>
        <w:pStyle w:val="6"/>
        <w:spacing w:before="120" w:after="120" w:line="360" w:lineRule="auto"/>
        <w:rPr>
          <w:rFonts w:ascii="Times New Roman" w:hAnsi="Times New Roman" w:eastAsia="黑体"/>
          <w:b w:val="0"/>
          <w:color w:val="000000"/>
          <w:sz w:val="32"/>
          <w:szCs w:val="32"/>
        </w:rPr>
      </w:pPr>
      <w:r>
        <w:rPr>
          <w:rFonts w:ascii="Times New Roman" w:hAnsi="Times New Roman" w:eastAsia="黑体"/>
          <w:b w:val="0"/>
          <w:color w:val="000000"/>
          <w:sz w:val="32"/>
          <w:szCs w:val="32"/>
        </w:rPr>
        <w:t xml:space="preserve">   </w:t>
      </w:r>
      <w:bookmarkStart w:id="19" w:name="_Toc351203482"/>
      <w:r>
        <w:rPr>
          <w:rFonts w:ascii="Times New Roman" w:hAnsi="Times New Roman" w:eastAsia="黑体"/>
          <w:b w:val="0"/>
          <w:color w:val="000000"/>
          <w:sz w:val="32"/>
          <w:szCs w:val="32"/>
        </w:rPr>
        <w:t>二、合同工期</w:t>
      </w:r>
      <w:bookmarkEnd w:id="19"/>
    </w:p>
    <w:p>
      <w:pPr>
        <w:spacing w:line="360" w:lineRule="auto"/>
        <w:ind w:firstLine="459"/>
        <w:rPr>
          <w:rFonts w:ascii="Times New Roman" w:hAnsi="Times New Roman" w:eastAsia="仿宋_GB2312"/>
          <w:color w:val="000000"/>
          <w:sz w:val="30"/>
          <w:szCs w:val="30"/>
        </w:rPr>
      </w:pPr>
      <w:r>
        <w:rPr>
          <w:rFonts w:ascii="Times New Roman" w:hAnsi="Times New Roman" w:eastAsia="仿宋_GB2312"/>
          <w:color w:val="000000"/>
          <w:sz w:val="30"/>
          <w:szCs w:val="30"/>
        </w:rPr>
        <w:t>计划开工日期：</w:t>
      </w:r>
      <w:r>
        <w:rPr>
          <w:rFonts w:ascii="Times New Roman" w:hAnsi="Times New Roman" w:eastAsia="仿宋_GB2312"/>
          <w:color w:val="000000"/>
          <w:sz w:val="30"/>
          <w:szCs w:val="30"/>
          <w:u w:val="single"/>
        </w:rPr>
        <w:t></w:t>
      </w:r>
      <w:r>
        <w:rPr>
          <w:rFonts w:ascii="Times New Roman" w:hAnsi="Times New Roman" w:eastAsia="仿宋_GB2312"/>
          <w:color w:val="000000"/>
          <w:sz w:val="30"/>
          <w:szCs w:val="30"/>
        </w:rPr>
        <w:t>年</w:t>
      </w:r>
      <w:r>
        <w:rPr>
          <w:rFonts w:ascii="Times New Roman" w:hAnsi="Times New Roman" w:eastAsia="仿宋_GB2312"/>
          <w:color w:val="000000"/>
          <w:sz w:val="30"/>
          <w:szCs w:val="30"/>
          <w:u w:val="single"/>
        </w:rPr>
        <w:t></w:t>
      </w:r>
      <w:r>
        <w:rPr>
          <w:rFonts w:ascii="Times New Roman" w:hAnsi="Times New Roman" w:eastAsia="仿宋_GB2312"/>
          <w:color w:val="000000"/>
          <w:sz w:val="30"/>
          <w:szCs w:val="30"/>
        </w:rPr>
        <w:t>月</w:t>
      </w:r>
      <w:r>
        <w:rPr>
          <w:rFonts w:ascii="Times New Roman" w:hAnsi="Times New Roman" w:eastAsia="仿宋_GB2312"/>
          <w:color w:val="000000"/>
          <w:sz w:val="30"/>
          <w:szCs w:val="30"/>
          <w:u w:val="single"/>
        </w:rPr>
        <w:t></w:t>
      </w:r>
      <w:r>
        <w:rPr>
          <w:rFonts w:ascii="Times New Roman" w:hAnsi="Times New Roman" w:eastAsia="仿宋_GB2312"/>
          <w:color w:val="000000"/>
          <w:sz w:val="30"/>
          <w:szCs w:val="30"/>
        </w:rPr>
        <w:t>日。</w:t>
      </w:r>
    </w:p>
    <w:p>
      <w:pPr>
        <w:spacing w:line="360" w:lineRule="auto"/>
        <w:ind w:firstLine="459"/>
        <w:rPr>
          <w:rFonts w:ascii="Times New Roman" w:hAnsi="Times New Roman" w:eastAsia="仿宋_GB2312"/>
          <w:color w:val="000000"/>
          <w:sz w:val="30"/>
          <w:szCs w:val="30"/>
        </w:rPr>
      </w:pPr>
      <w:r>
        <w:rPr>
          <w:rFonts w:ascii="Times New Roman" w:hAnsi="Times New Roman" w:eastAsia="仿宋_GB2312"/>
          <w:color w:val="000000"/>
          <w:sz w:val="30"/>
          <w:szCs w:val="30"/>
        </w:rPr>
        <w:t>计划竣工日期：</w:t>
      </w:r>
      <w:r>
        <w:rPr>
          <w:rFonts w:ascii="Times New Roman" w:hAnsi="Times New Roman" w:eastAsia="仿宋_GB2312"/>
          <w:color w:val="000000"/>
          <w:sz w:val="30"/>
          <w:szCs w:val="30"/>
          <w:u w:val="single"/>
        </w:rPr>
        <w:t></w:t>
      </w:r>
      <w:r>
        <w:rPr>
          <w:rFonts w:ascii="Times New Roman" w:hAnsi="Times New Roman" w:eastAsia="仿宋_GB2312"/>
          <w:color w:val="000000"/>
          <w:sz w:val="30"/>
          <w:szCs w:val="30"/>
        </w:rPr>
        <w:t>年</w:t>
      </w:r>
      <w:r>
        <w:rPr>
          <w:rFonts w:ascii="Times New Roman" w:hAnsi="Times New Roman" w:eastAsia="仿宋_GB2312"/>
          <w:color w:val="000000"/>
          <w:sz w:val="30"/>
          <w:szCs w:val="30"/>
          <w:u w:val="single"/>
        </w:rPr>
        <w:t></w:t>
      </w:r>
      <w:r>
        <w:rPr>
          <w:rFonts w:ascii="Times New Roman" w:hAnsi="Times New Roman" w:eastAsia="仿宋_GB2312"/>
          <w:color w:val="000000"/>
          <w:sz w:val="30"/>
          <w:szCs w:val="30"/>
        </w:rPr>
        <w:t>月</w:t>
      </w:r>
      <w:r>
        <w:rPr>
          <w:rFonts w:ascii="Times New Roman" w:hAnsi="Times New Roman" w:eastAsia="仿宋_GB2312"/>
          <w:color w:val="000000"/>
          <w:sz w:val="30"/>
          <w:szCs w:val="30"/>
          <w:u w:val="single"/>
        </w:rPr>
        <w:t></w:t>
      </w:r>
      <w:r>
        <w:rPr>
          <w:rFonts w:ascii="Times New Roman" w:hAnsi="Times New Roman" w:eastAsia="仿宋_GB2312"/>
          <w:color w:val="000000"/>
          <w:sz w:val="30"/>
          <w:szCs w:val="30"/>
        </w:rPr>
        <w:t>日。</w:t>
      </w:r>
    </w:p>
    <w:p>
      <w:pPr>
        <w:spacing w:line="360" w:lineRule="auto"/>
        <w:ind w:firstLine="459"/>
        <w:rPr>
          <w:rFonts w:ascii="Times New Roman" w:hAnsi="Times New Roman" w:eastAsia="仿宋_GB2312"/>
          <w:color w:val="000000"/>
          <w:sz w:val="30"/>
          <w:szCs w:val="30"/>
        </w:rPr>
      </w:pPr>
      <w:r>
        <w:rPr>
          <w:rFonts w:ascii="Times New Roman" w:hAnsi="Times New Roman" w:eastAsia="仿宋_GB2312"/>
          <w:color w:val="000000"/>
          <w:sz w:val="30"/>
          <w:szCs w:val="30"/>
        </w:rPr>
        <w:t>工期总日历天数：</w:t>
      </w:r>
      <w:r>
        <w:rPr>
          <w:rFonts w:ascii="Times New Roman" w:hAnsi="Times New Roman" w:eastAsia="仿宋_GB2312"/>
          <w:color w:val="000000"/>
          <w:sz w:val="30"/>
          <w:szCs w:val="30"/>
          <w:u w:val="single"/>
        </w:rPr>
        <w:t></w:t>
      </w:r>
      <w:r>
        <w:rPr>
          <w:rFonts w:ascii="Times New Roman" w:hAnsi="Times New Roman" w:eastAsia="仿宋_GB2312"/>
          <w:color w:val="000000"/>
          <w:sz w:val="30"/>
          <w:szCs w:val="30"/>
        </w:rPr>
        <w:t>天。工期总日历天数与根据前述计划开竣工日期计算的工期天数不一致的，以工期总日历天数为准。</w:t>
      </w:r>
    </w:p>
    <w:p>
      <w:pPr>
        <w:pStyle w:val="6"/>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20" w:name="_Toc351203483"/>
      <w:r>
        <w:rPr>
          <w:rFonts w:ascii="Times New Roman" w:hAnsi="Times New Roman" w:eastAsia="黑体"/>
          <w:b w:val="0"/>
          <w:color w:val="000000"/>
          <w:sz w:val="32"/>
          <w:szCs w:val="32"/>
        </w:rPr>
        <w:t>三、质量标准</w:t>
      </w:r>
      <w:bookmarkEnd w:id="20"/>
    </w:p>
    <w:p>
      <w:pPr>
        <w:spacing w:line="360" w:lineRule="auto"/>
        <w:ind w:firstLine="459"/>
        <w:rPr>
          <w:rFonts w:ascii="Times New Roman" w:hAnsi="Times New Roman" w:eastAsia="仿宋_GB2312"/>
          <w:color w:val="000000"/>
          <w:sz w:val="30"/>
          <w:szCs w:val="30"/>
        </w:rPr>
      </w:pPr>
      <w:r>
        <w:rPr>
          <w:rFonts w:ascii="Times New Roman" w:hAnsi="Times New Roman" w:eastAsia="仿宋_GB2312"/>
          <w:color w:val="000000"/>
          <w:sz w:val="30"/>
          <w:szCs w:val="30"/>
        </w:rPr>
        <w:t>工程质量符合</w:t>
      </w:r>
      <w:r>
        <w:rPr>
          <w:rFonts w:ascii="Times New Roman" w:hAnsi="Times New Roman" w:eastAsia="仿宋_GB2312"/>
          <w:color w:val="000000"/>
          <w:sz w:val="30"/>
          <w:szCs w:val="30"/>
          <w:u w:val="single"/>
        </w:rPr>
        <w:t></w:t>
      </w:r>
      <w:r>
        <w:rPr>
          <w:rFonts w:ascii="Times New Roman" w:hAnsi="Times New Roman" w:eastAsia="仿宋_GB2312"/>
          <w:color w:val="000000"/>
          <w:sz w:val="30"/>
          <w:szCs w:val="30"/>
        </w:rPr>
        <w:t>标准。</w:t>
      </w:r>
    </w:p>
    <w:p>
      <w:pPr>
        <w:pStyle w:val="6"/>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21" w:name="_Toc351203484"/>
      <w:r>
        <w:rPr>
          <w:rFonts w:ascii="Times New Roman" w:hAnsi="Times New Roman" w:eastAsia="黑体"/>
          <w:b w:val="0"/>
          <w:color w:val="000000"/>
          <w:sz w:val="32"/>
          <w:szCs w:val="32"/>
        </w:rPr>
        <w:t>四、签约合同价与合同价格形式</w:t>
      </w:r>
      <w:bookmarkEnd w:id="21"/>
      <w:r>
        <w:rPr>
          <w:rFonts w:ascii="Times New Roman" w:hAnsi="Times New Roman" w:eastAsia="黑体"/>
          <w:b w:val="0"/>
          <w:color w:val="000000"/>
          <w:sz w:val="32"/>
          <w:szCs w:val="32"/>
        </w:rPr>
        <w:tab/>
      </w:r>
    </w:p>
    <w:p>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1.签约合同价为：</w:t>
      </w:r>
    </w:p>
    <w:p>
      <w:pPr>
        <w:spacing w:line="360" w:lineRule="auto"/>
        <w:ind w:firstLine="750" w:firstLineChars="250"/>
        <w:rPr>
          <w:rFonts w:ascii="Times New Roman" w:hAnsi="Times New Roman" w:eastAsia="仿宋_GB2312"/>
          <w:color w:val="000000"/>
          <w:sz w:val="30"/>
          <w:szCs w:val="30"/>
        </w:rPr>
      </w:pPr>
      <w:r>
        <w:rPr>
          <w:rFonts w:ascii="Times New Roman" w:hAnsi="Times New Roman" w:eastAsia="仿宋_GB2312"/>
          <w:color w:val="000000"/>
          <w:sz w:val="30"/>
          <w:szCs w:val="30"/>
        </w:rPr>
        <w:t>人民币（大写）</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lang w:eastAsia="zh-CN"/>
        </w:rPr>
        <w:t>（</w:t>
      </w:r>
      <w:r>
        <w:rPr>
          <w:rFonts w:ascii="Times New Roman" w:hAnsi="Times New Roman" w:eastAsia="仿宋_GB2312"/>
          <w:color w:val="000000"/>
          <w:sz w:val="30"/>
          <w:szCs w:val="30"/>
        </w:rPr>
        <w:t>¥</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元</w:t>
      </w:r>
      <w:r>
        <w:rPr>
          <w:rFonts w:hint="eastAsia" w:ascii="Times New Roman" w:hAnsi="Times New Roman" w:eastAsia="仿宋_GB2312"/>
          <w:color w:val="000000"/>
          <w:sz w:val="30"/>
          <w:szCs w:val="30"/>
          <w:lang w:eastAsia="zh-CN"/>
        </w:rPr>
        <w:t>）</w:t>
      </w:r>
      <w:r>
        <w:rPr>
          <w:rFonts w:ascii="Times New Roman" w:hAnsi="Times New Roman" w:eastAsia="仿宋_GB2312"/>
          <w:color w:val="000000"/>
          <w:sz w:val="30"/>
          <w:szCs w:val="30"/>
        </w:rPr>
        <w:t>；</w:t>
      </w:r>
    </w:p>
    <w:p>
      <w:pPr>
        <w:spacing w:line="360" w:lineRule="auto"/>
        <w:ind w:firstLine="750" w:firstLineChars="25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采用    （一般或简易）计税法，适用增值税税率为   %，不含税价款为人民币（大写）            （¥            元），应缴增值税税金为人民币（大写）         （¥            元）。</w:t>
      </w:r>
    </w:p>
    <w:p>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其中：</w:t>
      </w:r>
    </w:p>
    <w:p>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（1）安全文明施工费：</w:t>
      </w:r>
    </w:p>
    <w:p>
      <w:pPr>
        <w:spacing w:line="360" w:lineRule="auto"/>
        <w:ind w:firstLine="1350" w:firstLineChars="450"/>
        <w:rPr>
          <w:rFonts w:ascii="Times New Roman" w:hAnsi="Times New Roman" w:eastAsia="仿宋_GB2312"/>
          <w:color w:val="000000"/>
          <w:sz w:val="30"/>
          <w:szCs w:val="30"/>
        </w:rPr>
      </w:pPr>
      <w:r>
        <w:rPr>
          <w:rFonts w:ascii="Times New Roman" w:hAnsi="Times New Roman" w:eastAsia="仿宋_GB2312"/>
          <w:color w:val="000000"/>
          <w:sz w:val="30"/>
          <w:szCs w:val="30"/>
        </w:rPr>
        <w:t>人民币（大写）</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lang w:eastAsia="zh-CN"/>
        </w:rPr>
        <w:t>（</w:t>
      </w:r>
      <w:r>
        <w:rPr>
          <w:rFonts w:ascii="Times New Roman" w:hAnsi="Times New Roman" w:eastAsia="仿宋_GB2312"/>
          <w:color w:val="000000"/>
          <w:sz w:val="30"/>
          <w:szCs w:val="30"/>
        </w:rPr>
        <w:t>¥</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元</w:t>
      </w:r>
      <w:r>
        <w:rPr>
          <w:rFonts w:hint="eastAsia" w:ascii="Times New Roman" w:hAnsi="Times New Roman" w:eastAsia="仿宋_GB2312"/>
          <w:color w:val="000000"/>
          <w:sz w:val="30"/>
          <w:szCs w:val="30"/>
          <w:lang w:eastAsia="zh-CN"/>
        </w:rPr>
        <w:t>）</w:t>
      </w:r>
      <w:r>
        <w:rPr>
          <w:rFonts w:ascii="Times New Roman" w:hAnsi="Times New Roman" w:eastAsia="仿宋_GB2312"/>
          <w:color w:val="000000"/>
          <w:sz w:val="30"/>
          <w:szCs w:val="30"/>
        </w:rPr>
        <w:t>；</w:t>
      </w:r>
    </w:p>
    <w:p>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（2）材料和工程设备暂估价金额：</w:t>
      </w:r>
    </w:p>
    <w:p>
      <w:pPr>
        <w:spacing w:line="360" w:lineRule="auto"/>
        <w:ind w:firstLine="1350" w:firstLineChars="450"/>
        <w:rPr>
          <w:rFonts w:ascii="Times New Roman" w:hAnsi="Times New Roman" w:eastAsia="仿宋_GB2312"/>
          <w:color w:val="000000"/>
          <w:sz w:val="30"/>
          <w:szCs w:val="30"/>
        </w:rPr>
      </w:pPr>
      <w:r>
        <w:rPr>
          <w:rFonts w:ascii="Times New Roman" w:hAnsi="Times New Roman" w:eastAsia="仿宋_GB2312"/>
          <w:color w:val="000000"/>
          <w:sz w:val="30"/>
          <w:szCs w:val="30"/>
        </w:rPr>
        <w:t>人民币（大写）</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lang w:eastAsia="zh-CN"/>
        </w:rPr>
        <w:t>（</w:t>
      </w:r>
      <w:r>
        <w:rPr>
          <w:rFonts w:ascii="Times New Roman" w:hAnsi="Times New Roman" w:eastAsia="仿宋_GB2312"/>
          <w:color w:val="000000"/>
          <w:sz w:val="30"/>
          <w:szCs w:val="30"/>
        </w:rPr>
        <w:t>¥</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元</w:t>
      </w:r>
      <w:r>
        <w:rPr>
          <w:rFonts w:hint="eastAsia" w:ascii="Times New Roman" w:hAnsi="Times New Roman" w:eastAsia="仿宋_GB2312"/>
          <w:color w:val="000000"/>
          <w:sz w:val="30"/>
          <w:szCs w:val="30"/>
          <w:lang w:eastAsia="zh-CN"/>
        </w:rPr>
        <w:t>）</w:t>
      </w:r>
      <w:r>
        <w:rPr>
          <w:rFonts w:ascii="Times New Roman" w:hAnsi="Times New Roman" w:eastAsia="仿宋_GB2312"/>
          <w:color w:val="000000"/>
          <w:sz w:val="30"/>
          <w:szCs w:val="30"/>
        </w:rPr>
        <w:t>；</w:t>
      </w:r>
    </w:p>
    <w:p>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（3）专业工程暂估价金额：</w:t>
      </w:r>
    </w:p>
    <w:p>
      <w:pPr>
        <w:spacing w:line="360" w:lineRule="auto"/>
        <w:ind w:firstLine="1350" w:firstLineChars="450"/>
        <w:rPr>
          <w:rFonts w:ascii="Times New Roman" w:hAnsi="Times New Roman" w:eastAsia="仿宋_GB2312"/>
          <w:color w:val="000000"/>
          <w:sz w:val="30"/>
          <w:szCs w:val="30"/>
        </w:rPr>
      </w:pPr>
      <w:r>
        <w:rPr>
          <w:rFonts w:ascii="Times New Roman" w:hAnsi="Times New Roman" w:eastAsia="仿宋_GB2312"/>
          <w:color w:val="000000"/>
          <w:sz w:val="30"/>
          <w:szCs w:val="30"/>
        </w:rPr>
        <w:t>人民币（大写）</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lang w:eastAsia="zh-CN"/>
        </w:rPr>
        <w:t>（</w:t>
      </w:r>
      <w:r>
        <w:rPr>
          <w:rFonts w:ascii="Times New Roman" w:hAnsi="Times New Roman" w:eastAsia="仿宋_GB2312"/>
          <w:color w:val="000000"/>
          <w:sz w:val="30"/>
          <w:szCs w:val="30"/>
        </w:rPr>
        <w:t>¥</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元</w:t>
      </w:r>
      <w:r>
        <w:rPr>
          <w:rFonts w:hint="eastAsia" w:ascii="Times New Roman" w:hAnsi="Times New Roman" w:eastAsia="仿宋_GB2312"/>
          <w:color w:val="000000"/>
          <w:sz w:val="30"/>
          <w:szCs w:val="30"/>
          <w:lang w:eastAsia="zh-CN"/>
        </w:rPr>
        <w:t>）</w:t>
      </w:r>
      <w:r>
        <w:rPr>
          <w:rFonts w:ascii="Times New Roman" w:hAnsi="Times New Roman" w:eastAsia="仿宋_GB2312"/>
          <w:color w:val="000000"/>
          <w:sz w:val="30"/>
          <w:szCs w:val="30"/>
        </w:rPr>
        <w:t>；</w:t>
      </w:r>
    </w:p>
    <w:p>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（4）暂列金额：</w:t>
      </w:r>
    </w:p>
    <w:p>
      <w:pPr>
        <w:spacing w:line="360" w:lineRule="auto"/>
        <w:ind w:firstLine="1350" w:firstLineChars="450"/>
        <w:rPr>
          <w:rFonts w:ascii="Times New Roman" w:hAnsi="Times New Roman" w:eastAsia="仿宋_GB2312"/>
          <w:color w:val="000000"/>
          <w:sz w:val="30"/>
          <w:szCs w:val="30"/>
        </w:rPr>
      </w:pPr>
      <w:r>
        <w:rPr>
          <w:rFonts w:ascii="Times New Roman" w:hAnsi="Times New Roman" w:eastAsia="仿宋_GB2312"/>
          <w:color w:val="000000"/>
          <w:sz w:val="30"/>
          <w:szCs w:val="30"/>
        </w:rPr>
        <w:t>人民币（大写）</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lang w:eastAsia="zh-CN"/>
        </w:rPr>
        <w:t>（</w:t>
      </w:r>
      <w:r>
        <w:rPr>
          <w:rFonts w:ascii="Times New Roman" w:hAnsi="Times New Roman" w:eastAsia="仿宋_GB2312"/>
          <w:color w:val="000000"/>
          <w:sz w:val="30"/>
          <w:szCs w:val="30"/>
        </w:rPr>
        <w:t>¥</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元</w:t>
      </w:r>
      <w:r>
        <w:rPr>
          <w:rFonts w:hint="eastAsia" w:ascii="Times New Roman" w:hAnsi="Times New Roman" w:eastAsia="仿宋_GB2312"/>
          <w:color w:val="000000"/>
          <w:sz w:val="30"/>
          <w:szCs w:val="30"/>
          <w:lang w:eastAsia="zh-CN"/>
        </w:rPr>
        <w:t>）</w:t>
      </w:r>
      <w:r>
        <w:rPr>
          <w:rFonts w:ascii="Times New Roman" w:hAnsi="Times New Roman" w:eastAsia="仿宋_GB2312"/>
          <w:color w:val="000000"/>
          <w:sz w:val="30"/>
          <w:szCs w:val="30"/>
        </w:rPr>
        <w:t>。</w:t>
      </w:r>
    </w:p>
    <w:p>
      <w:pPr>
        <w:numPr>
          <w:ilvl w:val="-1"/>
          <w:numId w:val="0"/>
        </w:numPr>
        <w:spacing w:line="360" w:lineRule="auto"/>
        <w:ind w:firstLine="600" w:firstLineChars="200"/>
      </w:pPr>
      <w:r>
        <w:rPr>
          <w:rFonts w:hint="default" w:ascii="Times New Roman" w:hAnsi="Times New Roman" w:eastAsia="仿宋_GB2312"/>
          <w:color w:val="000000" w:themeColor="text1"/>
          <w:sz w:val="30"/>
          <w:szCs w:val="30"/>
          <w14:textFill>
            <w14:solidFill>
              <w14:schemeClr w14:val="tx1"/>
            </w14:solidFill>
          </w14:textFill>
        </w:rPr>
        <w:t>2、</w:t>
      </w:r>
      <w:r>
        <w:rPr>
          <w:rFonts w:ascii="Times New Roman" w:hAnsi="Times New Roman" w:eastAsia="仿宋_GB2312"/>
          <w:color w:val="000000"/>
          <w:sz w:val="30"/>
          <w:szCs w:val="30"/>
        </w:rPr>
        <w:t>合同价格形式：</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w:t>
      </w:r>
    </w:p>
    <w:p>
      <w:pPr>
        <w:pStyle w:val="6"/>
        <w:spacing w:before="120" w:after="120" w:line="360" w:lineRule="auto"/>
        <w:rPr>
          <w:rFonts w:ascii="Times New Roman" w:hAnsi="Times New Roman" w:eastAsia="黑体"/>
          <w:b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22" w:name="_Toc351203485"/>
      <w:r>
        <w:rPr>
          <w:rFonts w:ascii="Times New Roman" w:hAnsi="Times New Roman" w:eastAsia="黑体"/>
          <w:b w:val="0"/>
          <w:color w:val="000000"/>
          <w:sz w:val="32"/>
          <w:szCs w:val="32"/>
        </w:rPr>
        <w:t>五、</w:t>
      </w:r>
      <w:bookmarkEnd w:id="22"/>
      <w:r>
        <w:rPr>
          <w:rFonts w:ascii="Times New Roman" w:hAnsi="Times New Roman" w:eastAsia="黑体"/>
          <w:b w:val="0"/>
          <w:color w:val="000000"/>
          <w:sz w:val="32"/>
          <w:szCs w:val="32"/>
        </w:rPr>
        <w:t>项目经理</w:t>
      </w:r>
    </w:p>
    <w:p>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承包人项目经理：</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w:t>
      </w:r>
      <w:r>
        <w:rPr>
          <w:rFonts w:ascii="Times New Roman" w:hAnsi="Times New Roman" w:eastAsia="仿宋_GB2312"/>
          <w:color w:val="000000"/>
          <w:sz w:val="30"/>
          <w:szCs w:val="30"/>
        </w:rPr>
        <w:t>。</w:t>
      </w:r>
    </w:p>
    <w:p>
      <w:pPr>
        <w:pStyle w:val="6"/>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23" w:name="_Toc351203486"/>
      <w:r>
        <w:rPr>
          <w:rFonts w:ascii="Times New Roman" w:hAnsi="Times New Roman" w:eastAsia="黑体"/>
          <w:b w:val="0"/>
          <w:color w:val="000000"/>
          <w:sz w:val="32"/>
          <w:szCs w:val="32"/>
        </w:rPr>
        <w:t>六、合同文件构成</w:t>
      </w:r>
      <w:bookmarkEnd w:id="23"/>
    </w:p>
    <w:p>
      <w:pPr>
        <w:spacing w:line="360" w:lineRule="auto"/>
        <w:ind w:firstLine="600" w:firstLineChars="200"/>
        <w:rPr>
          <w:rFonts w:ascii="Times New Roman" w:hAnsi="Times New Roman" w:eastAsia="仿宋_GB2312"/>
          <w:bCs/>
          <w:color w:val="000000"/>
          <w:sz w:val="30"/>
          <w:szCs w:val="30"/>
        </w:rPr>
      </w:pPr>
      <w:r>
        <w:rPr>
          <w:rFonts w:ascii="Times New Roman" w:hAnsi="Times New Roman" w:eastAsia="仿宋_GB2312"/>
          <w:bCs/>
          <w:color w:val="000000"/>
          <w:sz w:val="30"/>
          <w:szCs w:val="30"/>
        </w:rPr>
        <w:t>本协议书与下列文件一起构成合同文件：</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（1）中标通知书（如果有）；</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（2）投标函及其附录（如果有）； </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（3）专用合同条款及其附件；</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（4）通用合同条款；</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（5）技术标准和要求；</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（6）图纸；</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（7）已标价工程量清单或预算书；</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（8）其他合同文件。</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在合同订立及履行过程中形成的与合同有关的文件均构成合同文件组成部分。</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上述各项合同文件包括合同当事人就该项合同文件所作出的补充和修改，属于同一类内容的文件，应以最新签署的为准。</w:t>
      </w:r>
      <w:r>
        <w:rPr>
          <w:rFonts w:hint="eastAsia" w:ascii="Times New Roman" w:hAnsi="Times New Roman" w:eastAsia="仿宋_GB2312"/>
          <w:color w:val="000000"/>
          <w:sz w:val="30"/>
          <w:szCs w:val="30"/>
        </w:rPr>
        <w:t>专用合同条款及其附件须经合同当事人签字或盖章。</w:t>
      </w:r>
    </w:p>
    <w:p>
      <w:pPr>
        <w:pStyle w:val="6"/>
        <w:spacing w:before="120" w:after="120" w:line="360" w:lineRule="auto"/>
        <w:rPr>
          <w:rFonts w:ascii="Times New Roman" w:hAnsi="Times New Roman" w:eastAsia="黑体"/>
          <w:b w:val="0"/>
          <w:bCs w:val="0"/>
          <w:color w:val="000000"/>
          <w:sz w:val="32"/>
          <w:szCs w:val="32"/>
        </w:rPr>
      </w:pPr>
      <w:r>
        <w:rPr>
          <w:rFonts w:ascii="Times New Roman" w:hAnsi="Times New Roman" w:eastAsia="黑体"/>
          <w:b w:val="0"/>
          <w:bCs w:val="0"/>
          <w:color w:val="000000"/>
          <w:sz w:val="32"/>
          <w:szCs w:val="32"/>
        </w:rPr>
        <w:t xml:space="preserve">   </w:t>
      </w:r>
      <w:r>
        <w:rPr>
          <w:rFonts w:ascii="Times New Roman" w:hAnsi="Times New Roman" w:eastAsia="黑体"/>
          <w:b w:val="0"/>
          <w:color w:val="000000"/>
          <w:sz w:val="32"/>
          <w:szCs w:val="32"/>
        </w:rPr>
        <w:t xml:space="preserve"> </w:t>
      </w:r>
      <w:bookmarkStart w:id="24" w:name="_Toc351203487"/>
      <w:r>
        <w:rPr>
          <w:rFonts w:ascii="Times New Roman" w:hAnsi="Times New Roman" w:eastAsia="黑体"/>
          <w:b w:val="0"/>
          <w:color w:val="000000"/>
          <w:sz w:val="32"/>
          <w:szCs w:val="32"/>
        </w:rPr>
        <w:t>七、承诺</w:t>
      </w:r>
      <w:bookmarkEnd w:id="24"/>
    </w:p>
    <w:p>
      <w:pPr>
        <w:spacing w:line="360" w:lineRule="auto"/>
        <w:ind w:firstLine="600" w:firstLineChars="200"/>
        <w:rPr>
          <w:rFonts w:ascii="Times New Roman" w:hAnsi="Times New Roman" w:eastAsia="仿宋_GB2312"/>
          <w:bCs/>
          <w:color w:val="000000"/>
          <w:sz w:val="30"/>
          <w:szCs w:val="30"/>
        </w:rPr>
      </w:pPr>
      <w:r>
        <w:rPr>
          <w:rFonts w:ascii="Times New Roman" w:hAnsi="Times New Roman" w:eastAsia="仿宋_GB2312"/>
          <w:bCs/>
          <w:color w:val="000000"/>
          <w:sz w:val="30"/>
          <w:szCs w:val="30"/>
        </w:rPr>
        <w:t>1.发包人承诺按照法律规定履行项目审批手续、筹集工程建设资金并按照合同约定的期限和方式支付合同价款。</w:t>
      </w:r>
    </w:p>
    <w:p>
      <w:pPr>
        <w:spacing w:line="360" w:lineRule="auto"/>
        <w:ind w:firstLine="600" w:firstLineChars="200"/>
        <w:rPr>
          <w:rFonts w:ascii="Times New Roman" w:hAnsi="Times New Roman" w:eastAsia="仿宋_GB2312"/>
          <w:bCs/>
          <w:color w:val="000000"/>
          <w:sz w:val="30"/>
          <w:szCs w:val="30"/>
        </w:rPr>
      </w:pPr>
      <w:r>
        <w:rPr>
          <w:rFonts w:ascii="Times New Roman" w:hAnsi="Times New Roman" w:eastAsia="仿宋_GB2312"/>
          <w:bCs/>
          <w:color w:val="000000"/>
          <w:sz w:val="30"/>
          <w:szCs w:val="30"/>
        </w:rPr>
        <w:t>2.承包人承诺按照法律规定及合同约定组织完成工程施工，确保工程质量和安全，不进行转包及违法分包，并在缺陷责任期及保修期内承担相应的工程维修责任。</w:t>
      </w:r>
    </w:p>
    <w:p>
      <w:pPr>
        <w:spacing w:line="360" w:lineRule="auto"/>
        <w:ind w:firstLine="600" w:firstLineChars="200"/>
        <w:rPr>
          <w:rFonts w:ascii="Times New Roman" w:hAnsi="Times New Roman" w:eastAsia="仿宋_GB2312"/>
          <w:bCs/>
          <w:color w:val="000000"/>
          <w:sz w:val="30"/>
          <w:szCs w:val="30"/>
        </w:rPr>
      </w:pPr>
      <w:r>
        <w:rPr>
          <w:rFonts w:ascii="Times New Roman" w:hAnsi="Times New Roman" w:eastAsia="仿宋_GB2312"/>
          <w:bCs/>
          <w:color w:val="000000"/>
          <w:sz w:val="30"/>
          <w:szCs w:val="30"/>
        </w:rPr>
        <w:t>3.发包人和承包人通过招投标形式签订合同的，双方理解并</w:t>
      </w:r>
      <w:r>
        <w:rPr>
          <w:rFonts w:hint="eastAsia" w:ascii="Times New Roman" w:hAnsi="Times New Roman" w:eastAsia="仿宋_GB2312"/>
          <w:bCs/>
          <w:color w:val="000000"/>
          <w:sz w:val="30"/>
          <w:szCs w:val="30"/>
        </w:rPr>
        <w:t>承诺</w:t>
      </w:r>
      <w:r>
        <w:rPr>
          <w:rFonts w:ascii="Times New Roman" w:hAnsi="Times New Roman" w:eastAsia="仿宋_GB2312"/>
          <w:bCs/>
          <w:color w:val="000000"/>
          <w:sz w:val="30"/>
          <w:szCs w:val="30"/>
        </w:rPr>
        <w:t>不再就同一工程另行签订与合同实质性内容相背离的协议。</w:t>
      </w:r>
    </w:p>
    <w:p>
      <w:pPr>
        <w:spacing w:line="360" w:lineRule="auto"/>
        <w:rPr>
          <w:rFonts w:ascii="Times New Roman" w:hAnsi="Times New Roman" w:eastAsia="黑体"/>
          <w:bCs/>
          <w:color w:val="000000"/>
          <w:sz w:val="32"/>
          <w:szCs w:val="32"/>
        </w:rPr>
      </w:pPr>
      <w:bookmarkStart w:id="25" w:name="_Toc351203488"/>
      <w:r>
        <w:rPr>
          <w:rFonts w:hint="eastAsia" w:ascii="Times New Roman" w:hAnsi="Times New Roman" w:eastAsia="黑体"/>
          <w:b/>
          <w:color w:val="000000"/>
          <w:sz w:val="32"/>
          <w:szCs w:val="32"/>
        </w:rPr>
        <w:t xml:space="preserve">    </w:t>
      </w:r>
      <w:r>
        <w:rPr>
          <w:rFonts w:ascii="Times New Roman" w:hAnsi="Times New Roman" w:eastAsia="黑体"/>
          <w:b/>
          <w:color w:val="000000"/>
          <w:sz w:val="32"/>
          <w:szCs w:val="32"/>
        </w:rPr>
        <w:t>八、词语含义</w:t>
      </w:r>
      <w:bookmarkEnd w:id="25"/>
    </w:p>
    <w:p>
      <w:pPr>
        <w:spacing w:line="360" w:lineRule="auto"/>
        <w:ind w:firstLine="600" w:firstLineChars="200"/>
        <w:rPr>
          <w:rFonts w:ascii="Times New Roman" w:hAnsi="Times New Roman" w:eastAsia="仿宋_GB2312"/>
          <w:bCs/>
          <w:color w:val="000000"/>
          <w:sz w:val="30"/>
          <w:szCs w:val="30"/>
        </w:rPr>
      </w:pPr>
      <w:r>
        <w:rPr>
          <w:rFonts w:ascii="Times New Roman" w:hAnsi="Times New Roman" w:eastAsia="仿宋_GB2312"/>
          <w:bCs/>
          <w:color w:val="000000"/>
          <w:sz w:val="30"/>
          <w:szCs w:val="30"/>
        </w:rPr>
        <w:t>本协议书中词语含义与第二部分通用合同条款中赋予的含义相同。</w:t>
      </w:r>
    </w:p>
    <w:p>
      <w:pPr>
        <w:pStyle w:val="6"/>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26" w:name="_Toc351203489"/>
      <w:r>
        <w:rPr>
          <w:rFonts w:ascii="Times New Roman" w:hAnsi="Times New Roman" w:eastAsia="黑体"/>
          <w:b w:val="0"/>
          <w:color w:val="000000"/>
          <w:sz w:val="32"/>
          <w:szCs w:val="32"/>
        </w:rPr>
        <w:t>九、签订时间</w:t>
      </w:r>
      <w:bookmarkEnd w:id="26"/>
    </w:p>
    <w:p>
      <w:pPr>
        <w:spacing w:line="360" w:lineRule="auto"/>
        <w:ind w:firstLine="600" w:firstLineChars="200"/>
        <w:rPr>
          <w:rFonts w:ascii="Times New Roman" w:hAnsi="Times New Roman" w:eastAsia="仿宋_GB2312"/>
          <w:bCs/>
          <w:color w:val="000000"/>
          <w:sz w:val="30"/>
          <w:szCs w:val="30"/>
        </w:rPr>
      </w:pPr>
      <w:r>
        <w:rPr>
          <w:rFonts w:ascii="Times New Roman" w:hAnsi="Times New Roman" w:eastAsia="仿宋_GB2312"/>
          <w:bCs/>
          <w:color w:val="000000"/>
          <w:sz w:val="30"/>
          <w:szCs w:val="30"/>
        </w:rPr>
        <w:t>本合同于</w:t>
      </w:r>
      <w:r>
        <w:rPr>
          <w:rFonts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rPr>
        <w:t>年</w:t>
      </w:r>
      <w:r>
        <w:rPr>
          <w:rFonts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rPr>
        <w:t>月</w:t>
      </w:r>
      <w:r>
        <w:rPr>
          <w:rFonts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rPr>
        <w:t>日签订。</w:t>
      </w:r>
    </w:p>
    <w:p>
      <w:pPr>
        <w:pStyle w:val="6"/>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27" w:name="_Toc351203490"/>
      <w:r>
        <w:rPr>
          <w:rFonts w:ascii="Times New Roman" w:hAnsi="Times New Roman" w:eastAsia="黑体"/>
          <w:b w:val="0"/>
          <w:color w:val="000000"/>
          <w:sz w:val="32"/>
          <w:szCs w:val="32"/>
        </w:rPr>
        <w:t>十、签订地点</w:t>
      </w:r>
      <w:bookmarkEnd w:id="27"/>
    </w:p>
    <w:p>
      <w:pPr>
        <w:spacing w:line="360" w:lineRule="auto"/>
        <w:ind w:firstLine="600" w:firstLineChars="200"/>
        <w:rPr>
          <w:rFonts w:ascii="Times New Roman" w:hAnsi="Times New Roman" w:eastAsia="仿宋_GB2312"/>
          <w:bCs/>
          <w:color w:val="000000"/>
          <w:sz w:val="30"/>
          <w:szCs w:val="30"/>
        </w:rPr>
      </w:pPr>
      <w:r>
        <w:rPr>
          <w:rFonts w:ascii="Times New Roman" w:hAnsi="Times New Roman" w:eastAsia="仿宋_GB2312"/>
          <w:bCs/>
          <w:color w:val="000000"/>
          <w:sz w:val="30"/>
          <w:szCs w:val="30"/>
        </w:rPr>
        <w:t>本合同在</w:t>
      </w:r>
      <w:r>
        <w:rPr>
          <w:rFonts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rPr>
        <w:t>签订。</w:t>
      </w:r>
    </w:p>
    <w:p>
      <w:pPr>
        <w:pStyle w:val="6"/>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28" w:name="_Toc351203491"/>
      <w:r>
        <w:rPr>
          <w:rFonts w:ascii="Times New Roman" w:hAnsi="Times New Roman" w:eastAsia="黑体"/>
          <w:b w:val="0"/>
          <w:color w:val="000000"/>
          <w:sz w:val="32"/>
          <w:szCs w:val="32"/>
        </w:rPr>
        <w:t>十一、补充协议</w:t>
      </w:r>
      <w:bookmarkEnd w:id="28"/>
    </w:p>
    <w:p>
      <w:pPr>
        <w:spacing w:line="360" w:lineRule="auto"/>
        <w:ind w:firstLine="600" w:firstLineChars="200"/>
        <w:rPr>
          <w:rFonts w:ascii="Times New Roman" w:hAnsi="Times New Roman" w:eastAsia="仿宋_GB2312"/>
          <w:b/>
          <w:bCs/>
          <w:color w:val="000000"/>
          <w:sz w:val="30"/>
          <w:szCs w:val="30"/>
        </w:rPr>
      </w:pPr>
      <w:r>
        <w:rPr>
          <w:rFonts w:ascii="Times New Roman" w:hAnsi="Times New Roman" w:eastAsia="仿宋_GB2312"/>
          <w:bCs/>
          <w:color w:val="000000"/>
          <w:sz w:val="30"/>
          <w:szCs w:val="30"/>
        </w:rPr>
        <w:t>合同未尽事宜，合同当事人另行签订补充协议</w:t>
      </w:r>
      <w:r>
        <w:rPr>
          <w:rFonts w:hint="eastAsia" w:ascii="Times New Roman" w:hAnsi="Times New Roman" w:eastAsia="仿宋_GB2312"/>
          <w:bCs/>
          <w:color w:val="000000"/>
          <w:sz w:val="30"/>
          <w:szCs w:val="30"/>
        </w:rPr>
        <w:t>，</w:t>
      </w:r>
      <w:r>
        <w:rPr>
          <w:rFonts w:ascii="Times New Roman" w:hAnsi="Times New Roman" w:eastAsia="仿宋_GB2312"/>
          <w:bCs/>
          <w:color w:val="000000"/>
          <w:sz w:val="30"/>
          <w:szCs w:val="30"/>
        </w:rPr>
        <w:t>补充协议是合同的组成部分。</w:t>
      </w:r>
    </w:p>
    <w:p>
      <w:pPr>
        <w:pStyle w:val="6"/>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29" w:name="_Toc351203492"/>
      <w:r>
        <w:rPr>
          <w:rFonts w:ascii="Times New Roman" w:hAnsi="Times New Roman" w:eastAsia="黑体"/>
          <w:b w:val="0"/>
          <w:color w:val="000000"/>
          <w:sz w:val="32"/>
          <w:szCs w:val="32"/>
        </w:rPr>
        <w:t>十二、合同生效</w:t>
      </w:r>
      <w:bookmarkEnd w:id="29"/>
    </w:p>
    <w:p>
      <w:pPr>
        <w:spacing w:line="360" w:lineRule="auto"/>
        <w:ind w:firstLine="600" w:firstLineChars="200"/>
        <w:rPr>
          <w:rFonts w:ascii="Times New Roman" w:hAnsi="Times New Roman" w:eastAsia="仿宋_GB2312"/>
          <w:bCs/>
          <w:color w:val="000000"/>
          <w:sz w:val="30"/>
          <w:szCs w:val="30"/>
        </w:rPr>
      </w:pPr>
      <w:r>
        <w:rPr>
          <w:rFonts w:ascii="Times New Roman" w:hAnsi="Times New Roman" w:eastAsia="仿宋_GB2312"/>
          <w:bCs/>
          <w:color w:val="000000"/>
          <w:sz w:val="30"/>
          <w:szCs w:val="30"/>
        </w:rPr>
        <w:t>本合同自</w:t>
      </w:r>
      <w:r>
        <w:rPr>
          <w:rFonts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rPr>
        <w:t>生效。</w:t>
      </w:r>
    </w:p>
    <w:p>
      <w:pPr>
        <w:pStyle w:val="6"/>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30" w:name="_Toc351203493"/>
      <w:r>
        <w:rPr>
          <w:rFonts w:ascii="Times New Roman" w:hAnsi="Times New Roman" w:eastAsia="黑体"/>
          <w:b w:val="0"/>
          <w:color w:val="000000"/>
          <w:sz w:val="32"/>
          <w:szCs w:val="32"/>
        </w:rPr>
        <w:t>十三、合同份数</w:t>
      </w:r>
      <w:bookmarkEnd w:id="30"/>
    </w:p>
    <w:p>
      <w:pPr>
        <w:spacing w:line="360" w:lineRule="auto"/>
        <w:ind w:firstLine="600" w:firstLineChars="200"/>
        <w:rPr>
          <w:rFonts w:ascii="Times New Roman" w:hAnsi="Times New Roman" w:eastAsia="仿宋_GB2312"/>
          <w:bCs/>
          <w:color w:val="000000"/>
          <w:sz w:val="30"/>
          <w:szCs w:val="30"/>
        </w:rPr>
      </w:pPr>
      <w:r>
        <w:rPr>
          <w:rFonts w:ascii="Times New Roman" w:hAnsi="Times New Roman" w:eastAsia="仿宋_GB2312"/>
          <w:bCs/>
          <w:color w:val="000000"/>
          <w:sz w:val="30"/>
          <w:szCs w:val="30"/>
        </w:rPr>
        <w:t>本合同一式</w:t>
      </w:r>
      <w:r>
        <w:rPr>
          <w:rFonts w:ascii="Times New Roman" w:hAnsi="Times New Roman" w:eastAsia="仿宋_GB2312"/>
          <w:bCs/>
          <w:color w:val="000000"/>
          <w:sz w:val="30"/>
          <w:szCs w:val="30"/>
          <w:u w:val="single"/>
        </w:rPr>
        <w:t xml:space="preserve">  </w:t>
      </w:r>
      <w:r>
        <w:rPr>
          <w:rFonts w:hint="eastAsia"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rPr>
        <w:t>份，均具有同等法律效力，发包人执</w:t>
      </w:r>
      <w:r>
        <w:rPr>
          <w:rFonts w:ascii="Times New Roman" w:hAnsi="Times New Roman" w:eastAsia="仿宋_GB2312"/>
          <w:bCs/>
          <w:color w:val="000000"/>
          <w:sz w:val="30"/>
          <w:szCs w:val="30"/>
          <w:u w:val="single"/>
        </w:rPr>
        <w:t xml:space="preserve">  </w:t>
      </w:r>
      <w:r>
        <w:rPr>
          <w:rFonts w:hint="eastAsia"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rPr>
        <w:t>份，承包人执</w:t>
      </w:r>
      <w:r>
        <w:rPr>
          <w:rFonts w:ascii="Times New Roman" w:hAnsi="Times New Roman" w:eastAsia="仿宋_GB2312"/>
          <w:bCs/>
          <w:color w:val="000000"/>
          <w:sz w:val="30"/>
          <w:szCs w:val="30"/>
          <w:u w:val="single"/>
        </w:rPr>
        <w:t xml:space="preserve">  </w:t>
      </w:r>
      <w:r>
        <w:rPr>
          <w:rFonts w:hint="eastAsia"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u w:val="single"/>
        </w:rPr>
        <w:t xml:space="preserve"> </w:t>
      </w:r>
      <w:r>
        <w:rPr>
          <w:rFonts w:ascii="Times New Roman" w:hAnsi="Times New Roman" w:eastAsia="仿宋_GB2312"/>
          <w:bCs/>
          <w:color w:val="000000"/>
          <w:sz w:val="30"/>
          <w:szCs w:val="30"/>
        </w:rPr>
        <w:t>份。</w:t>
      </w:r>
    </w:p>
    <w:p>
      <w:pPr>
        <w:spacing w:line="360" w:lineRule="auto"/>
        <w:rPr>
          <w:rFonts w:hint="eastAsia" w:ascii="Times New Roman" w:hAnsi="Times New Roman" w:eastAsia="仿宋_GB2312"/>
          <w:bCs/>
          <w:color w:val="000000"/>
          <w:sz w:val="30"/>
          <w:szCs w:val="30"/>
        </w:rPr>
      </w:pPr>
    </w:p>
    <w:p>
      <w:pPr>
        <w:spacing w:line="360" w:lineRule="auto"/>
        <w:rPr>
          <w:rFonts w:hint="eastAsia" w:ascii="Times New Roman" w:hAnsi="Times New Roman" w:eastAsia="仿宋_GB2312"/>
          <w:bCs/>
          <w:color w:val="000000"/>
          <w:sz w:val="30"/>
          <w:szCs w:val="30"/>
        </w:rPr>
      </w:pPr>
    </w:p>
    <w:p>
      <w:pPr>
        <w:spacing w:line="360" w:lineRule="auto"/>
        <w:rPr>
          <w:rFonts w:hint="eastAsia" w:ascii="Times New Roman" w:hAnsi="Times New Roman" w:eastAsia="仿宋_GB2312"/>
          <w:bCs/>
          <w:color w:val="000000"/>
          <w:sz w:val="30"/>
          <w:szCs w:val="30"/>
        </w:rPr>
      </w:pPr>
    </w:p>
    <w:p>
      <w:pPr>
        <w:spacing w:line="360" w:lineRule="auto"/>
        <w:rPr>
          <w:rFonts w:hint="eastAsia" w:ascii="Times New Roman" w:hAnsi="Times New Roman" w:eastAsia="仿宋_GB2312"/>
          <w:bCs/>
          <w:color w:val="000000"/>
          <w:sz w:val="30"/>
          <w:szCs w:val="30"/>
        </w:rPr>
      </w:pPr>
    </w:p>
    <w:p>
      <w:pPr>
        <w:spacing w:line="360" w:lineRule="auto"/>
        <w:rPr>
          <w:rFonts w:hint="eastAsia" w:ascii="Times New Roman" w:hAnsi="Times New Roman" w:eastAsia="仿宋_GB2312"/>
          <w:bCs/>
          <w:color w:val="000000"/>
          <w:sz w:val="30"/>
          <w:szCs w:val="30"/>
        </w:rPr>
      </w:pPr>
    </w:p>
    <w:p>
      <w:pPr>
        <w:spacing w:line="360" w:lineRule="auto"/>
        <w:rPr>
          <w:rFonts w:hint="eastAsia" w:ascii="Times New Roman" w:hAnsi="Times New Roman" w:eastAsia="仿宋_GB2312"/>
          <w:bCs/>
          <w:color w:val="000000"/>
          <w:sz w:val="30"/>
          <w:szCs w:val="30"/>
        </w:rPr>
      </w:pPr>
    </w:p>
    <w:p>
      <w:pPr>
        <w:spacing w:line="360" w:lineRule="auto"/>
        <w:rPr>
          <w:rFonts w:hint="eastAsia" w:ascii="Times New Roman" w:hAnsi="Times New Roman" w:eastAsia="仿宋_GB2312"/>
          <w:bCs/>
          <w:color w:val="000000"/>
          <w:sz w:val="30"/>
          <w:szCs w:val="30"/>
        </w:rPr>
      </w:pPr>
    </w:p>
    <w:p>
      <w:pPr>
        <w:spacing w:line="360" w:lineRule="auto"/>
        <w:rPr>
          <w:rFonts w:hint="eastAsia" w:ascii="Times New Roman" w:hAnsi="Times New Roman" w:eastAsia="仿宋_GB2312"/>
          <w:color w:val="000000"/>
          <w:sz w:val="30"/>
          <w:szCs w:val="30"/>
        </w:rPr>
      </w:pPr>
    </w:p>
    <w:p>
      <w:pPr>
        <w:spacing w:line="360" w:lineRule="auto"/>
        <w:rPr>
          <w:rFonts w:hint="eastAsia" w:ascii="Times New Roman" w:hAnsi="Times New Roman" w:eastAsia="仿宋_GB2312"/>
          <w:color w:val="000000"/>
          <w:sz w:val="30"/>
          <w:szCs w:val="30"/>
          <w:u w:val="single"/>
        </w:rPr>
      </w:pPr>
      <w:r>
        <w:rPr>
          <w:rFonts w:ascii="Times New Roman" w:hAnsi="Times New Roman" w:eastAsia="仿宋_GB2312"/>
          <w:color w:val="000000"/>
          <w:sz w:val="30"/>
          <w:szCs w:val="30"/>
        </w:rPr>
        <w:t>发包人</w:t>
      </w:r>
      <w:r>
        <w:rPr>
          <w:rFonts w:hint="eastAsia" w:ascii="Times New Roman" w:hAnsi="Times New Roman" w:eastAsia="仿宋_GB2312"/>
          <w:color w:val="000000"/>
          <w:sz w:val="30"/>
          <w:szCs w:val="30"/>
        </w:rPr>
        <w:t>：</w:t>
      </w:r>
      <w:r>
        <w:rPr>
          <w:rFonts w:hint="eastAsia" w:ascii="Times New Roman" w:hAnsi="Times New Roman" w:eastAsia="仿宋_GB2312"/>
          <w:color w:val="000000"/>
          <w:sz w:val="30"/>
          <w:szCs w:val="30"/>
          <w:lang w:eastAsia="zh-CN"/>
        </w:rPr>
        <w:t>（</w:t>
      </w:r>
      <w:r>
        <w:rPr>
          <w:rFonts w:ascii="Times New Roman" w:hAnsi="Times New Roman" w:eastAsia="仿宋_GB2312"/>
          <w:color w:val="000000"/>
          <w:sz w:val="30"/>
          <w:szCs w:val="30"/>
        </w:rPr>
        <w:t>公章</w:t>
      </w:r>
      <w:r>
        <w:rPr>
          <w:rFonts w:hint="eastAsia" w:ascii="Times New Roman" w:hAnsi="Times New Roman" w:eastAsia="仿宋_GB2312"/>
          <w:color w:val="000000"/>
          <w:sz w:val="30"/>
          <w:szCs w:val="30"/>
          <w:lang w:eastAsia="zh-CN"/>
        </w:rPr>
        <w:t>）</w:t>
      </w:r>
      <w:r>
        <w:rPr>
          <w:rFonts w:hint="eastAsia"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lang w:val="en-US" w:eastAsia="zh-CN"/>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承包人</w:t>
      </w:r>
      <w:r>
        <w:rPr>
          <w:rFonts w:hint="eastAsia" w:ascii="Times New Roman" w:hAnsi="Times New Roman" w:eastAsia="仿宋_GB2312"/>
          <w:color w:val="000000"/>
          <w:sz w:val="30"/>
          <w:szCs w:val="30"/>
        </w:rPr>
        <w:t>：</w:t>
      </w:r>
      <w:r>
        <w:rPr>
          <w:rFonts w:hint="eastAsia" w:ascii="Times New Roman" w:hAnsi="Times New Roman" w:eastAsia="仿宋_GB2312"/>
          <w:color w:val="000000"/>
          <w:sz w:val="30"/>
          <w:szCs w:val="30"/>
          <w:lang w:eastAsia="zh-CN"/>
        </w:rPr>
        <w:t>（</w:t>
      </w:r>
      <w:r>
        <w:rPr>
          <w:rFonts w:ascii="Times New Roman" w:hAnsi="Times New Roman" w:eastAsia="仿宋_GB2312"/>
          <w:color w:val="000000"/>
          <w:sz w:val="30"/>
          <w:szCs w:val="30"/>
        </w:rPr>
        <w:t>公章</w:t>
      </w:r>
      <w:r>
        <w:rPr>
          <w:rFonts w:hint="eastAsia" w:ascii="Times New Roman" w:hAnsi="Times New Roman" w:eastAsia="仿宋_GB2312"/>
          <w:color w:val="000000"/>
          <w:sz w:val="30"/>
          <w:szCs w:val="30"/>
          <w:lang w:eastAsia="zh-CN"/>
        </w:rPr>
        <w:t>）</w:t>
      </w:r>
      <w:r>
        <w:rPr>
          <w:rFonts w:hint="eastAsia" w:ascii="Times New Roman" w:hAnsi="Times New Roman" w:eastAsia="仿宋_GB2312"/>
          <w:color w:val="000000"/>
          <w:sz w:val="30"/>
          <w:szCs w:val="30"/>
        </w:rPr>
        <w:t xml:space="preserve">                                 </w:t>
      </w:r>
    </w:p>
    <w:p>
      <w:pPr>
        <w:spacing w:line="360" w:lineRule="auto"/>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法定代表人或其委托代理人：  法定代表人或其委托代理人：</w:t>
      </w:r>
    </w:p>
    <w:p>
      <w:pPr>
        <w:spacing w:line="360" w:lineRule="auto"/>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（签字）                    （签字）</w:t>
      </w:r>
    </w:p>
    <w:p>
      <w:pPr>
        <w:spacing w:line="360" w:lineRule="auto"/>
        <w:rPr>
          <w:rFonts w:hint="eastAsia" w:ascii="Times New Roman" w:hAnsi="Times New Roman" w:eastAsia="仿宋_GB2312"/>
          <w:color w:val="000000"/>
          <w:sz w:val="30"/>
          <w:szCs w:val="30"/>
          <w:u w:val="single"/>
        </w:rPr>
      </w:pPr>
    </w:p>
    <w:p>
      <w:pPr>
        <w:tabs>
          <w:tab w:val="left" w:pos="4410"/>
        </w:tabs>
        <w:spacing w:line="360" w:lineRule="auto"/>
        <w:rPr>
          <w:rFonts w:ascii="Times New Roman" w:hAnsi="Times New Roman" w:eastAsia="仿宋_GB2312"/>
          <w:color w:val="000000"/>
          <w:sz w:val="30"/>
          <w:szCs w:val="30"/>
        </w:rPr>
      </w:pPr>
      <w:r>
        <w:rPr>
          <w:rFonts w:hint="eastAsia" w:ascii="Times New Roman" w:hAnsi="Times New Roman" w:eastAsia="仿宋_GB2312"/>
          <w:color w:val="000000"/>
          <w:sz w:val="30"/>
          <w:szCs w:val="30"/>
        </w:rPr>
        <w:t>组织机构代码：</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组织机构代码：</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lang w:val="en-US" w:eastAsia="zh-CN"/>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地  址：</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lang w:val="en-US" w:eastAsia="zh-CN"/>
        </w:rPr>
        <w:t xml:space="preserve">    </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地  址：</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lang w:val="en-US" w:eastAsia="zh-CN"/>
        </w:rPr>
        <w:t xml:space="preserve">     </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邮政编码：</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邮政编码：</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法定代表人：</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法定代表人：</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委托代理人：</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委托代理人：</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电  话：</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电  话：</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传  真：</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传  真：</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电子信箱：</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电子信箱：</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开户银行：</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开户银行：</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账  号：</w:t>
      </w:r>
      <w:r>
        <w:rPr>
          <w:rFonts w:ascii="Times New Roman" w:hAnsi="Times New Roman" w:eastAsia="仿宋_GB2312"/>
          <w:color w:val="000000"/>
          <w:sz w:val="30"/>
          <w:szCs w:val="30"/>
          <w:u w:val="single"/>
        </w:rPr>
        <w:t xml:space="preserve"> 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账</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 xml:space="preserve"> 号：</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p>
    <w:p>
      <w:pPr>
        <w:pStyle w:val="5"/>
        <w:jc w:val="center"/>
        <w:rPr>
          <w:rFonts w:hint="eastAsia" w:ascii="华文中宋" w:hAnsi="华文中宋" w:eastAsia="华文中宋"/>
          <w:sz w:val="44"/>
          <w:szCs w:val="44"/>
        </w:rPr>
      </w:pPr>
      <w:r>
        <w:rPr>
          <w:rFonts w:eastAsia="仿宋_GB2312"/>
        </w:rPr>
        <w:br w:type="page"/>
      </w:r>
      <w:bookmarkStart w:id="31" w:name="_Toc351203494"/>
      <w:r>
        <w:rPr>
          <w:rFonts w:ascii="华文中宋" w:hAnsi="华文中宋" w:eastAsia="华文中宋"/>
          <w:sz w:val="44"/>
          <w:szCs w:val="44"/>
        </w:rPr>
        <w:t>第二部分 通用合同条款</w:t>
      </w:r>
      <w:bookmarkEnd w:id="31"/>
      <w:bookmarkStart w:id="32" w:name="_Toc337558727"/>
    </w:p>
    <w:p>
      <w:pPr>
        <w:pStyle w:val="6"/>
        <w:spacing w:before="120" w:after="120" w:line="360" w:lineRule="auto"/>
        <w:rPr>
          <w:rFonts w:ascii="Times New Roman" w:hAnsi="Times New Roman" w:eastAsia="黑体"/>
          <w:b w:val="0"/>
          <w:color w:val="000000"/>
          <w:sz w:val="32"/>
          <w:szCs w:val="32"/>
        </w:rPr>
      </w:pPr>
      <w:bookmarkStart w:id="33" w:name="_Toc351203495"/>
      <w:r>
        <w:rPr>
          <w:rFonts w:ascii="Times New Roman" w:hAnsi="Times New Roman" w:eastAsia="黑体"/>
          <w:b w:val="0"/>
          <w:color w:val="000000"/>
          <w:sz w:val="32"/>
          <w:szCs w:val="32"/>
        </w:rPr>
        <w:t>1.</w:t>
      </w:r>
      <w:bookmarkStart w:id="34" w:name="_Toc303538975"/>
      <w:bookmarkEnd w:id="34"/>
      <w:bookmarkStart w:id="35" w:name="_Toc303538976"/>
      <w:bookmarkEnd w:id="35"/>
      <w:bookmarkStart w:id="36" w:name="_Toc303538972"/>
      <w:bookmarkEnd w:id="36"/>
      <w:bookmarkStart w:id="37" w:name="_Toc303538974"/>
      <w:bookmarkEnd w:id="37"/>
      <w:bookmarkStart w:id="38" w:name="_Toc303538973"/>
      <w:bookmarkEnd w:id="38"/>
      <w:bookmarkStart w:id="39" w:name="_Toc296503027"/>
      <w:bookmarkStart w:id="40" w:name="_Toc296346528"/>
      <w:r>
        <w:rPr>
          <w:rFonts w:ascii="Times New Roman" w:hAnsi="Times New Roman" w:eastAsia="黑体"/>
          <w:b w:val="0"/>
          <w:color w:val="000000"/>
          <w:sz w:val="32"/>
          <w:szCs w:val="32"/>
        </w:rPr>
        <w:t xml:space="preserve"> 一般约定</w:t>
      </w:r>
      <w:bookmarkEnd w:id="32"/>
      <w:bookmarkEnd w:id="33"/>
      <w:bookmarkEnd w:id="39"/>
      <w:bookmarkEnd w:id="40"/>
    </w:p>
    <w:p>
      <w:pPr>
        <w:pStyle w:val="7"/>
        <w:spacing w:before="120" w:after="120" w:line="360" w:lineRule="auto"/>
        <w:ind w:firstLine="600" w:firstLineChars="200"/>
        <w:rPr>
          <w:rFonts w:ascii="Times New Roman" w:hAnsi="Times New Roman" w:eastAsia="黑体"/>
          <w:b w:val="0"/>
          <w:color w:val="000000"/>
          <w:sz w:val="30"/>
          <w:szCs w:val="32"/>
        </w:rPr>
      </w:pPr>
      <w:bookmarkStart w:id="41" w:name="_Toc296346529"/>
      <w:bookmarkStart w:id="42" w:name="_Toc296503028"/>
      <w:bookmarkStart w:id="43" w:name="_Toc337558728"/>
      <w:bookmarkStart w:id="44" w:name="_Toc351203496"/>
      <w:r>
        <w:rPr>
          <w:rFonts w:ascii="Times New Roman" w:hAnsi="Times New Roman" w:eastAsia="黑体"/>
          <w:b w:val="0"/>
          <w:color w:val="000000"/>
          <w:sz w:val="30"/>
          <w:szCs w:val="32"/>
        </w:rPr>
        <w:t>1.1词语定义</w:t>
      </w:r>
      <w:bookmarkEnd w:id="41"/>
      <w:bookmarkEnd w:id="42"/>
      <w:bookmarkEnd w:id="43"/>
      <w:r>
        <w:rPr>
          <w:rFonts w:ascii="Times New Roman" w:hAnsi="Times New Roman" w:eastAsia="黑体"/>
          <w:b w:val="0"/>
          <w:color w:val="000000"/>
          <w:sz w:val="30"/>
          <w:szCs w:val="32"/>
        </w:rPr>
        <w:t>与解释</w:t>
      </w:r>
      <w:bookmarkEnd w:id="44"/>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合同协议书、通用合同条款、专用合同条款中的下列词语具有本款所赋予的含义：</w:t>
      </w:r>
    </w:p>
    <w:p>
      <w:pPr>
        <w:autoSpaceDE w:val="0"/>
        <w:autoSpaceDN w:val="0"/>
        <w:adjustRightInd w:val="0"/>
        <w:spacing w:line="360" w:lineRule="auto"/>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 xml:space="preserve">    1.1.1 合同</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0"/>
        </w:rPr>
      </w:pPr>
      <w:r>
        <w:rPr>
          <w:rFonts w:ascii="Times New Roman" w:hAnsi="Times New Roman" w:eastAsia="仿宋_GB2312"/>
          <w:color w:val="000000"/>
          <w:kern w:val="0"/>
          <w:sz w:val="30"/>
          <w:szCs w:val="30"/>
        </w:rPr>
        <w:t>1.1.1.1 合同：是指根据法律规定和合同当事人约定具有约束力的文件，构成合同的文件包括合同协议书、中标通知书（如果有）、投标函及其附录（如果有）、专用合同条款</w:t>
      </w:r>
      <w:r>
        <w:rPr>
          <w:rFonts w:ascii="Times New Roman" w:hAnsi="Times New Roman" w:eastAsia="仿宋_GB2312"/>
          <w:color w:val="000000"/>
          <w:sz w:val="30"/>
          <w:szCs w:val="30"/>
        </w:rPr>
        <w:t>及其附件</w:t>
      </w:r>
      <w:r>
        <w:rPr>
          <w:rFonts w:ascii="Times New Roman" w:hAnsi="Times New Roman" w:eastAsia="仿宋_GB2312"/>
          <w:color w:val="000000"/>
          <w:kern w:val="0"/>
          <w:sz w:val="30"/>
          <w:szCs w:val="30"/>
        </w:rPr>
        <w:t>、通用合同条款、技术标准和要求、图纸、已标价工程量清单或预算书以及其他合同文件。</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1.1.1.2 合同协议书：是指构成合同的由发包人和承包人共同签署的称为“合同协议书”的书面文件</w:t>
      </w:r>
      <w:r>
        <w:rPr>
          <w:rFonts w:hint="eastAsia" w:ascii="Times New Roman" w:hAnsi="Times New Roman" w:eastAsia="仿宋_GB2312"/>
          <w:color w:val="000000"/>
          <w:kern w:val="0"/>
          <w:sz w:val="30"/>
          <w:szCs w:val="32"/>
        </w:rPr>
        <w:t>。</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1.1.1.3 中标通知书：是指构成合同的</w:t>
      </w:r>
      <w:r>
        <w:rPr>
          <w:rFonts w:hint="eastAsia" w:ascii="Times New Roman" w:hAnsi="Times New Roman" w:eastAsia="仿宋_GB2312"/>
          <w:color w:val="000000"/>
          <w:kern w:val="0"/>
          <w:sz w:val="30"/>
          <w:szCs w:val="32"/>
        </w:rPr>
        <w:t>由</w:t>
      </w:r>
      <w:r>
        <w:rPr>
          <w:rFonts w:ascii="Times New Roman" w:hAnsi="Times New Roman" w:eastAsia="仿宋_GB2312"/>
          <w:color w:val="000000"/>
          <w:kern w:val="0"/>
          <w:sz w:val="30"/>
          <w:szCs w:val="32"/>
        </w:rPr>
        <w:t>发包人通知承包人中标的书面文件。</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1.1.1.4 投标函：是指构成合同的由承包人填写并签署的用于投标的称为“投标函”的文件。</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1.1.1.5 投标函附录：是指构成合同的附在投标函后的称为“投标函附录”的文件。</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1.1.1.6 技术标准和要求：是指构成合同的施工应当遵守的或指导施工的国家、行业或地方的技术标准和要求，以及合同约定的技术标准和要求。</w:t>
      </w:r>
    </w:p>
    <w:p>
      <w:pPr>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1.1.1.7 图纸：是指构成合同的图纸，包括由发包人按照合同约定提供或经发包人批准的设计文件、</w:t>
      </w:r>
      <w:r>
        <w:rPr>
          <w:rFonts w:hint="eastAsia" w:ascii="Times New Roman" w:hAnsi="Times New Roman" w:eastAsia="仿宋_GB2312"/>
          <w:color w:val="000000"/>
          <w:kern w:val="0"/>
          <w:sz w:val="30"/>
          <w:szCs w:val="32"/>
        </w:rPr>
        <w:t>施工图、</w:t>
      </w:r>
      <w:r>
        <w:rPr>
          <w:rFonts w:ascii="Times New Roman" w:hAnsi="Times New Roman" w:eastAsia="仿宋_GB2312"/>
          <w:color w:val="000000"/>
          <w:kern w:val="0"/>
          <w:sz w:val="30"/>
          <w:szCs w:val="32"/>
        </w:rPr>
        <w:t>鸟瞰图及模型等，</w:t>
      </w:r>
      <w:r>
        <w:rPr>
          <w:rFonts w:hint="eastAsia" w:ascii="Times New Roman" w:hAnsi="Times New Roman" w:eastAsia="仿宋_GB2312"/>
          <w:color w:val="000000"/>
          <w:kern w:val="0"/>
          <w:sz w:val="30"/>
          <w:szCs w:val="32"/>
        </w:rPr>
        <w:t>以及在合同履行过程中形成的图纸文件。图纸</w:t>
      </w:r>
      <w:r>
        <w:rPr>
          <w:rFonts w:ascii="Times New Roman" w:hAnsi="Times New Roman" w:eastAsia="仿宋_GB2312"/>
          <w:color w:val="000000"/>
          <w:kern w:val="0"/>
          <w:sz w:val="30"/>
          <w:szCs w:val="32"/>
        </w:rPr>
        <w:t>应当按照法律规定审查合格。</w:t>
      </w:r>
    </w:p>
    <w:p>
      <w:pPr>
        <w:autoSpaceDE w:val="0"/>
        <w:autoSpaceDN w:val="0"/>
        <w:adjustRightInd w:val="0"/>
        <w:spacing w:line="360" w:lineRule="auto"/>
        <w:ind w:firstLine="585" w:firstLineChars="195"/>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1.1.1.8 已标价工程量清单：是指构成合同的由承包人按照规定的格式和要求填写并标明价格的工程量清单，包括说明和表格。</w:t>
      </w:r>
    </w:p>
    <w:p>
      <w:pPr>
        <w:autoSpaceDE w:val="0"/>
        <w:autoSpaceDN w:val="0"/>
        <w:adjustRightInd w:val="0"/>
        <w:spacing w:line="360" w:lineRule="auto"/>
        <w:ind w:firstLine="585" w:firstLineChars="195"/>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1.1.1.9 预算书：是指构成合同的由承包人按照发包人规定的格式和要求编制的工程预算文件。</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1.1.1.10 其他合同文件：是指经合同当事人约定的与工程施工有关的具有合同约束力的文件或书面协议。合同当事人可以在专用合同条款中进行约定。</w:t>
      </w:r>
    </w:p>
    <w:p>
      <w:pPr>
        <w:autoSpaceDE w:val="0"/>
        <w:autoSpaceDN w:val="0"/>
        <w:adjustRightInd w:val="0"/>
        <w:spacing w:line="360" w:lineRule="auto"/>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 xml:space="preserve">    1.1.2 合同当事人及其他相关方</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1.1.2.1 合同当事人：是指发包人和（或）承包人。</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1.1.2.2 发包人：是指与承包人签订合同协议书的当事人及取得该当事人资格的合法继承人。</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1.1.2.3 承包人：是指与发包人签订合同协议书的，具有相应工程施工承包资质的当事人及取得该当事人资格的合法继承人。</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1.1.2.4 监理人：是指在专用合同条款中指明的，受发包人委托按照法律规定进行工程监督管理的法人或其他组织。</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1.1.2.5 设计人：是指在专用合同条款中指明的，受发包人委托负责工程设计并具备相应工程设计资质的法人或其他组织。</w:t>
      </w:r>
    </w:p>
    <w:p>
      <w:pPr>
        <w:spacing w:line="360" w:lineRule="auto"/>
        <w:ind w:firstLine="585" w:firstLineChars="195"/>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1.1.2.6 分包人：</w:t>
      </w:r>
      <w:bookmarkStart w:id="45" w:name="#go5"/>
      <w:bookmarkEnd w:id="45"/>
      <w:r>
        <w:rPr>
          <w:rFonts w:ascii="Times New Roman" w:hAnsi="Times New Roman" w:eastAsia="仿宋_GB2312"/>
          <w:color w:val="000000"/>
          <w:kern w:val="0"/>
          <w:sz w:val="30"/>
          <w:szCs w:val="32"/>
        </w:rPr>
        <w:t>是指</w:t>
      </w:r>
      <w:r>
        <w:rPr>
          <w:rFonts w:hint="eastAsia" w:ascii="Times New Roman" w:hAnsi="Times New Roman" w:eastAsia="仿宋_GB2312"/>
          <w:color w:val="000000"/>
          <w:kern w:val="0"/>
          <w:sz w:val="30"/>
          <w:szCs w:val="32"/>
        </w:rPr>
        <w:t>按照法律规定和</w:t>
      </w:r>
      <w:r>
        <w:rPr>
          <w:rFonts w:ascii="Times New Roman" w:hAnsi="Times New Roman" w:eastAsia="仿宋_GB2312"/>
          <w:color w:val="000000"/>
          <w:kern w:val="0"/>
          <w:sz w:val="30"/>
          <w:szCs w:val="32"/>
        </w:rPr>
        <w:t>合同约定，分包</w:t>
      </w:r>
      <w:r>
        <w:rPr>
          <w:rFonts w:hint="eastAsia" w:ascii="Times New Roman" w:hAnsi="Times New Roman" w:eastAsia="仿宋_GB2312"/>
          <w:color w:val="000000"/>
          <w:kern w:val="0"/>
          <w:sz w:val="30"/>
          <w:szCs w:val="32"/>
        </w:rPr>
        <w:t>部分</w:t>
      </w:r>
      <w:r>
        <w:rPr>
          <w:rFonts w:ascii="Times New Roman" w:hAnsi="Times New Roman" w:eastAsia="仿宋_GB2312"/>
          <w:color w:val="000000"/>
          <w:kern w:val="0"/>
          <w:sz w:val="30"/>
          <w:szCs w:val="32"/>
        </w:rPr>
        <w:t>工程</w:t>
      </w:r>
      <w:r>
        <w:rPr>
          <w:rFonts w:hint="eastAsia" w:ascii="Times New Roman" w:hAnsi="Times New Roman" w:eastAsia="仿宋_GB2312"/>
          <w:color w:val="000000"/>
          <w:kern w:val="0"/>
          <w:sz w:val="30"/>
          <w:szCs w:val="32"/>
        </w:rPr>
        <w:t>或工作</w:t>
      </w:r>
      <w:r>
        <w:rPr>
          <w:rFonts w:ascii="Times New Roman" w:hAnsi="Times New Roman" w:eastAsia="仿宋_GB2312"/>
          <w:color w:val="000000"/>
          <w:kern w:val="0"/>
          <w:sz w:val="30"/>
          <w:szCs w:val="32"/>
        </w:rPr>
        <w:t>，并与</w:t>
      </w:r>
      <w:r>
        <w:rPr>
          <w:rFonts w:hint="eastAsia" w:ascii="Times New Roman" w:hAnsi="Times New Roman" w:eastAsia="仿宋_GB2312"/>
          <w:color w:val="000000"/>
          <w:kern w:val="0"/>
          <w:sz w:val="30"/>
          <w:szCs w:val="32"/>
        </w:rPr>
        <w:t>承包人</w:t>
      </w:r>
      <w:r>
        <w:rPr>
          <w:rFonts w:ascii="Times New Roman" w:hAnsi="Times New Roman" w:eastAsia="仿宋_GB2312"/>
          <w:color w:val="000000"/>
          <w:kern w:val="0"/>
          <w:sz w:val="30"/>
          <w:szCs w:val="32"/>
        </w:rPr>
        <w:t>签订分包合同的具有相应资质的法人。</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1.1.2.7 发包人代表：是指由发包人任命并派驻施工现场在发包人授权范围内行使发包人权利的人。</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1.1.2.8 项目经理：是指由承包人任命并派驻施工现场，在承包人授权范围内负责合同履行，且按照法律规定具有相应资格的</w:t>
      </w:r>
      <w:r>
        <w:rPr>
          <w:rFonts w:hint="eastAsia" w:ascii="Times New Roman" w:hAnsi="Times New Roman" w:eastAsia="仿宋_GB2312"/>
          <w:color w:val="000000"/>
          <w:kern w:val="0"/>
          <w:sz w:val="30"/>
          <w:szCs w:val="32"/>
        </w:rPr>
        <w:t>项目负责</w:t>
      </w:r>
      <w:r>
        <w:rPr>
          <w:rFonts w:ascii="Times New Roman" w:hAnsi="Times New Roman" w:eastAsia="仿宋_GB2312"/>
          <w:color w:val="000000"/>
          <w:kern w:val="0"/>
          <w:sz w:val="30"/>
          <w:szCs w:val="32"/>
        </w:rPr>
        <w:t>人。</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1.1.2.9 总监理工程师：是指由监理人任命并派驻施工现场进行工程监理的总负责人。</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1.1.3 工程和设备</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1.1.3.1 工程：是指与合同协议书中工程承包范围对应的永久工程和（或）临时工程。</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1.1.3.2 永久工程：是指按合同约定建造并移交给发包人的工程，包括工程设备。</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1.1.3.3 临时工程：是指为完成合同约定的永久工程所修建的各类临时性工程，不包括施工设备。</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1.1.3.4 单位工程：是指在</w:t>
      </w:r>
      <w:r>
        <w:rPr>
          <w:rFonts w:hint="eastAsia" w:ascii="Times New Roman" w:hAnsi="Times New Roman" w:eastAsia="仿宋_GB2312"/>
          <w:color w:val="000000"/>
          <w:kern w:val="0"/>
          <w:sz w:val="30"/>
          <w:szCs w:val="32"/>
        </w:rPr>
        <w:t>合同协议书</w:t>
      </w:r>
      <w:r>
        <w:rPr>
          <w:rFonts w:ascii="Times New Roman" w:hAnsi="Times New Roman" w:eastAsia="仿宋_GB2312"/>
          <w:color w:val="000000"/>
          <w:kern w:val="0"/>
          <w:sz w:val="30"/>
          <w:szCs w:val="32"/>
        </w:rPr>
        <w:t>中指明的，</w:t>
      </w:r>
      <w:r>
        <w:rPr>
          <w:rFonts w:hint="eastAsia" w:ascii="Times New Roman" w:hAnsi="Times New Roman" w:eastAsia="仿宋_GB2312"/>
          <w:color w:val="000000"/>
          <w:kern w:val="0"/>
          <w:sz w:val="30"/>
          <w:szCs w:val="32"/>
        </w:rPr>
        <w:t>有独立的设计文件，能够独立组织施工</w:t>
      </w:r>
      <w:r>
        <w:rPr>
          <w:rFonts w:hint="eastAsia" w:ascii="Times New Roman" w:hAnsi="Times New Roman" w:eastAsia="仿宋_GB2312"/>
          <w:color w:val="000000"/>
          <w:kern w:val="0"/>
          <w:sz w:val="30"/>
          <w:szCs w:val="32"/>
          <w:lang w:eastAsia="zh-CN"/>
        </w:rPr>
        <w:t>，</w:t>
      </w:r>
      <w:r>
        <w:rPr>
          <w:rFonts w:hint="eastAsia" w:ascii="Times New Roman" w:hAnsi="Times New Roman" w:eastAsia="仿宋_GB2312"/>
          <w:color w:val="000000"/>
          <w:kern w:val="0"/>
          <w:sz w:val="30"/>
          <w:szCs w:val="32"/>
          <w:lang w:val="en-US" w:eastAsia="zh-CN"/>
        </w:rPr>
        <w:t>但不能独立发挥生产能力或使用功能</w:t>
      </w:r>
      <w:r>
        <w:rPr>
          <w:rFonts w:hint="eastAsia" w:ascii="Times New Roman" w:hAnsi="Times New Roman" w:eastAsia="仿宋_GB2312"/>
          <w:color w:val="000000"/>
          <w:kern w:val="0"/>
          <w:sz w:val="30"/>
          <w:szCs w:val="32"/>
        </w:rPr>
        <w:t>的工程</w:t>
      </w:r>
      <w:r>
        <w:rPr>
          <w:rFonts w:ascii="Times New Roman" w:hAnsi="Times New Roman" w:eastAsia="仿宋_GB2312"/>
          <w:color w:val="000000"/>
          <w:kern w:val="0"/>
          <w:sz w:val="30"/>
          <w:szCs w:val="32"/>
        </w:rPr>
        <w:t>。</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1.1.3.5 工程设备：是指构成永久工程的机电设备、金属结构设备、仪器及其他类似的设备和装置。</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1.1.3.6 施工设备：是指为完成合同约定的各项工作所需的设备、器具和其他物品，但不包括工程设备、临时工程和材料。</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1.1.3.7 施工现场：是指用于工程施工的场所，以及在专用合同条款中</w:t>
      </w:r>
      <w:r>
        <w:rPr>
          <w:rFonts w:hint="eastAsia" w:ascii="Times New Roman" w:hAnsi="Times New Roman" w:eastAsia="仿宋_GB2312"/>
          <w:color w:val="000000"/>
          <w:kern w:val="0"/>
          <w:sz w:val="30"/>
          <w:szCs w:val="32"/>
        </w:rPr>
        <w:t>指</w:t>
      </w:r>
      <w:r>
        <w:rPr>
          <w:rFonts w:ascii="Times New Roman" w:hAnsi="Times New Roman" w:eastAsia="仿宋_GB2312"/>
          <w:color w:val="000000"/>
          <w:kern w:val="0"/>
          <w:sz w:val="30"/>
          <w:szCs w:val="32"/>
        </w:rPr>
        <w:t>明作为施工场所组成部分的其他场所，包括永久占地和临时占地。</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1.1.3.8临时设施：是指为完成合同约定的各项工作所服务的临时性生产和生活设施。</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1.1.3.9 永久占地：是指专用合同条款中指明为实施工程需永久占用的土地。</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1.1.3.10 临时占地：是指专用合同条款中指明为实施工程需要临时占用的土地。</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1.1.4 日期和期限</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1.1.4.1 开工日期：包括计划开工日期和实际开工日期。计划开工日期是指合同协议书约定的开工日期；实际开工日期是指监理人按照第7.3.2项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开工通知</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约定发出的符合法律规定的开工通知中载明的开工日期。</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1.1.4.2 竣工日期：包括计划竣工日期和实际竣工日期。计划竣工日期是指合同协议书约定的竣工日期</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实际竣工日期按照第13.2.3项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竣工日期</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 xml:space="preserve">的约定确定。 </w:t>
      </w:r>
    </w:p>
    <w:p>
      <w:pPr>
        <w:spacing w:line="360" w:lineRule="auto"/>
        <w:ind w:firstLine="608" w:firstLineChars="203"/>
        <w:rPr>
          <w:rFonts w:ascii="Times New Roman" w:hAnsi="Times New Roman" w:eastAsia="仿宋_GB2312"/>
          <w:color w:val="000000"/>
          <w:sz w:val="30"/>
          <w:szCs w:val="32"/>
        </w:rPr>
      </w:pPr>
      <w:r>
        <w:rPr>
          <w:rFonts w:ascii="Times New Roman" w:hAnsi="Times New Roman" w:eastAsia="仿宋_GB2312"/>
          <w:color w:val="000000"/>
          <w:kern w:val="0"/>
          <w:sz w:val="30"/>
          <w:szCs w:val="32"/>
        </w:rPr>
        <w:t>1.1.4.3 工期：是指在合同协议书约定的承包人完成工程所需的期限，包括按照合同约定所作的</w:t>
      </w:r>
      <w:r>
        <w:rPr>
          <w:rFonts w:hint="eastAsia" w:ascii="Times New Roman" w:hAnsi="Times New Roman" w:eastAsia="仿宋_GB2312"/>
          <w:color w:val="000000"/>
          <w:kern w:val="0"/>
          <w:sz w:val="30"/>
          <w:szCs w:val="32"/>
        </w:rPr>
        <w:t>期限</w:t>
      </w:r>
      <w:r>
        <w:rPr>
          <w:rFonts w:ascii="Times New Roman" w:hAnsi="Times New Roman" w:eastAsia="仿宋_GB2312"/>
          <w:color w:val="000000"/>
          <w:kern w:val="0"/>
          <w:sz w:val="30"/>
          <w:szCs w:val="32"/>
        </w:rPr>
        <w:t>变更。</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1.1.4.4 缺陷责任期：是指承包人按照合同约定承担缺陷修复义务，且发包人</w:t>
      </w:r>
      <w:r>
        <w:rPr>
          <w:rFonts w:hint="eastAsia" w:ascii="Times New Roman" w:hAnsi="Times New Roman" w:eastAsia="仿宋_GB2312"/>
          <w:color w:val="000000"/>
          <w:kern w:val="0"/>
          <w:sz w:val="30"/>
          <w:szCs w:val="32"/>
        </w:rPr>
        <w:t>预</w:t>
      </w:r>
      <w:r>
        <w:rPr>
          <w:rFonts w:ascii="Times New Roman" w:hAnsi="Times New Roman" w:eastAsia="仿宋_GB2312"/>
          <w:color w:val="000000"/>
          <w:kern w:val="0"/>
          <w:sz w:val="30"/>
          <w:szCs w:val="32"/>
        </w:rPr>
        <w:t>留质量保证金的期限，</w:t>
      </w:r>
      <w:r>
        <w:rPr>
          <w:rFonts w:hint="eastAsia" w:ascii="Times New Roman" w:hAnsi="Times New Roman" w:eastAsia="仿宋_GB2312"/>
          <w:color w:val="000000"/>
          <w:kern w:val="0"/>
          <w:sz w:val="30"/>
          <w:szCs w:val="32"/>
        </w:rPr>
        <w:t>自</w:t>
      </w:r>
      <w:r>
        <w:rPr>
          <w:rFonts w:ascii="Times New Roman" w:hAnsi="Times New Roman" w:eastAsia="仿宋_GB2312"/>
          <w:color w:val="000000"/>
          <w:kern w:val="0"/>
          <w:sz w:val="30"/>
          <w:szCs w:val="32"/>
        </w:rPr>
        <w:t>工程</w:t>
      </w:r>
      <w:r>
        <w:rPr>
          <w:rFonts w:hint="eastAsia" w:ascii="Times New Roman" w:hAnsi="Times New Roman" w:eastAsia="仿宋_GB2312"/>
          <w:color w:val="000000"/>
          <w:kern w:val="0"/>
          <w:sz w:val="30"/>
          <w:szCs w:val="32"/>
        </w:rPr>
        <w:t>实际竣工日期</w:t>
      </w:r>
      <w:r>
        <w:rPr>
          <w:rFonts w:ascii="Times New Roman" w:hAnsi="Times New Roman" w:eastAsia="仿宋_GB2312"/>
          <w:color w:val="000000"/>
          <w:kern w:val="0"/>
          <w:sz w:val="30"/>
          <w:szCs w:val="32"/>
        </w:rPr>
        <w:t>起计算。</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1.1.4.5 保修期：是指承包人按照合同约定对工程承担保修责任的期限，从工程竣工验收合格之日起计算</w:t>
      </w:r>
      <w:r>
        <w:rPr>
          <w:rFonts w:hint="eastAsia" w:ascii="Times New Roman" w:hAnsi="Times New Roman" w:eastAsia="仿宋_GB2312"/>
          <w:color w:val="000000"/>
          <w:kern w:val="0"/>
          <w:sz w:val="30"/>
          <w:szCs w:val="32"/>
        </w:rPr>
        <w:t>。</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1.1.4.6 基准日期：招标发包的工程以投标截止日前28天的日期为基准日</w:t>
      </w:r>
      <w:r>
        <w:rPr>
          <w:rFonts w:hint="eastAsia" w:ascii="Times New Roman" w:hAnsi="Times New Roman" w:eastAsia="仿宋_GB2312"/>
          <w:color w:val="000000"/>
          <w:kern w:val="0"/>
          <w:sz w:val="30"/>
          <w:szCs w:val="32"/>
        </w:rPr>
        <w:t>期</w:t>
      </w:r>
      <w:r>
        <w:rPr>
          <w:rFonts w:ascii="Times New Roman" w:hAnsi="Times New Roman" w:eastAsia="仿宋_GB2312"/>
          <w:color w:val="000000"/>
          <w:kern w:val="0"/>
          <w:sz w:val="30"/>
          <w:szCs w:val="32"/>
        </w:rPr>
        <w:t>，直接发包的工程以合同签订日前28天的日期为基准日</w:t>
      </w:r>
      <w:r>
        <w:rPr>
          <w:rFonts w:hint="eastAsia" w:ascii="Times New Roman" w:hAnsi="Times New Roman" w:eastAsia="仿宋_GB2312"/>
          <w:color w:val="000000"/>
          <w:kern w:val="0"/>
          <w:sz w:val="30"/>
          <w:szCs w:val="32"/>
        </w:rPr>
        <w:t>期</w:t>
      </w:r>
      <w:r>
        <w:rPr>
          <w:rFonts w:ascii="Times New Roman" w:hAnsi="Times New Roman" w:eastAsia="仿宋_GB2312"/>
          <w:color w:val="000000"/>
          <w:kern w:val="0"/>
          <w:sz w:val="30"/>
          <w:szCs w:val="32"/>
        </w:rPr>
        <w:t>。</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1.1.4.7 天：除特别指明外，均指日历天。合同中按天计算时间的，开始当天不计入，从次日开始计算，期限最后一天的截止时间为当天24:00时。</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1.1.5 合同价格和费用</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kern w:val="0"/>
          <w:sz w:val="30"/>
          <w:szCs w:val="32"/>
        </w:rPr>
        <w:t>1.1.5.1 签约合同价：是指</w:t>
      </w:r>
      <w:r>
        <w:rPr>
          <w:rFonts w:ascii="Times New Roman" w:hAnsi="Times New Roman" w:eastAsia="仿宋_GB2312"/>
          <w:color w:val="000000"/>
          <w:sz w:val="30"/>
          <w:szCs w:val="32"/>
        </w:rPr>
        <w:t>发包人和承包人在合同协议书中确定的总金额，包括安全文明施工费、暂估价及暂列金额等。</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1.1.5.2 合同价格：是指发包人用于支付承包人按照合同约定完成承包范围内全部工作的金额，包括合同履行过程中按合同约定</w:t>
      </w:r>
      <w:r>
        <w:rPr>
          <w:rFonts w:hint="eastAsia" w:ascii="Times New Roman" w:hAnsi="Times New Roman" w:eastAsia="仿宋_GB2312"/>
          <w:color w:val="000000"/>
          <w:kern w:val="0"/>
          <w:sz w:val="30"/>
          <w:szCs w:val="32"/>
        </w:rPr>
        <w:t>或其他政策性文件及法律法规等发生的价格变化。</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1.1.5.3 费用：是指为履行合同所发生的或将要发生的所有必需的开支，包括管理费和应分摊的其他费用，但不包括利润。</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1.1.5.</w:t>
      </w:r>
      <w:r>
        <w:rPr>
          <w:rFonts w:hint="eastAsia" w:ascii="Times New Roman" w:hAnsi="Times New Roman" w:eastAsia="仿宋_GB2312"/>
          <w:color w:val="000000"/>
          <w:kern w:val="0"/>
          <w:sz w:val="30"/>
          <w:szCs w:val="32"/>
          <w:lang w:val="en-US" w:eastAsia="zh-CN"/>
        </w:rPr>
        <w:t>4</w:t>
      </w:r>
      <w:r>
        <w:rPr>
          <w:rFonts w:ascii="Times New Roman" w:hAnsi="Times New Roman" w:eastAsia="仿宋_GB2312"/>
          <w:color w:val="000000"/>
          <w:kern w:val="0"/>
          <w:sz w:val="30"/>
          <w:szCs w:val="32"/>
        </w:rPr>
        <w:t xml:space="preserve"> 暂估价：是指发包人在工程量清单或预算书中提供的用于支付必然发生但暂时不能确定价格的材料、工程设备的单价</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专业工程以及</w:t>
      </w:r>
      <w:r>
        <w:rPr>
          <w:rFonts w:hint="eastAsia" w:ascii="Times New Roman" w:hAnsi="Times New Roman" w:eastAsia="仿宋_GB2312"/>
          <w:color w:val="000000"/>
          <w:kern w:val="0"/>
          <w:sz w:val="30"/>
          <w:szCs w:val="32"/>
        </w:rPr>
        <w:t>服务工作</w:t>
      </w:r>
      <w:r>
        <w:rPr>
          <w:rFonts w:ascii="Times New Roman" w:hAnsi="Times New Roman" w:eastAsia="仿宋_GB2312"/>
          <w:color w:val="000000"/>
          <w:kern w:val="0"/>
          <w:sz w:val="30"/>
          <w:szCs w:val="32"/>
        </w:rPr>
        <w:t>的金额。</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1.1.5.</w:t>
      </w:r>
      <w:r>
        <w:rPr>
          <w:rFonts w:hint="eastAsia" w:ascii="Times New Roman" w:hAnsi="Times New Roman" w:eastAsia="仿宋_GB2312"/>
          <w:color w:val="000000"/>
          <w:kern w:val="0"/>
          <w:sz w:val="30"/>
          <w:szCs w:val="32"/>
          <w:lang w:val="en-US" w:eastAsia="zh-CN"/>
        </w:rPr>
        <w:t>5</w:t>
      </w:r>
      <w:r>
        <w:rPr>
          <w:rFonts w:ascii="Times New Roman" w:hAnsi="Times New Roman" w:eastAsia="仿宋_GB2312"/>
          <w:color w:val="000000"/>
          <w:kern w:val="0"/>
          <w:sz w:val="30"/>
          <w:szCs w:val="32"/>
        </w:rPr>
        <w:t xml:space="preserve"> 暂列金额：是指发包人在工程量清单或预算书中暂定并包括在合同价格中的一笔款项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用于工程合同签订时尚未确定或者不可预见的所需材料、工程设备、服务的采购，施工中可能发生的工程变更、合同约定调整因素出现时的合同价格调整以及发生的索赔、现场签证确认等的费用。</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1.1.5.</w:t>
      </w:r>
      <w:r>
        <w:rPr>
          <w:rFonts w:hint="eastAsia" w:ascii="Times New Roman" w:hAnsi="Times New Roman" w:eastAsia="仿宋_GB2312"/>
          <w:color w:val="000000"/>
          <w:kern w:val="0"/>
          <w:sz w:val="30"/>
          <w:szCs w:val="32"/>
          <w:lang w:val="en-US" w:eastAsia="zh-CN"/>
        </w:rPr>
        <w:t>6</w:t>
      </w:r>
      <w:r>
        <w:rPr>
          <w:rFonts w:ascii="Times New Roman" w:hAnsi="Times New Roman" w:eastAsia="仿宋_GB2312"/>
          <w:color w:val="000000"/>
          <w:kern w:val="0"/>
          <w:sz w:val="30"/>
          <w:szCs w:val="32"/>
        </w:rPr>
        <w:t xml:space="preserve"> 计日工：是指合同履行过程中，承包人完成发包人提出的零星工作或需要采用计日工计价的变更工作时，按合同中约定的单价计价的一种方式。</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kern w:val="0"/>
          <w:sz w:val="30"/>
          <w:szCs w:val="32"/>
        </w:rPr>
        <w:t>1.1.5.</w:t>
      </w:r>
      <w:r>
        <w:rPr>
          <w:rFonts w:hint="eastAsia" w:ascii="Times New Roman" w:hAnsi="Times New Roman" w:eastAsia="仿宋_GB2312"/>
          <w:color w:val="000000"/>
          <w:kern w:val="0"/>
          <w:sz w:val="30"/>
          <w:szCs w:val="32"/>
          <w:lang w:val="en-US" w:eastAsia="zh-CN"/>
        </w:rPr>
        <w:t>7</w:t>
      </w:r>
      <w:r>
        <w:rPr>
          <w:rFonts w:ascii="Times New Roman" w:hAnsi="Times New Roman" w:eastAsia="仿宋_GB2312"/>
          <w:color w:val="000000"/>
          <w:kern w:val="0"/>
          <w:sz w:val="30"/>
          <w:szCs w:val="32"/>
        </w:rPr>
        <w:t xml:space="preserve"> 质量保证金</w:t>
      </w:r>
      <w:bookmarkStart w:id="46" w:name="#go2"/>
      <w:bookmarkEnd w:id="46"/>
      <w:r>
        <w:rPr>
          <w:rFonts w:ascii="Times New Roman" w:hAnsi="Times New Roman" w:eastAsia="仿宋_GB2312"/>
          <w:color w:val="000000"/>
          <w:kern w:val="0"/>
          <w:sz w:val="30"/>
          <w:szCs w:val="32"/>
        </w:rPr>
        <w:t>：是指按照第15.3款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质量保证金</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约定承包人用于保证其在缺陷责任期内履行缺陷修补义务的担保</w:t>
      </w:r>
      <w:r>
        <w:rPr>
          <w:rFonts w:ascii="Times New Roman" w:hAnsi="Times New Roman" w:eastAsia="仿宋_GB2312"/>
          <w:color w:val="000000"/>
          <w:sz w:val="30"/>
          <w:szCs w:val="32"/>
        </w:rPr>
        <w:t>。</w:t>
      </w:r>
    </w:p>
    <w:p>
      <w:pPr>
        <w:spacing w:line="360" w:lineRule="auto"/>
        <w:ind w:firstLine="600" w:firstLineChars="200"/>
        <w:jc w:val="left"/>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1.1.5.</w:t>
      </w:r>
      <w:r>
        <w:rPr>
          <w:rFonts w:hint="eastAsia" w:ascii="Times New Roman" w:hAnsi="Times New Roman" w:eastAsia="仿宋_GB2312"/>
          <w:color w:val="000000"/>
          <w:sz w:val="30"/>
          <w:szCs w:val="32"/>
          <w:lang w:val="en-US" w:eastAsia="zh-CN"/>
        </w:rPr>
        <w:t>8</w:t>
      </w:r>
      <w:r>
        <w:rPr>
          <w:rFonts w:hint="eastAsia" w:ascii="Times New Roman" w:hAnsi="Times New Roman" w:eastAsia="仿宋_GB2312"/>
          <w:color w:val="000000"/>
          <w:sz w:val="30"/>
          <w:szCs w:val="32"/>
        </w:rPr>
        <w:t xml:space="preserve"> 单价项目：是指在现行国家、行业以及地方的计量规则中有工程量计算规则，在已标价工程量清单或预算书中以单价形式计算的项目。</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1.1.5.</w:t>
      </w:r>
      <w:r>
        <w:rPr>
          <w:rFonts w:hint="eastAsia" w:ascii="Times New Roman" w:hAnsi="Times New Roman" w:eastAsia="仿宋_GB2312"/>
          <w:color w:val="000000"/>
          <w:kern w:val="0"/>
          <w:sz w:val="30"/>
          <w:szCs w:val="32"/>
          <w:lang w:val="en-US" w:eastAsia="zh-CN"/>
        </w:rPr>
        <w:t>9</w:t>
      </w:r>
      <w:r>
        <w:rPr>
          <w:rFonts w:ascii="Times New Roman" w:hAnsi="Times New Roman" w:eastAsia="仿宋_GB2312"/>
          <w:color w:val="000000"/>
          <w:kern w:val="0"/>
          <w:sz w:val="30"/>
          <w:szCs w:val="32"/>
        </w:rPr>
        <w:t xml:space="preserve"> 总价项目：是指在现行国家、行业以及地方的计量规则中无工程量计算规则，在已标价工程量清单或预算书中以总价或以费率形式计算的项目。</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1.1.6 其他</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1.1.6.1 书面形式：是指合同文件、信函、电报、传真等可以有形地表现所载内容的形式。</w:t>
      </w:r>
    </w:p>
    <w:p>
      <w:pPr>
        <w:pStyle w:val="7"/>
        <w:spacing w:before="120" w:after="120" w:line="360" w:lineRule="auto"/>
        <w:rPr>
          <w:rFonts w:ascii="Times New Roman" w:hAnsi="Times New Roman" w:eastAsia="黑体"/>
          <w:b w:val="0"/>
          <w:color w:val="000000"/>
          <w:sz w:val="30"/>
          <w:szCs w:val="32"/>
        </w:rPr>
      </w:pPr>
      <w:r>
        <w:rPr>
          <w:rFonts w:ascii="Times New Roman" w:hAnsi="Times New Roman" w:eastAsia="黑体"/>
          <w:b w:val="0"/>
          <w:color w:val="000000"/>
          <w:sz w:val="30"/>
          <w:szCs w:val="32"/>
        </w:rPr>
        <w:t xml:space="preserve">    </w:t>
      </w:r>
      <w:bookmarkStart w:id="47" w:name="_Toc337558729"/>
      <w:bookmarkStart w:id="48" w:name="_Toc296503029"/>
      <w:bookmarkStart w:id="49" w:name="_Toc296346530"/>
      <w:bookmarkStart w:id="50" w:name="_Toc351203497"/>
      <w:r>
        <w:rPr>
          <w:rFonts w:ascii="Times New Roman" w:hAnsi="Times New Roman" w:eastAsia="黑体"/>
          <w:b w:val="0"/>
          <w:color w:val="000000"/>
          <w:sz w:val="30"/>
          <w:szCs w:val="32"/>
        </w:rPr>
        <w:t>1.2语言文字</w:t>
      </w:r>
      <w:bookmarkEnd w:id="47"/>
      <w:bookmarkEnd w:id="48"/>
      <w:bookmarkEnd w:id="49"/>
      <w:bookmarkEnd w:id="50"/>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合同以中国的汉语简体文字编写、解释和说明。合同当事人在专用合同条款中约定使用两种以上语言时，汉语为优先解释和说明合同的语言。</w:t>
      </w:r>
    </w:p>
    <w:p>
      <w:pPr>
        <w:pStyle w:val="7"/>
        <w:spacing w:before="120" w:after="120" w:line="360" w:lineRule="auto"/>
        <w:ind w:firstLine="600" w:firstLineChars="200"/>
        <w:rPr>
          <w:rFonts w:ascii="Times New Roman" w:hAnsi="Times New Roman" w:eastAsia="黑体"/>
          <w:b w:val="0"/>
          <w:color w:val="000000"/>
          <w:sz w:val="30"/>
          <w:szCs w:val="32"/>
        </w:rPr>
      </w:pPr>
      <w:bookmarkStart w:id="51" w:name="_Toc337558730"/>
      <w:bookmarkStart w:id="52" w:name="_Toc296346531"/>
      <w:bookmarkStart w:id="53" w:name="_Toc296503030"/>
      <w:bookmarkStart w:id="54" w:name="_Toc351203498"/>
      <w:r>
        <w:rPr>
          <w:rFonts w:ascii="Times New Roman" w:hAnsi="Times New Roman" w:eastAsia="黑体"/>
          <w:b w:val="0"/>
          <w:color w:val="000000"/>
          <w:sz w:val="30"/>
          <w:szCs w:val="32"/>
        </w:rPr>
        <w:t>1.3法律</w:t>
      </w:r>
      <w:bookmarkEnd w:id="51"/>
      <w:bookmarkEnd w:id="52"/>
      <w:bookmarkEnd w:id="53"/>
      <w:bookmarkEnd w:id="54"/>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合同所称法律是指中华人民共和国法律、行政法规、部门规章，以及工程所在地的地方性法规、自治条例、单行条例和地方政府规章等。</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合同当事人可以在专用合同条款中约定合同适用的其他规范性文件。</w:t>
      </w:r>
    </w:p>
    <w:p>
      <w:pPr>
        <w:pStyle w:val="7"/>
        <w:spacing w:before="120" w:after="120" w:line="360" w:lineRule="auto"/>
        <w:ind w:firstLine="600" w:firstLineChars="200"/>
        <w:rPr>
          <w:rFonts w:ascii="Times New Roman" w:hAnsi="Times New Roman" w:eastAsia="黑体"/>
          <w:b w:val="0"/>
          <w:color w:val="000000"/>
          <w:sz w:val="30"/>
          <w:szCs w:val="32"/>
        </w:rPr>
      </w:pPr>
      <w:bookmarkStart w:id="55" w:name="_Toc351203499"/>
      <w:r>
        <w:rPr>
          <w:rFonts w:ascii="Times New Roman" w:hAnsi="Times New Roman" w:eastAsia="黑体"/>
          <w:b w:val="0"/>
          <w:color w:val="000000"/>
          <w:sz w:val="30"/>
          <w:szCs w:val="32"/>
        </w:rPr>
        <w:t>1.4 标准和规范</w:t>
      </w:r>
      <w:bookmarkEnd w:id="55"/>
    </w:p>
    <w:p>
      <w:pPr>
        <w:autoSpaceDE w:val="0"/>
        <w:autoSpaceDN w:val="0"/>
        <w:adjustRightInd w:val="0"/>
        <w:spacing w:line="360" w:lineRule="auto"/>
        <w:ind w:firstLine="64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1.4.1 适用于工程的国家标准、行业标准、工程所在地的地方性标准，以及相应的规范、规程等，合同当事人有特别要求的，应在专用合同条款中约定。</w:t>
      </w:r>
    </w:p>
    <w:p>
      <w:pPr>
        <w:autoSpaceDE w:val="0"/>
        <w:autoSpaceDN w:val="0"/>
        <w:adjustRightInd w:val="0"/>
        <w:spacing w:line="360" w:lineRule="auto"/>
        <w:ind w:firstLine="64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1.4.2 发包人要求使用国外标准、规范的，发包人负责提供原文版本和中文译本，并在专用合同条款中约定提供标准规范的名称、份数和时间。</w:t>
      </w:r>
      <w:r>
        <w:rPr>
          <w:rFonts w:hint="eastAsia" w:ascii="Times New Roman" w:hAnsi="Times New Roman" w:eastAsia="仿宋_GB2312"/>
          <w:color w:val="000000"/>
          <w:kern w:val="0"/>
          <w:sz w:val="30"/>
          <w:szCs w:val="32"/>
        </w:rPr>
        <w:t>原文版本和中文译本有出入时，应以中文译本为准。</w:t>
      </w:r>
    </w:p>
    <w:p>
      <w:pPr>
        <w:autoSpaceDE w:val="0"/>
        <w:autoSpaceDN w:val="0"/>
        <w:adjustRightInd w:val="0"/>
        <w:spacing w:line="360" w:lineRule="auto"/>
        <w:ind w:firstLine="64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1.4.3 发包人对工程的技术标准、功能要求高于或严于现行国家、行业或地方标准的，应当在专用合同条款中予以明确。除专用合同条款另有约定外，应视为</w:t>
      </w:r>
      <w:r>
        <w:rPr>
          <w:rFonts w:hint="eastAsia" w:ascii="Times New Roman" w:hAnsi="Times New Roman" w:eastAsia="仿宋_GB2312"/>
          <w:color w:val="000000"/>
          <w:kern w:val="0"/>
          <w:sz w:val="30"/>
          <w:szCs w:val="32"/>
        </w:rPr>
        <w:t>承包人</w:t>
      </w:r>
      <w:r>
        <w:rPr>
          <w:rFonts w:ascii="Times New Roman" w:hAnsi="Times New Roman" w:eastAsia="仿宋_GB2312"/>
          <w:color w:val="000000"/>
          <w:kern w:val="0"/>
          <w:sz w:val="30"/>
          <w:szCs w:val="32"/>
        </w:rPr>
        <w:t>在签订合同前已充分预见前述技术标准和功能要求的复杂程度，签约合同价中已包含由此产生的费用。</w:t>
      </w:r>
    </w:p>
    <w:p>
      <w:pPr>
        <w:autoSpaceDE w:val="0"/>
        <w:autoSpaceDN w:val="0"/>
        <w:adjustRightInd w:val="0"/>
        <w:spacing w:line="360" w:lineRule="auto"/>
        <w:ind w:firstLine="64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1.4.3.1建筑信息模型技术</w:t>
      </w:r>
      <w:r>
        <w:rPr>
          <w:rFonts w:hint="eastAsia" w:ascii="Times New Roman" w:hAnsi="Times New Roman" w:eastAsia="仿宋_GB2312"/>
          <w:color w:val="000000"/>
          <w:kern w:val="0"/>
          <w:sz w:val="30"/>
          <w:szCs w:val="32"/>
          <w:lang w:val="en-US" w:eastAsia="zh-CN"/>
        </w:rPr>
        <w:t>（BIM）</w:t>
      </w:r>
      <w:r>
        <w:rPr>
          <w:rFonts w:hint="eastAsia" w:ascii="Times New Roman" w:hAnsi="Times New Roman" w:eastAsia="仿宋_GB2312"/>
          <w:color w:val="000000"/>
          <w:kern w:val="0"/>
          <w:sz w:val="30"/>
          <w:szCs w:val="32"/>
        </w:rPr>
        <w:t>的应用</w:t>
      </w:r>
    </w:p>
    <w:p>
      <w:pPr>
        <w:autoSpaceDE w:val="0"/>
        <w:autoSpaceDN w:val="0"/>
        <w:adjustRightInd w:val="0"/>
        <w:spacing w:line="360" w:lineRule="auto"/>
        <w:ind w:firstLine="64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如果项目中拟采用建筑信息模型技术，合同双方应遵守国家现行相关标准的规定，并符合项目所在地的相关地方标准或指南。合同双方应在专用合同条件中就建筑信息模型的开发、使用、存储、传输、交付及费用等相关内容进行约定。除专用合同条件另有约定外，承包人应负责与本项目中其他使用方协商。</w:t>
      </w:r>
    </w:p>
    <w:p>
      <w:pPr>
        <w:pStyle w:val="7"/>
        <w:spacing w:before="120" w:after="120" w:line="360" w:lineRule="auto"/>
        <w:ind w:firstLine="600" w:firstLineChars="200"/>
        <w:rPr>
          <w:rFonts w:ascii="Times New Roman" w:hAnsi="Times New Roman" w:eastAsia="黑体"/>
          <w:b w:val="0"/>
          <w:color w:val="000000"/>
          <w:sz w:val="30"/>
          <w:szCs w:val="32"/>
        </w:rPr>
      </w:pPr>
      <w:bookmarkStart w:id="56" w:name="_Toc351203500"/>
      <w:r>
        <w:rPr>
          <w:rFonts w:ascii="Times New Roman" w:hAnsi="Times New Roman" w:eastAsia="黑体"/>
          <w:b w:val="0"/>
          <w:color w:val="000000"/>
          <w:sz w:val="30"/>
          <w:szCs w:val="32"/>
        </w:rPr>
        <w:t>1</w:t>
      </w:r>
      <w:bookmarkStart w:id="57" w:name="_Toc296503031"/>
      <w:bookmarkStart w:id="58" w:name="_Toc296346532"/>
      <w:bookmarkStart w:id="59" w:name="_Toc337558731"/>
      <w:r>
        <w:rPr>
          <w:rFonts w:ascii="Times New Roman" w:hAnsi="Times New Roman" w:eastAsia="黑体"/>
          <w:b w:val="0"/>
          <w:color w:val="000000"/>
          <w:sz w:val="30"/>
          <w:szCs w:val="32"/>
        </w:rPr>
        <w:t>.5 合同文件的优先顺序</w:t>
      </w:r>
      <w:bookmarkEnd w:id="56"/>
    </w:p>
    <w:bookmarkEnd w:id="57"/>
    <w:bookmarkEnd w:id="58"/>
    <w:bookmarkEnd w:id="59"/>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组成合同的各项文件应互相解释，互为说明。除专用合同条款另有约定外，解释合同文件的优先顺序如下：</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（1）合同协议书；</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（2）中标通知书（如果有）；</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w:t>
      </w:r>
      <w:r>
        <w:rPr>
          <w:rFonts w:hint="eastAsia" w:ascii="Times New Roman" w:hAnsi="Times New Roman" w:eastAsia="仿宋_GB2312"/>
          <w:color w:val="000000"/>
          <w:kern w:val="0"/>
          <w:sz w:val="30"/>
          <w:szCs w:val="32"/>
        </w:rPr>
        <w:t>投标函及其附录（如果有）</w:t>
      </w:r>
      <w:r>
        <w:rPr>
          <w:rFonts w:ascii="Times New Roman" w:hAnsi="Times New Roman" w:eastAsia="仿宋_GB2312"/>
          <w:color w:val="000000"/>
          <w:kern w:val="0"/>
          <w:sz w:val="30"/>
          <w:szCs w:val="32"/>
        </w:rPr>
        <w:t>；</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（4）专用合同条款</w:t>
      </w:r>
      <w:r>
        <w:rPr>
          <w:rFonts w:ascii="Times New Roman" w:hAnsi="Times New Roman" w:eastAsia="仿宋_GB2312"/>
          <w:color w:val="000000"/>
          <w:sz w:val="30"/>
          <w:szCs w:val="32"/>
        </w:rPr>
        <w:t>及其附件</w:t>
      </w:r>
      <w:r>
        <w:rPr>
          <w:rFonts w:ascii="Times New Roman" w:hAnsi="Times New Roman" w:eastAsia="仿宋_GB2312"/>
          <w:color w:val="000000"/>
          <w:kern w:val="0"/>
          <w:sz w:val="30"/>
          <w:szCs w:val="32"/>
        </w:rPr>
        <w:t>；</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（5）</w:t>
      </w:r>
      <w:r>
        <w:rPr>
          <w:rFonts w:ascii="Times New Roman" w:hAnsi="Times New Roman" w:eastAsia="仿宋_GB2312"/>
          <w:color w:val="000000"/>
          <w:kern w:val="0"/>
          <w:sz w:val="30"/>
          <w:szCs w:val="32"/>
        </w:rPr>
        <w:t>通用合同条款</w:t>
      </w:r>
      <w:r>
        <w:rPr>
          <w:rFonts w:hint="eastAsia" w:ascii="Times New Roman" w:hAnsi="Times New Roman" w:eastAsia="仿宋_GB2312"/>
          <w:color w:val="000000"/>
          <w:kern w:val="0"/>
          <w:sz w:val="30"/>
          <w:szCs w:val="32"/>
        </w:rPr>
        <w:t>；</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（6）</w:t>
      </w:r>
      <w:r>
        <w:rPr>
          <w:rFonts w:ascii="Times New Roman" w:hAnsi="Times New Roman" w:eastAsia="仿宋_GB2312"/>
          <w:color w:val="000000"/>
          <w:kern w:val="0"/>
          <w:sz w:val="30"/>
          <w:szCs w:val="32"/>
        </w:rPr>
        <w:t>技术标准和要求；</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lang w:val="en-US" w:eastAsia="zh-CN"/>
        </w:rPr>
        <w:t>7</w:t>
      </w:r>
      <w:r>
        <w:rPr>
          <w:rFonts w:ascii="Times New Roman" w:hAnsi="Times New Roman" w:eastAsia="仿宋_GB2312"/>
          <w:color w:val="000000"/>
          <w:kern w:val="0"/>
          <w:sz w:val="30"/>
          <w:szCs w:val="32"/>
        </w:rPr>
        <w:t>）图纸；</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lang w:val="en-US" w:eastAsia="zh-CN"/>
        </w:rPr>
        <w:t>8</w:t>
      </w:r>
      <w:r>
        <w:rPr>
          <w:rFonts w:ascii="Times New Roman" w:hAnsi="Times New Roman" w:eastAsia="仿宋_GB2312"/>
          <w:color w:val="000000"/>
          <w:kern w:val="0"/>
          <w:sz w:val="30"/>
          <w:szCs w:val="32"/>
        </w:rPr>
        <w:t>）已标价工程量清单或预算书；</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lang w:val="en-US" w:eastAsia="zh-CN"/>
        </w:rPr>
        <w:t>9</w:t>
      </w:r>
      <w:r>
        <w:rPr>
          <w:rFonts w:ascii="Times New Roman" w:hAnsi="Times New Roman" w:eastAsia="仿宋_GB2312"/>
          <w:color w:val="000000"/>
          <w:kern w:val="0"/>
          <w:sz w:val="30"/>
          <w:szCs w:val="32"/>
        </w:rPr>
        <w:t>）其他合同文件。</w:t>
      </w:r>
    </w:p>
    <w:p>
      <w:pPr>
        <w:spacing w:line="360" w:lineRule="auto"/>
        <w:ind w:firstLine="639" w:firstLineChars="213"/>
        <w:rPr>
          <w:rFonts w:ascii="Times New Roman" w:hAnsi="Times New Roman" w:eastAsia="仿宋_GB2312"/>
          <w:color w:val="000000"/>
          <w:sz w:val="30"/>
          <w:szCs w:val="32"/>
        </w:rPr>
      </w:pPr>
      <w:r>
        <w:rPr>
          <w:rFonts w:ascii="Times New Roman" w:hAnsi="Times New Roman" w:eastAsia="仿宋_GB2312"/>
          <w:color w:val="000000"/>
          <w:sz w:val="30"/>
          <w:szCs w:val="32"/>
        </w:rPr>
        <w:t>上述各项合同文件包括合同当事人就该项合同文件所作出的补充和修改，属于同一类内容的文件，应以最新签署的为准。</w:t>
      </w:r>
    </w:p>
    <w:p>
      <w:pPr>
        <w:spacing w:line="360" w:lineRule="auto"/>
        <w:ind w:firstLine="639" w:firstLineChars="213"/>
        <w:rPr>
          <w:rFonts w:ascii="Times New Roman" w:hAnsi="Times New Roman" w:eastAsia="仿宋_GB2312"/>
          <w:color w:val="000000"/>
          <w:sz w:val="30"/>
          <w:szCs w:val="32"/>
        </w:rPr>
      </w:pPr>
      <w:r>
        <w:rPr>
          <w:rFonts w:ascii="Times New Roman" w:hAnsi="Times New Roman" w:eastAsia="仿宋_GB2312"/>
          <w:color w:val="000000"/>
          <w:sz w:val="30"/>
          <w:szCs w:val="32"/>
        </w:rPr>
        <w:t>在合同订立及履行过程中形成的与合同有关的文件均构成合同文件组成部分，并根据其性质确定优先解释顺序。</w:t>
      </w:r>
    </w:p>
    <w:p>
      <w:pPr>
        <w:pStyle w:val="7"/>
        <w:spacing w:before="120" w:after="120" w:line="360" w:lineRule="auto"/>
        <w:ind w:firstLine="600" w:firstLineChars="200"/>
        <w:rPr>
          <w:rFonts w:ascii="Times New Roman" w:hAnsi="Times New Roman" w:eastAsia="黑体"/>
          <w:b w:val="0"/>
          <w:color w:val="000000"/>
          <w:sz w:val="30"/>
          <w:szCs w:val="32"/>
        </w:rPr>
      </w:pPr>
      <w:bookmarkStart w:id="60" w:name="_Toc351203501"/>
      <w:r>
        <w:rPr>
          <w:rFonts w:ascii="Times New Roman" w:hAnsi="Times New Roman" w:eastAsia="黑体"/>
          <w:b w:val="0"/>
          <w:color w:val="000000"/>
          <w:sz w:val="30"/>
          <w:szCs w:val="32"/>
        </w:rPr>
        <w:t>1</w:t>
      </w:r>
      <w:bookmarkStart w:id="61" w:name="_Toc296346533"/>
      <w:bookmarkStart w:id="62" w:name="_Toc337558732"/>
      <w:bookmarkStart w:id="63" w:name="_Toc296503032"/>
      <w:r>
        <w:rPr>
          <w:rFonts w:ascii="Times New Roman" w:hAnsi="Times New Roman" w:eastAsia="黑体"/>
          <w:b w:val="0"/>
          <w:color w:val="000000"/>
          <w:sz w:val="30"/>
          <w:szCs w:val="32"/>
        </w:rPr>
        <w:t>.6图纸和承包人文件</w:t>
      </w:r>
      <w:bookmarkEnd w:id="60"/>
    </w:p>
    <w:bookmarkEnd w:id="61"/>
    <w:bookmarkEnd w:id="62"/>
    <w:bookmarkEnd w:id="63"/>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1.6.1 图纸的提供和交底</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发包人应按照专用合同条款约定的期限、数量和内容向承包人免费提供图纸，并组织承包人、监理人和设计人进行图纸会审和设计交底。发包人至迟不得晚于第7.3.2项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开工通知</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载明的开工日期前14天向承包人提供图纸。</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因发包人未按合同约定提供图纸导致承包人费用增加和（或）工期延误的，按照第7.5.1项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因发包人原因导致工期延误</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约定办理。</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1.6.2 图纸的错误</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在收到发包人提供的图纸后，发现图纸存在差错、遗漏或缺陷的，应及时通知监理人。监理人接到该通知后，应附具相关意见并立即报送发包人，发包人应在收到监理人报送的通知后的合理时间内作出决定。</w:t>
      </w:r>
      <w:r>
        <w:rPr>
          <w:rFonts w:hint="eastAsia" w:ascii="Times New Roman" w:hAnsi="Times New Roman" w:eastAsia="仿宋_GB2312"/>
          <w:color w:val="000000"/>
          <w:kern w:val="0"/>
          <w:sz w:val="30"/>
          <w:szCs w:val="32"/>
        </w:rPr>
        <w:t>合理时间是指发包人在收到监理人的报送通知后，尽其努力且不懈怠地完成图纸修改补充所需的时间。</w:t>
      </w:r>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由图纸错误引起招标工程量清单缺项或项目特征描述不准确的，发承包双方应当据实调整合同价款。发包人不得以有经验的承包人未发现或未提出图纸错误要求承包人承担图纸错误的责任。</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1.6.3 图纸的修改和补充</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图纸需要修改和补充的，应经图纸原设计人及审批部门同意，并由监理人在工程或工程相应部位施工前将修改后的图纸或补充图纸提交给承包人，承包人应按修改或补充后的图纸施工。</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1.6.4 承包人文件</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承包人应按照专用合同条款的约定提供应当由其编制的与工程施工有关的文件，并按照专用合同条款约定的期限、数量和形式提交监理人，并由监理人报送发包人。</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1.6.5 图纸和承包人文件的保管</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除专用合同条款另有约定外，承包人应在施工现场另外保存一套完整的图纸和承包人文件，供发包人、监理人及有关人员进行工程检查时使用。</w:t>
      </w:r>
    </w:p>
    <w:p>
      <w:pPr>
        <w:pStyle w:val="7"/>
        <w:spacing w:before="120" w:after="120" w:line="360" w:lineRule="auto"/>
        <w:ind w:firstLine="600" w:firstLineChars="200"/>
        <w:rPr>
          <w:rFonts w:ascii="Times New Roman" w:hAnsi="Times New Roman" w:eastAsia="黑体"/>
          <w:b w:val="0"/>
          <w:color w:val="000000"/>
          <w:sz w:val="30"/>
          <w:szCs w:val="32"/>
        </w:rPr>
      </w:pPr>
      <w:bookmarkStart w:id="64" w:name="_Toc351203502"/>
      <w:r>
        <w:rPr>
          <w:rFonts w:ascii="Times New Roman" w:hAnsi="Times New Roman" w:eastAsia="黑体"/>
          <w:b w:val="0"/>
          <w:color w:val="000000"/>
          <w:sz w:val="30"/>
          <w:szCs w:val="32"/>
        </w:rPr>
        <w:t>1</w:t>
      </w:r>
      <w:bookmarkStart w:id="65" w:name="_Toc337558733"/>
      <w:bookmarkStart w:id="66" w:name="_Toc296346534"/>
      <w:bookmarkStart w:id="67" w:name="_Toc296503033"/>
      <w:r>
        <w:rPr>
          <w:rFonts w:ascii="Times New Roman" w:hAnsi="Times New Roman" w:eastAsia="黑体"/>
          <w:b w:val="0"/>
          <w:color w:val="000000"/>
          <w:sz w:val="30"/>
          <w:szCs w:val="32"/>
        </w:rPr>
        <w:t>.7联络</w:t>
      </w:r>
      <w:bookmarkEnd w:id="64"/>
    </w:p>
    <w:bookmarkEnd w:id="65"/>
    <w:bookmarkEnd w:id="66"/>
    <w:bookmarkEnd w:id="67"/>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1.7.1 与合同有关的通知、批准、证明、证书、指示、指令、要求、请求、同意、意见、确定和决定等，均应采用书面形式，并应在合同约定的期限内送达</w:t>
      </w:r>
      <w:r>
        <w:rPr>
          <w:rFonts w:hint="eastAsia" w:ascii="Times New Roman" w:hAnsi="Times New Roman" w:eastAsia="仿宋_GB2312"/>
          <w:color w:val="000000"/>
          <w:kern w:val="0"/>
          <w:sz w:val="30"/>
          <w:szCs w:val="32"/>
        </w:rPr>
        <w:t>合同约定的</w:t>
      </w:r>
      <w:r>
        <w:rPr>
          <w:rFonts w:ascii="Times New Roman" w:hAnsi="Times New Roman" w:eastAsia="仿宋_GB2312"/>
          <w:color w:val="000000"/>
          <w:kern w:val="0"/>
          <w:sz w:val="30"/>
          <w:szCs w:val="32"/>
        </w:rPr>
        <w:t>接收人和送达地点。</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1.7.2 发包人和承包人应在专用合同条款中约定各自的送达接收人和送达地点。任何一方合同当事人指定的接收人或送达地点发生变动的，应提前3天以书面形式通知对方。</w:t>
      </w:r>
    </w:p>
    <w:p>
      <w:pPr>
        <w:autoSpaceDE w:val="0"/>
        <w:autoSpaceDN w:val="0"/>
        <w:adjustRightInd w:val="0"/>
        <w:spacing w:line="360" w:lineRule="auto"/>
        <w:ind w:firstLine="600" w:firstLineChars="200"/>
        <w:jc w:val="left"/>
        <w:rPr>
          <w:rFonts w:ascii="Times New Roman" w:hAnsi="Times New Roman" w:eastAsia="仿宋_GB2312"/>
          <w:color w:val="FF0000"/>
          <w:kern w:val="0"/>
          <w:sz w:val="30"/>
          <w:szCs w:val="32"/>
        </w:rPr>
      </w:pPr>
      <w:r>
        <w:rPr>
          <w:rFonts w:ascii="Times New Roman" w:hAnsi="Times New Roman" w:eastAsia="仿宋_GB2312"/>
          <w:color w:val="000000"/>
          <w:kern w:val="0"/>
          <w:sz w:val="30"/>
          <w:szCs w:val="32"/>
        </w:rPr>
        <w:t>1.7.3 发包人和承包人应当及时签收另一方送达至送达地点和指定接收人的来往信函。拒不签收的，由此增加的费用和（或）延误的工期由拒绝接收一方承担。</w:t>
      </w:r>
    </w:p>
    <w:p>
      <w:pPr>
        <w:pStyle w:val="7"/>
        <w:spacing w:before="120" w:after="120" w:line="360" w:lineRule="auto"/>
        <w:ind w:firstLine="600" w:firstLineChars="200"/>
        <w:rPr>
          <w:rFonts w:ascii="Times New Roman" w:hAnsi="Times New Roman" w:eastAsia="黑体"/>
          <w:b w:val="0"/>
          <w:color w:val="000000"/>
          <w:sz w:val="30"/>
          <w:szCs w:val="32"/>
        </w:rPr>
      </w:pPr>
      <w:bookmarkStart w:id="68" w:name="_Toc351203503"/>
      <w:r>
        <w:rPr>
          <w:rFonts w:ascii="Times New Roman" w:hAnsi="Times New Roman" w:eastAsia="黑体"/>
          <w:b w:val="0"/>
          <w:color w:val="000000"/>
          <w:sz w:val="30"/>
          <w:szCs w:val="32"/>
        </w:rPr>
        <w:t>1</w:t>
      </w:r>
      <w:bookmarkStart w:id="69" w:name="_Toc296503035"/>
      <w:bookmarkStart w:id="70" w:name="_Toc296346536"/>
      <w:bookmarkStart w:id="71" w:name="_Toc337558734"/>
      <w:r>
        <w:rPr>
          <w:rFonts w:ascii="Times New Roman" w:hAnsi="Times New Roman" w:eastAsia="黑体"/>
          <w:b w:val="0"/>
          <w:color w:val="000000"/>
          <w:sz w:val="30"/>
          <w:szCs w:val="32"/>
        </w:rPr>
        <w:t>.8严禁贿赂</w:t>
      </w:r>
      <w:bookmarkEnd w:id="68"/>
    </w:p>
    <w:bookmarkEnd w:id="69"/>
    <w:bookmarkEnd w:id="70"/>
    <w:bookmarkEnd w:id="71"/>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合同当事人不得以贿赂或变相贿赂的方式，谋取非法利益或损害对方权益。因一方合同当事人的贿赂造成对方损失的，应赔偿损失，并承担相应的法律责任。</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承包人不得与监理人或发包人聘请的第三方串通损害发包人利益。未经发包人书面同意，承包人不得为监理人提供合同约定以外的通讯设备、交通工具及其他任何形式的利益，不得向监理人支付报酬。</w:t>
      </w:r>
    </w:p>
    <w:p>
      <w:pPr>
        <w:pStyle w:val="7"/>
        <w:spacing w:before="120" w:after="120" w:line="360" w:lineRule="auto"/>
        <w:ind w:firstLine="600" w:firstLineChars="200"/>
        <w:rPr>
          <w:rFonts w:ascii="Times New Roman" w:hAnsi="Times New Roman" w:eastAsia="黑体"/>
          <w:b w:val="0"/>
          <w:color w:val="000000"/>
          <w:sz w:val="30"/>
          <w:szCs w:val="32"/>
        </w:rPr>
      </w:pPr>
      <w:bookmarkStart w:id="72" w:name="_Toc351203504"/>
      <w:r>
        <w:rPr>
          <w:rFonts w:ascii="Times New Roman" w:hAnsi="Times New Roman" w:eastAsia="黑体"/>
          <w:b w:val="0"/>
          <w:color w:val="000000"/>
          <w:sz w:val="30"/>
          <w:szCs w:val="32"/>
        </w:rPr>
        <w:t>1</w:t>
      </w:r>
      <w:bookmarkStart w:id="73" w:name="_Toc296346537"/>
      <w:bookmarkStart w:id="74" w:name="_Toc337558735"/>
      <w:bookmarkStart w:id="75" w:name="_Toc296503036"/>
      <w:r>
        <w:rPr>
          <w:rFonts w:ascii="Times New Roman" w:hAnsi="Times New Roman" w:eastAsia="黑体"/>
          <w:b w:val="0"/>
          <w:color w:val="000000"/>
          <w:sz w:val="30"/>
          <w:szCs w:val="32"/>
        </w:rPr>
        <w:t>.9化石、文物</w:t>
      </w:r>
      <w:bookmarkEnd w:id="72"/>
    </w:p>
    <w:bookmarkEnd w:id="73"/>
    <w:bookmarkEnd w:id="74"/>
    <w:bookmarkEnd w:id="75"/>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发包人、监理人和承包人应按有关政府行政管理部门要求采取妥善的保护措施，由此增加的费用和</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或）延误的工期由发包人承担。</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承包人发现文物后不及时报告或隐瞒不报，致使文物丢失或损坏的，应赔偿损失，并承担相应的法律责任。</w:t>
      </w:r>
    </w:p>
    <w:p>
      <w:pPr>
        <w:pStyle w:val="7"/>
        <w:spacing w:before="120" w:after="120" w:line="360" w:lineRule="auto"/>
        <w:ind w:firstLine="600" w:firstLineChars="200"/>
        <w:rPr>
          <w:rFonts w:ascii="Times New Roman" w:hAnsi="Times New Roman" w:eastAsia="黑体"/>
          <w:b w:val="0"/>
          <w:color w:val="000000"/>
          <w:sz w:val="30"/>
          <w:szCs w:val="32"/>
        </w:rPr>
      </w:pPr>
      <w:bookmarkStart w:id="76" w:name="_Toc351203505"/>
      <w:r>
        <w:rPr>
          <w:rFonts w:ascii="Times New Roman" w:hAnsi="Times New Roman" w:eastAsia="黑体"/>
          <w:b w:val="0"/>
          <w:color w:val="000000"/>
          <w:sz w:val="30"/>
          <w:szCs w:val="32"/>
        </w:rPr>
        <w:t>1</w:t>
      </w:r>
      <w:bookmarkStart w:id="77" w:name="_Toc337558736"/>
      <w:r>
        <w:rPr>
          <w:rFonts w:ascii="Times New Roman" w:hAnsi="Times New Roman" w:eastAsia="黑体"/>
          <w:b w:val="0"/>
          <w:color w:val="000000"/>
          <w:sz w:val="30"/>
          <w:szCs w:val="32"/>
        </w:rPr>
        <w:t>.10交通运输</w:t>
      </w:r>
      <w:bookmarkEnd w:id="76"/>
    </w:p>
    <w:bookmarkEnd w:id="77"/>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1.10.1</w:t>
      </w:r>
      <w:r>
        <w:rPr>
          <w:rFonts w:hint="eastAsia" w:ascii="Times New Roman" w:hAnsi="Times New Roman" w:eastAsia="仿宋_GB2312"/>
          <w:color w:val="000000"/>
          <w:kern w:val="0"/>
          <w:sz w:val="30"/>
          <w:szCs w:val="32"/>
        </w:rPr>
        <w:t xml:space="preserve"> </w:t>
      </w:r>
      <w:r>
        <w:rPr>
          <w:rFonts w:ascii="Times New Roman" w:hAnsi="Times New Roman" w:eastAsia="仿宋_GB2312"/>
          <w:color w:val="000000"/>
          <w:kern w:val="0"/>
          <w:sz w:val="30"/>
          <w:szCs w:val="32"/>
        </w:rPr>
        <w:t>出入现场的权利</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除专用合同条款另有约定外，发包人应根据施工需要，负责取得出入施工现场所需的</w:t>
      </w:r>
      <w:r>
        <w:rPr>
          <w:rFonts w:hint="eastAsia" w:ascii="Times New Roman" w:hAnsi="Times New Roman" w:eastAsia="仿宋_GB2312"/>
          <w:color w:val="000000"/>
          <w:kern w:val="0"/>
          <w:sz w:val="30"/>
          <w:szCs w:val="32"/>
        </w:rPr>
        <w:t>批准手续和</w:t>
      </w:r>
      <w:r>
        <w:rPr>
          <w:rFonts w:ascii="Times New Roman" w:hAnsi="Times New Roman" w:eastAsia="仿宋_GB2312"/>
          <w:color w:val="000000"/>
          <w:kern w:val="0"/>
          <w:sz w:val="30"/>
          <w:szCs w:val="32"/>
        </w:rPr>
        <w:t>全部权利，以及取得因施工所需修建道路、桥梁以及其他基础设施的权利，并承担相关手续费用和建设费用。承包人应协助发包人办理修建场内外道路、桥梁以及其他基础设施的手续。</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承包人应在订立合同前查勘施工现场，并根据工程规模及技术参数合理预见工程施工所需的进出施工现场的方式、手段、路径等。因承包人未合理预见所增加的费用和（或）延误的工期由承包人承担。</w:t>
      </w:r>
      <w:r>
        <w:rPr>
          <w:rFonts w:hint="eastAsia" w:ascii="Times New Roman" w:hAnsi="Times New Roman" w:eastAsia="仿宋_GB2312"/>
          <w:color w:val="000000"/>
          <w:kern w:val="0"/>
          <w:sz w:val="30"/>
          <w:szCs w:val="32"/>
        </w:rPr>
        <w:t>发包人对施工现场有特殊管制要求的，应当如实告知承包人，否则由此增加费用由发包人承担。</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1.10.2</w:t>
      </w:r>
      <w:r>
        <w:rPr>
          <w:rFonts w:hint="eastAsia" w:ascii="Times New Roman" w:hAnsi="Times New Roman" w:eastAsia="仿宋_GB2312"/>
          <w:color w:val="000000"/>
          <w:kern w:val="0"/>
          <w:sz w:val="30"/>
          <w:szCs w:val="32"/>
        </w:rPr>
        <w:t xml:space="preserve"> </w:t>
      </w:r>
      <w:r>
        <w:rPr>
          <w:rFonts w:ascii="Times New Roman" w:hAnsi="Times New Roman" w:eastAsia="仿宋_GB2312"/>
          <w:color w:val="000000"/>
          <w:kern w:val="0"/>
          <w:sz w:val="30"/>
          <w:szCs w:val="32"/>
        </w:rPr>
        <w:t>场外交通</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1.10.3场内交通</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r>
        <w:rPr>
          <w:rFonts w:hint="eastAsia" w:ascii="Times New Roman" w:hAnsi="Times New Roman" w:eastAsia="仿宋_GB2312"/>
          <w:color w:val="000000"/>
          <w:kern w:val="0"/>
          <w:sz w:val="30"/>
          <w:szCs w:val="32"/>
        </w:rPr>
        <w:t>因发包人变更施工条件或提出新的施工要求，需要新增临时道路和交通设施</w:t>
      </w:r>
      <w:r>
        <w:rPr>
          <w:rFonts w:hint="eastAsia" w:ascii="Times New Roman" w:hAnsi="Times New Roman" w:eastAsia="仿宋_GB2312"/>
          <w:color w:val="000000"/>
          <w:kern w:val="0"/>
          <w:sz w:val="30"/>
          <w:szCs w:val="32"/>
          <w:lang w:eastAsia="zh-CN"/>
        </w:rPr>
        <w:t>产生变更</w:t>
      </w:r>
      <w:r>
        <w:rPr>
          <w:rFonts w:hint="eastAsia" w:ascii="Times New Roman" w:hAnsi="Times New Roman" w:eastAsia="仿宋_GB2312"/>
          <w:color w:val="000000"/>
          <w:kern w:val="0"/>
          <w:sz w:val="30"/>
          <w:szCs w:val="32"/>
        </w:rPr>
        <w:t>的费用由发包人承担。</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场外交通和场内交通的边界由合同当事人在专用合同条款中约定。</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1.10.4</w:t>
      </w:r>
      <w:r>
        <w:rPr>
          <w:rFonts w:hint="eastAsia" w:ascii="Times New Roman" w:hAnsi="Times New Roman" w:eastAsia="仿宋_GB2312"/>
          <w:color w:val="000000"/>
          <w:kern w:val="0"/>
          <w:sz w:val="30"/>
          <w:szCs w:val="32"/>
        </w:rPr>
        <w:t xml:space="preserve"> </w:t>
      </w:r>
      <w:r>
        <w:rPr>
          <w:rFonts w:ascii="Times New Roman" w:hAnsi="Times New Roman" w:eastAsia="仿宋_GB2312"/>
          <w:color w:val="000000"/>
          <w:kern w:val="0"/>
          <w:sz w:val="30"/>
          <w:szCs w:val="32"/>
        </w:rPr>
        <w:t>超大件和超重件的运输</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1.10.5</w:t>
      </w:r>
      <w:r>
        <w:rPr>
          <w:rFonts w:hint="eastAsia" w:ascii="Times New Roman" w:hAnsi="Times New Roman" w:eastAsia="仿宋_GB2312"/>
          <w:color w:val="000000"/>
          <w:kern w:val="0"/>
          <w:sz w:val="30"/>
          <w:szCs w:val="32"/>
        </w:rPr>
        <w:t xml:space="preserve"> </w:t>
      </w:r>
      <w:r>
        <w:rPr>
          <w:rFonts w:ascii="Times New Roman" w:hAnsi="Times New Roman" w:eastAsia="仿宋_GB2312"/>
          <w:color w:val="000000"/>
          <w:kern w:val="0"/>
          <w:sz w:val="30"/>
          <w:szCs w:val="32"/>
        </w:rPr>
        <w:t>道路和桥梁的损坏责任</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因承包人运输造成施工场地内外公共道路和桥梁损坏的，由承包人承担修复损坏的全部费用和可能引起的赔偿。</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1.10.6</w:t>
      </w:r>
      <w:r>
        <w:rPr>
          <w:rFonts w:hint="eastAsia" w:ascii="Times New Roman" w:hAnsi="Times New Roman" w:eastAsia="仿宋_GB2312"/>
          <w:color w:val="000000"/>
          <w:kern w:val="0"/>
          <w:sz w:val="30"/>
          <w:szCs w:val="32"/>
        </w:rPr>
        <w:t xml:space="preserve"> </w:t>
      </w:r>
      <w:r>
        <w:rPr>
          <w:rFonts w:ascii="Times New Roman" w:hAnsi="Times New Roman" w:eastAsia="仿宋_GB2312"/>
          <w:color w:val="000000"/>
          <w:kern w:val="0"/>
          <w:sz w:val="30"/>
          <w:szCs w:val="32"/>
        </w:rPr>
        <w:t>水路和航空运输</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本</w:t>
      </w:r>
      <w:r>
        <w:rPr>
          <w:rFonts w:hint="eastAsia" w:ascii="Times New Roman" w:hAnsi="Times New Roman" w:eastAsia="仿宋_GB2312"/>
          <w:color w:val="000000"/>
          <w:kern w:val="0"/>
          <w:sz w:val="30"/>
          <w:szCs w:val="32"/>
        </w:rPr>
        <w:t>款</w:t>
      </w:r>
      <w:r>
        <w:rPr>
          <w:rFonts w:ascii="Times New Roman" w:hAnsi="Times New Roman" w:eastAsia="仿宋_GB2312"/>
          <w:color w:val="000000"/>
          <w:kern w:val="0"/>
          <w:sz w:val="30"/>
          <w:szCs w:val="32"/>
        </w:rPr>
        <w:t>前述各</w:t>
      </w:r>
      <w:r>
        <w:rPr>
          <w:rFonts w:hint="eastAsia" w:ascii="Times New Roman" w:hAnsi="Times New Roman" w:eastAsia="仿宋_GB2312"/>
          <w:color w:val="000000"/>
          <w:kern w:val="0"/>
          <w:sz w:val="30"/>
          <w:szCs w:val="32"/>
        </w:rPr>
        <w:t>项</w:t>
      </w:r>
      <w:r>
        <w:rPr>
          <w:rFonts w:ascii="Times New Roman" w:hAnsi="Times New Roman" w:eastAsia="仿宋_GB2312"/>
          <w:color w:val="000000"/>
          <w:kern w:val="0"/>
          <w:sz w:val="30"/>
          <w:szCs w:val="32"/>
        </w:rPr>
        <w:t>的内容适用于水路运输和航空运输，其中“道路”一词的涵义包括河道、航线、船闸、机场、码头、堤防以及水路或航空运输中其他相似结构物；“车辆”一词的涵义包括船舶和飞机等。</w:t>
      </w:r>
    </w:p>
    <w:p>
      <w:pPr>
        <w:pStyle w:val="7"/>
        <w:spacing w:before="120" w:after="120" w:line="360" w:lineRule="auto"/>
        <w:ind w:firstLine="600" w:firstLineChars="200"/>
        <w:rPr>
          <w:rFonts w:ascii="Times New Roman" w:hAnsi="Times New Roman" w:eastAsia="黑体"/>
          <w:b w:val="0"/>
          <w:color w:val="000000"/>
          <w:sz w:val="30"/>
          <w:szCs w:val="32"/>
        </w:rPr>
      </w:pPr>
      <w:bookmarkStart w:id="78" w:name="_Toc351203506"/>
      <w:r>
        <w:rPr>
          <w:rFonts w:ascii="Times New Roman" w:hAnsi="Times New Roman" w:eastAsia="黑体"/>
          <w:b w:val="0"/>
          <w:color w:val="000000"/>
          <w:sz w:val="30"/>
          <w:szCs w:val="32"/>
        </w:rPr>
        <w:t>1</w:t>
      </w:r>
      <w:bookmarkStart w:id="79" w:name="_Toc337558737"/>
      <w:bookmarkStart w:id="80" w:name="_Toc296346538"/>
      <w:bookmarkStart w:id="81" w:name="_Toc296503037"/>
      <w:r>
        <w:rPr>
          <w:rFonts w:ascii="Times New Roman" w:hAnsi="Times New Roman" w:eastAsia="黑体"/>
          <w:b w:val="0"/>
          <w:color w:val="000000"/>
          <w:sz w:val="30"/>
          <w:szCs w:val="32"/>
        </w:rPr>
        <w:t>.11知识产权</w:t>
      </w:r>
      <w:bookmarkEnd w:id="78"/>
      <w:r>
        <w:rPr>
          <w:rFonts w:ascii="Times New Roman" w:hAnsi="Times New Roman" w:eastAsia="黑体"/>
          <w:b w:val="0"/>
          <w:color w:val="000000"/>
          <w:sz w:val="30"/>
          <w:szCs w:val="32"/>
        </w:rPr>
        <w:t xml:space="preserve"> </w:t>
      </w:r>
      <w:bookmarkEnd w:id="79"/>
    </w:p>
    <w:bookmarkEnd w:id="80"/>
    <w:bookmarkEnd w:id="81"/>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rPr>
          <w:rFonts w:ascii="Times New Roman" w:hAnsi="Times New Roman"/>
          <w:sz w:val="30"/>
          <w:szCs w:val="24"/>
        </w:rPr>
      </w:pPr>
      <w:r>
        <w:rPr>
          <w:rFonts w:ascii="Times New Roman" w:hAnsi="Times New Roman" w:eastAsia="仿宋_GB2312"/>
          <w:color w:val="000000"/>
          <w:kern w:val="0"/>
          <w:sz w:val="30"/>
          <w:szCs w:val="32"/>
        </w:rPr>
        <w:t xml:space="preserve">    </w:t>
      </w:r>
      <w:r>
        <w:rPr>
          <w:rFonts w:ascii="Times New Roman" w:hAnsi="Times New Roman" w:eastAsia="仿宋_GB2312"/>
          <w:color w:val="000000"/>
          <w:sz w:val="30"/>
          <w:szCs w:val="32"/>
        </w:rPr>
        <w:t>1.11.4 除专用合同条款另有约定外，承包人在合同签订前和签订时已确定采用的专利、专有技术、技术秘密的使用费已包含在签约合同价中。</w:t>
      </w:r>
    </w:p>
    <w:p>
      <w:pPr>
        <w:pStyle w:val="7"/>
        <w:spacing w:before="120" w:after="120" w:line="360" w:lineRule="auto"/>
        <w:ind w:firstLine="600" w:firstLineChars="200"/>
        <w:rPr>
          <w:rFonts w:ascii="Times New Roman" w:hAnsi="Times New Roman" w:eastAsia="黑体"/>
          <w:b w:val="0"/>
          <w:color w:val="000000"/>
          <w:sz w:val="30"/>
          <w:szCs w:val="32"/>
        </w:rPr>
      </w:pPr>
      <w:bookmarkStart w:id="82" w:name="_Toc351203507"/>
      <w:r>
        <w:rPr>
          <w:rFonts w:ascii="Times New Roman" w:hAnsi="Times New Roman" w:eastAsia="黑体"/>
          <w:b w:val="0"/>
          <w:color w:val="000000"/>
          <w:sz w:val="30"/>
          <w:szCs w:val="32"/>
        </w:rPr>
        <w:t>1</w:t>
      </w:r>
      <w:bookmarkStart w:id="83" w:name="_Toc337558738"/>
      <w:r>
        <w:rPr>
          <w:rFonts w:ascii="Times New Roman" w:hAnsi="Times New Roman" w:eastAsia="黑体"/>
          <w:b w:val="0"/>
          <w:color w:val="000000"/>
          <w:sz w:val="30"/>
          <w:szCs w:val="32"/>
        </w:rPr>
        <w:t>.12保密</w:t>
      </w:r>
      <w:bookmarkEnd w:id="82"/>
    </w:p>
    <w:bookmarkEnd w:id="83"/>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除法律规定或合同另有约定外，未经发包人同意，承包人不得将发包人提供的图纸、文件以及声明需要保密的资料信息等商业秘密泄露给第三方。</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除法律规定或合同另有约定外，未经承包人同意，发包人不得将承包人提供的技术秘密及声明需要保密的资料信息等商业秘密泄露给第三方。</w:t>
      </w:r>
    </w:p>
    <w:p>
      <w:pPr>
        <w:pStyle w:val="7"/>
        <w:spacing w:before="120" w:after="120" w:line="360" w:lineRule="auto"/>
        <w:ind w:firstLine="600" w:firstLineChars="200"/>
        <w:rPr>
          <w:rFonts w:ascii="Times New Roman" w:hAnsi="Times New Roman" w:eastAsia="黑体"/>
          <w:b w:val="0"/>
          <w:color w:val="000000"/>
          <w:sz w:val="30"/>
          <w:szCs w:val="32"/>
        </w:rPr>
      </w:pPr>
      <w:bookmarkStart w:id="84" w:name="_Toc351203508"/>
      <w:r>
        <w:rPr>
          <w:rFonts w:ascii="Times New Roman" w:hAnsi="Times New Roman" w:eastAsia="黑体"/>
          <w:b w:val="0"/>
          <w:color w:val="000000"/>
          <w:sz w:val="30"/>
          <w:szCs w:val="32"/>
        </w:rPr>
        <w:t>1.13工程量清单错误的修正</w:t>
      </w:r>
      <w:bookmarkEnd w:id="84"/>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除专用合同条款另有约定外，</w:t>
      </w:r>
      <w:r>
        <w:rPr>
          <w:rFonts w:ascii="Times New Roman" w:hAnsi="Times New Roman" w:eastAsia="仿宋_GB2312"/>
          <w:color w:val="000000"/>
          <w:kern w:val="0"/>
          <w:sz w:val="30"/>
          <w:szCs w:val="32"/>
        </w:rPr>
        <w:t>发包人提供的工程量清单，应被认为是准确的和完整的。出现下列情形之一时，发包人应予以修正，并相应调整合同价格：</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（1）工程量清单存在缺项、漏项的；</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（2）工程量清单偏差超出专用合同条款约定的工程量偏差范围的；</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lang w:eastAsia="zh-CN"/>
        </w:rPr>
      </w:pPr>
      <w:r>
        <w:rPr>
          <w:rFonts w:ascii="Times New Roman" w:hAnsi="Times New Roman" w:eastAsia="仿宋_GB2312"/>
          <w:color w:val="000000"/>
          <w:kern w:val="0"/>
          <w:sz w:val="30"/>
          <w:szCs w:val="32"/>
        </w:rPr>
        <w:t>（3）未按照国家现行计量规范强制性规定计量的</w:t>
      </w:r>
      <w:r>
        <w:rPr>
          <w:rFonts w:hint="eastAsia" w:ascii="Times New Roman" w:hAnsi="Times New Roman" w:eastAsia="仿宋_GB2312"/>
          <w:color w:val="000000"/>
          <w:kern w:val="0"/>
          <w:sz w:val="30"/>
          <w:szCs w:val="32"/>
          <w:lang w:eastAsia="zh-CN"/>
        </w:rPr>
        <w:t>；</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（4）项目特征描述错误或不完整的。</w:t>
      </w:r>
    </w:p>
    <w:p>
      <w:pPr>
        <w:pStyle w:val="6"/>
        <w:spacing w:before="120" w:after="120" w:line="360" w:lineRule="auto"/>
        <w:rPr>
          <w:rFonts w:ascii="Times New Roman" w:hAnsi="Times New Roman" w:eastAsia="黑体"/>
          <w:b w:val="0"/>
          <w:color w:val="000000"/>
          <w:sz w:val="32"/>
          <w:szCs w:val="32"/>
        </w:rPr>
      </w:pPr>
      <w:bookmarkStart w:id="85" w:name="_Toc351203509"/>
      <w:r>
        <w:rPr>
          <w:rFonts w:ascii="Times New Roman" w:hAnsi="Times New Roman" w:eastAsia="黑体"/>
          <w:b w:val="0"/>
          <w:color w:val="000000"/>
          <w:sz w:val="32"/>
          <w:szCs w:val="32"/>
        </w:rPr>
        <w:t>2</w:t>
      </w:r>
      <w:bookmarkStart w:id="86" w:name="_Toc337558739"/>
      <w:bookmarkStart w:id="87" w:name="_Toc296503038"/>
      <w:bookmarkStart w:id="88" w:name="_Toc296346539"/>
      <w:bookmarkStart w:id="89" w:name="OLE_LINK2"/>
      <w:bookmarkStart w:id="90" w:name="OLE_LINK1"/>
      <w:r>
        <w:rPr>
          <w:rFonts w:ascii="Times New Roman" w:hAnsi="Times New Roman" w:eastAsia="黑体"/>
          <w:b w:val="0"/>
          <w:color w:val="000000"/>
          <w:sz w:val="32"/>
          <w:szCs w:val="32"/>
        </w:rPr>
        <w:t>. 发包人</w:t>
      </w:r>
      <w:bookmarkEnd w:id="85"/>
    </w:p>
    <w:bookmarkEnd w:id="86"/>
    <w:bookmarkEnd w:id="87"/>
    <w:bookmarkEnd w:id="88"/>
    <w:p>
      <w:pPr>
        <w:pStyle w:val="7"/>
        <w:spacing w:before="120" w:after="120" w:line="360" w:lineRule="auto"/>
        <w:ind w:firstLine="600" w:firstLineChars="200"/>
        <w:rPr>
          <w:rFonts w:ascii="Times New Roman" w:hAnsi="Times New Roman" w:eastAsia="黑体"/>
          <w:b w:val="0"/>
          <w:color w:val="000000"/>
          <w:sz w:val="30"/>
          <w:szCs w:val="32"/>
        </w:rPr>
      </w:pPr>
      <w:bookmarkStart w:id="91" w:name="_Toc351203510"/>
      <w:r>
        <w:rPr>
          <w:rFonts w:ascii="Times New Roman" w:hAnsi="Times New Roman" w:eastAsia="黑体"/>
          <w:b w:val="0"/>
          <w:color w:val="000000"/>
          <w:sz w:val="30"/>
          <w:szCs w:val="32"/>
        </w:rPr>
        <w:t>2</w:t>
      </w:r>
      <w:bookmarkStart w:id="92" w:name="_Toc296346540"/>
      <w:bookmarkStart w:id="93" w:name="_Toc296503039"/>
      <w:bookmarkStart w:id="94" w:name="_Toc337558740"/>
      <w:r>
        <w:rPr>
          <w:rFonts w:ascii="Times New Roman" w:hAnsi="Times New Roman" w:eastAsia="黑体"/>
          <w:b w:val="0"/>
          <w:color w:val="000000"/>
          <w:sz w:val="30"/>
          <w:szCs w:val="32"/>
        </w:rPr>
        <w:t>.1 许可或批准</w:t>
      </w:r>
      <w:bookmarkEnd w:id="91"/>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因发包人原因未能及时办理完毕前述许可、批准或备案，由发包人承担由此增加的费用和（或）延误的工期，并支付承包人合理的利润。</w:t>
      </w:r>
    </w:p>
    <w:p>
      <w:pPr>
        <w:pStyle w:val="7"/>
        <w:spacing w:before="120" w:after="120" w:line="360" w:lineRule="auto"/>
        <w:ind w:firstLine="600" w:firstLineChars="200"/>
        <w:rPr>
          <w:rFonts w:ascii="Times New Roman" w:hAnsi="Times New Roman" w:eastAsia="黑体"/>
          <w:b w:val="0"/>
          <w:color w:val="000000"/>
          <w:sz w:val="30"/>
          <w:szCs w:val="32"/>
        </w:rPr>
      </w:pPr>
      <w:bookmarkStart w:id="95" w:name="_Toc351203511"/>
      <w:r>
        <w:rPr>
          <w:rFonts w:ascii="Times New Roman" w:hAnsi="Times New Roman" w:eastAsia="黑体"/>
          <w:b w:val="0"/>
          <w:color w:val="000000"/>
          <w:sz w:val="30"/>
          <w:szCs w:val="32"/>
        </w:rPr>
        <w:t>2.2 发包人代表</w:t>
      </w:r>
      <w:bookmarkEnd w:id="95"/>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ind w:firstLine="600" w:firstLineChars="200"/>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发包人代表不能按照合同约定履行其职责及义务，并导致合同无法继续正常履行的，承包人可以要求发包人撤换发包人代表。</w:t>
      </w:r>
    </w:p>
    <w:p>
      <w:pPr>
        <w:ind w:firstLine="600" w:firstLineChars="200"/>
        <w:rPr>
          <w:rFonts w:ascii="Times New Roman" w:hAnsi="Times New Roman"/>
          <w:sz w:val="30"/>
        </w:rPr>
      </w:pPr>
      <w:r>
        <w:rPr>
          <w:rFonts w:hint="eastAsia" w:ascii="Times New Roman" w:hAnsi="Times New Roman" w:eastAsia="仿宋_GB2312"/>
          <w:color w:val="000000"/>
          <w:kern w:val="0"/>
          <w:sz w:val="30"/>
          <w:szCs w:val="32"/>
        </w:rPr>
        <w:t>不属于法定必须监理的工程，监理人的职权可以由发包人代表或发包人指定的其他人员行使。</w:t>
      </w:r>
    </w:p>
    <w:p>
      <w:pPr>
        <w:pStyle w:val="7"/>
        <w:spacing w:before="120" w:after="120" w:line="360" w:lineRule="auto"/>
        <w:ind w:firstLine="600" w:firstLineChars="200"/>
        <w:rPr>
          <w:rFonts w:ascii="Times New Roman" w:hAnsi="Times New Roman" w:eastAsia="黑体"/>
          <w:b w:val="0"/>
          <w:color w:val="000000"/>
          <w:sz w:val="30"/>
          <w:szCs w:val="32"/>
        </w:rPr>
      </w:pPr>
      <w:bookmarkStart w:id="96" w:name="_Toc351203512"/>
      <w:r>
        <w:rPr>
          <w:rFonts w:ascii="Times New Roman" w:hAnsi="Times New Roman" w:eastAsia="黑体"/>
          <w:b w:val="0"/>
          <w:color w:val="000000"/>
          <w:sz w:val="30"/>
          <w:szCs w:val="32"/>
        </w:rPr>
        <w:t>2.3 发包人人员</w:t>
      </w:r>
      <w:bookmarkEnd w:id="96"/>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发包人应要求在施工现场的发包人人员遵守法律及有关安全、质量、环境保护、文明施工等规定，并保障承包人免于承受因发包人人员未遵守上述要求给承包人造成的损失和责任。</w:t>
      </w:r>
    </w:p>
    <w:p>
      <w:pPr>
        <w:spacing w:line="360" w:lineRule="auto"/>
        <w:ind w:firstLine="64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发包人人员包括发包人代表及其他由发包人派驻施工现场的人员。</w:t>
      </w:r>
      <w:bookmarkEnd w:id="92"/>
      <w:bookmarkEnd w:id="93"/>
      <w:bookmarkEnd w:id="94"/>
    </w:p>
    <w:p>
      <w:pPr>
        <w:pStyle w:val="7"/>
        <w:spacing w:before="120" w:after="120" w:line="360" w:lineRule="auto"/>
        <w:ind w:firstLine="600" w:firstLineChars="200"/>
        <w:rPr>
          <w:rFonts w:ascii="Times New Roman" w:hAnsi="Times New Roman" w:eastAsia="黑体"/>
          <w:b w:val="0"/>
          <w:color w:val="000000"/>
          <w:sz w:val="30"/>
          <w:szCs w:val="32"/>
        </w:rPr>
      </w:pPr>
      <w:bookmarkStart w:id="97" w:name="_Toc351203513"/>
      <w:r>
        <w:rPr>
          <w:rFonts w:ascii="Times New Roman" w:hAnsi="Times New Roman" w:eastAsia="黑体"/>
          <w:b w:val="0"/>
          <w:color w:val="000000"/>
          <w:sz w:val="30"/>
          <w:szCs w:val="32"/>
        </w:rPr>
        <w:t>2</w:t>
      </w:r>
      <w:bookmarkStart w:id="98" w:name="_Toc337558741"/>
      <w:bookmarkStart w:id="99" w:name="_Toc296346541"/>
      <w:bookmarkStart w:id="100" w:name="_Toc296503040"/>
      <w:r>
        <w:rPr>
          <w:rFonts w:ascii="Times New Roman" w:hAnsi="Times New Roman" w:eastAsia="黑体"/>
          <w:b w:val="0"/>
          <w:color w:val="000000"/>
          <w:sz w:val="30"/>
          <w:szCs w:val="32"/>
        </w:rPr>
        <w:t>.4 施工现场、施工条件和基础资料的提供</w:t>
      </w:r>
      <w:bookmarkEnd w:id="97"/>
      <w:r>
        <w:rPr>
          <w:rFonts w:ascii="Times New Roman" w:hAnsi="Times New Roman" w:eastAsia="黑体"/>
          <w:b w:val="0"/>
          <w:color w:val="000000"/>
          <w:sz w:val="30"/>
          <w:szCs w:val="32"/>
        </w:rPr>
        <w:t xml:space="preserve"> </w:t>
      </w:r>
      <w:bookmarkEnd w:id="98"/>
      <w:bookmarkEnd w:id="99"/>
      <w:bookmarkEnd w:id="100"/>
      <w:r>
        <w:rPr>
          <w:rFonts w:ascii="Times New Roman" w:hAnsi="Times New Roman" w:eastAsia="黑体"/>
          <w:b w:val="0"/>
          <w:color w:val="000000"/>
          <w:sz w:val="30"/>
          <w:szCs w:val="32"/>
        </w:rPr>
        <w:t xml:space="preserve"> </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2.4.1 提供施工现场</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w:t>
      </w:r>
      <w:bookmarkEnd w:id="89"/>
      <w:bookmarkEnd w:id="90"/>
      <w:r>
        <w:rPr>
          <w:rFonts w:ascii="Times New Roman" w:hAnsi="Times New Roman" w:eastAsia="仿宋_GB2312"/>
          <w:color w:val="000000"/>
          <w:kern w:val="0"/>
          <w:sz w:val="30"/>
          <w:szCs w:val="32"/>
        </w:rPr>
        <w:t>专用合同条款另有约定外，发包人应</w:t>
      </w:r>
      <w:r>
        <w:rPr>
          <w:rFonts w:hint="eastAsia" w:ascii="Times New Roman" w:hAnsi="Times New Roman" w:eastAsia="仿宋_GB2312"/>
          <w:color w:val="000000"/>
          <w:kern w:val="0"/>
          <w:sz w:val="30"/>
          <w:szCs w:val="32"/>
        </w:rPr>
        <w:t>最迟于</w:t>
      </w:r>
      <w:r>
        <w:rPr>
          <w:rFonts w:ascii="Times New Roman" w:hAnsi="Times New Roman" w:eastAsia="仿宋_GB2312"/>
          <w:color w:val="000000"/>
          <w:kern w:val="0"/>
          <w:sz w:val="30"/>
          <w:szCs w:val="32"/>
        </w:rPr>
        <w:t>开工日期7天前向承包人移交施工现场。</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2.4.2 提供施工条件</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除专用合同条款另有约定外，发包人应负责提供施工所需要的条件，包括：</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（1）将施工用水、电力、通讯线路等施工所必需的条件接至施工现场内；</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（2）保证向承包人提供正常施工所需要的进入施工现场的交通条件；</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（3）协调处理施工现场周围地下管线和邻近建筑物、构筑物、古树名木的保护工作，并承担相关费用；</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（4）按照专用合同条款约定</w:t>
      </w:r>
      <w:r>
        <w:rPr>
          <w:rFonts w:hint="eastAsia" w:ascii="Times New Roman" w:hAnsi="Times New Roman" w:eastAsia="仿宋_GB2312"/>
          <w:color w:val="000000"/>
          <w:kern w:val="0"/>
          <w:sz w:val="30"/>
          <w:szCs w:val="32"/>
        </w:rPr>
        <w:t>应</w:t>
      </w:r>
      <w:r>
        <w:rPr>
          <w:rFonts w:ascii="Times New Roman" w:hAnsi="Times New Roman" w:eastAsia="仿宋_GB2312"/>
          <w:color w:val="000000"/>
          <w:kern w:val="0"/>
          <w:sz w:val="30"/>
          <w:szCs w:val="32"/>
        </w:rPr>
        <w:t>提供的其他设施和条件。</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kern w:val="0"/>
          <w:sz w:val="30"/>
          <w:szCs w:val="32"/>
        </w:rPr>
        <w:t>2.4.3 提供基础资料</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按照法律规定确需在开工后方能提供的基础资料，发包人应尽其努力及时地在相应工程施工前的合理期限内提供，合理期限应以不影响承包人的正常施工为限。</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2.4.4 逾期提供的责任</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因发包人原因未能按合同约定及时向承包人提供施工现场、施工条件、基础资料的，由发包人承担由此增加的费用和（或）延误的工期。</w:t>
      </w:r>
    </w:p>
    <w:p>
      <w:pPr>
        <w:pStyle w:val="7"/>
        <w:spacing w:before="120" w:after="120" w:line="360" w:lineRule="auto"/>
        <w:ind w:firstLine="600" w:firstLineChars="200"/>
        <w:rPr>
          <w:rFonts w:ascii="Times New Roman" w:hAnsi="Times New Roman" w:eastAsia="黑体"/>
          <w:b w:val="0"/>
          <w:color w:val="000000" w:themeColor="text1"/>
          <w:sz w:val="30"/>
          <w:szCs w:val="32"/>
          <w14:textFill>
            <w14:solidFill>
              <w14:schemeClr w14:val="tx1"/>
            </w14:solidFill>
          </w14:textFill>
        </w:rPr>
      </w:pPr>
      <w:bookmarkStart w:id="101" w:name="_Toc351203514"/>
      <w:r>
        <w:rPr>
          <w:rFonts w:ascii="Times New Roman" w:hAnsi="Times New Roman" w:eastAsia="黑体"/>
          <w:b w:val="0"/>
          <w:color w:val="000000" w:themeColor="text1"/>
          <w:sz w:val="30"/>
          <w:szCs w:val="32"/>
          <w14:textFill>
            <w14:solidFill>
              <w14:schemeClr w14:val="tx1"/>
            </w14:solidFill>
          </w14:textFill>
        </w:rPr>
        <w:t>2</w:t>
      </w:r>
      <w:bookmarkStart w:id="102" w:name="_Toc296503042"/>
      <w:bookmarkStart w:id="103" w:name="_Toc296346543"/>
      <w:bookmarkStart w:id="104" w:name="_Toc337558745"/>
      <w:r>
        <w:rPr>
          <w:rFonts w:ascii="Times New Roman" w:hAnsi="Times New Roman" w:eastAsia="黑体"/>
          <w:b w:val="0"/>
          <w:color w:val="000000" w:themeColor="text1"/>
          <w:sz w:val="30"/>
          <w:szCs w:val="32"/>
          <w14:textFill>
            <w14:solidFill>
              <w14:schemeClr w14:val="tx1"/>
            </w14:solidFill>
          </w14:textFill>
        </w:rPr>
        <w:t>.5 资</w:t>
      </w:r>
      <w:bookmarkEnd w:id="102"/>
      <w:bookmarkEnd w:id="103"/>
      <w:bookmarkEnd w:id="104"/>
      <w:r>
        <w:rPr>
          <w:rFonts w:ascii="Times New Roman" w:hAnsi="Times New Roman" w:eastAsia="黑体"/>
          <w:b w:val="0"/>
          <w:color w:val="000000" w:themeColor="text1"/>
          <w:sz w:val="30"/>
          <w:szCs w:val="32"/>
          <w14:textFill>
            <w14:solidFill>
              <w14:schemeClr w14:val="tx1"/>
            </w14:solidFill>
          </w14:textFill>
        </w:rPr>
        <w:t>金来源证明及支付担保</w:t>
      </w:r>
      <w:bookmarkEnd w:id="101"/>
    </w:p>
    <w:p>
      <w:pPr>
        <w:spacing w:line="360" w:lineRule="auto"/>
        <w:ind w:firstLine="600" w:firstLineChars="200"/>
        <w:jc w:val="left"/>
        <w:rPr>
          <w:rFonts w:ascii="Times New Roman" w:hAnsi="Times New Roman" w:eastAsia="仿宋_GB2312"/>
          <w:color w:val="000000" w:themeColor="text1"/>
          <w:kern w:val="0"/>
          <w:sz w:val="30"/>
          <w:szCs w:val="32"/>
          <w14:textFill>
            <w14:solidFill>
              <w14:schemeClr w14:val="tx1"/>
            </w14:solidFill>
          </w14:textFill>
        </w:rPr>
      </w:pPr>
      <w:r>
        <w:rPr>
          <w:rFonts w:ascii="Times New Roman" w:hAnsi="Times New Roman" w:eastAsia="仿宋_GB2312"/>
          <w:color w:val="000000" w:themeColor="text1"/>
          <w:kern w:val="0"/>
          <w:sz w:val="30"/>
          <w:szCs w:val="32"/>
          <w14:textFill>
            <w14:solidFill>
              <w14:schemeClr w14:val="tx1"/>
            </w14:solidFill>
          </w14:textFill>
        </w:rPr>
        <w:t>发包人应在收到承包人要求提供资金来源证明的书面通知后28天内，向承包人提供能够按照合同约定支付合同价款的相应资金来源证明。</w:t>
      </w:r>
    </w:p>
    <w:p>
      <w:pPr>
        <w:spacing w:line="360" w:lineRule="auto"/>
        <w:ind w:firstLine="600" w:firstLineChars="200"/>
        <w:jc w:val="left"/>
        <w:rPr>
          <w:rFonts w:ascii="Times New Roman" w:hAnsi="Times New Roman" w:eastAsia="仿宋_GB2312"/>
          <w:color w:val="000000" w:themeColor="text1"/>
          <w:kern w:val="0"/>
          <w:sz w:val="30"/>
          <w:szCs w:val="32"/>
          <w14:textFill>
            <w14:solidFill>
              <w14:schemeClr w14:val="tx1"/>
            </w14:solidFill>
          </w14:textFill>
        </w:rPr>
      </w:pPr>
      <w:r>
        <w:rPr>
          <w:rFonts w:ascii="Times New Roman" w:hAnsi="Times New Roman" w:eastAsia="仿宋_GB2312"/>
          <w:color w:val="000000" w:themeColor="text1"/>
          <w:kern w:val="0"/>
          <w:sz w:val="30"/>
          <w:szCs w:val="32"/>
          <w14:textFill>
            <w14:solidFill>
              <w14:schemeClr w14:val="tx1"/>
            </w14:solidFill>
          </w14:textFill>
        </w:rPr>
        <w:t>发包人要求承包人提供履约担保的，发包人应当</w:t>
      </w:r>
      <w:r>
        <w:rPr>
          <w:rFonts w:hint="eastAsia" w:ascii="Times New Roman" w:hAnsi="Times New Roman" w:eastAsia="仿宋_GB2312"/>
          <w:color w:val="000000" w:themeColor="text1"/>
          <w:kern w:val="0"/>
          <w:sz w:val="30"/>
          <w:szCs w:val="32"/>
          <w14:textFill>
            <w14:solidFill>
              <w14:schemeClr w14:val="tx1"/>
            </w14:solidFill>
          </w14:textFill>
        </w:rPr>
        <w:t>在承包人提交履约担保后28天内</w:t>
      </w:r>
      <w:r>
        <w:rPr>
          <w:rFonts w:ascii="Times New Roman" w:hAnsi="Times New Roman" w:eastAsia="仿宋_GB2312"/>
          <w:color w:val="000000" w:themeColor="text1"/>
          <w:kern w:val="0"/>
          <w:sz w:val="30"/>
          <w:szCs w:val="32"/>
          <w14:textFill>
            <w14:solidFill>
              <w14:schemeClr w14:val="tx1"/>
            </w14:solidFill>
          </w14:textFill>
        </w:rPr>
        <w:t>向承包人提供支付担保。支付担保可以采用银行保函或担保公司担保等形式，具体由合同当事人在专用合同条款中约定。</w:t>
      </w:r>
    </w:p>
    <w:p>
      <w:pPr>
        <w:pStyle w:val="7"/>
        <w:spacing w:before="120" w:after="120" w:line="360" w:lineRule="auto"/>
        <w:ind w:firstLine="600" w:firstLineChars="200"/>
        <w:rPr>
          <w:rFonts w:ascii="Times New Roman" w:hAnsi="Times New Roman" w:eastAsia="黑体"/>
          <w:b w:val="0"/>
          <w:color w:val="000000"/>
          <w:sz w:val="30"/>
          <w:szCs w:val="32"/>
        </w:rPr>
      </w:pPr>
      <w:bookmarkStart w:id="105" w:name="_Toc351203515"/>
      <w:r>
        <w:rPr>
          <w:rFonts w:ascii="Times New Roman" w:hAnsi="Times New Roman" w:eastAsia="黑体"/>
          <w:b w:val="0"/>
          <w:color w:val="000000"/>
          <w:sz w:val="30"/>
          <w:szCs w:val="32"/>
        </w:rPr>
        <w:t>2.6 支付合同价款</w:t>
      </w:r>
      <w:bookmarkEnd w:id="105"/>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发包人应按合同约定向承包人及时支付合同价款。</w:t>
      </w:r>
    </w:p>
    <w:p>
      <w:pPr>
        <w:pStyle w:val="7"/>
        <w:spacing w:before="120" w:after="120" w:line="360" w:lineRule="auto"/>
        <w:ind w:firstLine="600" w:firstLineChars="200"/>
        <w:rPr>
          <w:rFonts w:ascii="Times New Roman" w:hAnsi="Times New Roman" w:eastAsia="黑体"/>
          <w:b w:val="0"/>
          <w:color w:val="000000"/>
          <w:sz w:val="30"/>
          <w:szCs w:val="32"/>
        </w:rPr>
      </w:pPr>
      <w:bookmarkStart w:id="106" w:name="_Toc351203516"/>
      <w:r>
        <w:rPr>
          <w:rFonts w:ascii="Times New Roman" w:hAnsi="Times New Roman" w:eastAsia="黑体"/>
          <w:b w:val="0"/>
          <w:color w:val="000000"/>
          <w:sz w:val="30"/>
          <w:szCs w:val="32"/>
        </w:rPr>
        <w:t>2.7 组织竣工验收</w:t>
      </w:r>
      <w:bookmarkEnd w:id="106"/>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发包人应按合同约定及时组织竣工验收。</w:t>
      </w:r>
    </w:p>
    <w:p>
      <w:pPr>
        <w:pStyle w:val="7"/>
        <w:spacing w:before="120" w:after="120" w:line="360" w:lineRule="auto"/>
        <w:ind w:firstLine="600" w:firstLineChars="200"/>
        <w:rPr>
          <w:rFonts w:ascii="Times New Roman" w:hAnsi="Times New Roman" w:eastAsia="黑体"/>
          <w:b w:val="0"/>
          <w:color w:val="000000"/>
          <w:sz w:val="30"/>
          <w:szCs w:val="32"/>
        </w:rPr>
      </w:pPr>
      <w:bookmarkStart w:id="107" w:name="_Toc351203517"/>
      <w:r>
        <w:rPr>
          <w:rFonts w:ascii="Times New Roman" w:hAnsi="Times New Roman" w:eastAsia="黑体"/>
          <w:b w:val="0"/>
          <w:color w:val="000000"/>
          <w:sz w:val="30"/>
          <w:szCs w:val="32"/>
        </w:rPr>
        <w:t>2.8 现场统一管理协议</w:t>
      </w:r>
      <w:bookmarkEnd w:id="107"/>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发包人应与承包人、由发包人直接发包的专业工程的承包人签订施工现场统一管理协议，明确各方的权利义务。施工现场统一管理协议作为专用合同条款的附件。</w:t>
      </w:r>
    </w:p>
    <w:p>
      <w:pPr>
        <w:pStyle w:val="6"/>
        <w:spacing w:before="120" w:after="120" w:line="360" w:lineRule="auto"/>
        <w:rPr>
          <w:rFonts w:ascii="Times New Roman" w:hAnsi="Times New Roman" w:eastAsia="黑体"/>
          <w:b w:val="0"/>
          <w:color w:val="000000"/>
          <w:sz w:val="32"/>
          <w:szCs w:val="32"/>
        </w:rPr>
      </w:pPr>
      <w:bookmarkStart w:id="108" w:name="_Toc351203518"/>
      <w:r>
        <w:rPr>
          <w:rFonts w:ascii="Times New Roman" w:hAnsi="Times New Roman" w:eastAsia="黑体"/>
          <w:b w:val="0"/>
          <w:color w:val="000000"/>
          <w:sz w:val="32"/>
          <w:szCs w:val="32"/>
        </w:rPr>
        <w:t>3</w:t>
      </w:r>
      <w:bookmarkStart w:id="109" w:name="_Toc337558746"/>
      <w:bookmarkStart w:id="110" w:name="_Toc296346546"/>
      <w:bookmarkStart w:id="111" w:name="_Toc296503045"/>
      <w:r>
        <w:rPr>
          <w:rFonts w:ascii="Times New Roman" w:hAnsi="Times New Roman" w:eastAsia="黑体"/>
          <w:b w:val="0"/>
          <w:color w:val="000000"/>
          <w:sz w:val="32"/>
          <w:szCs w:val="32"/>
        </w:rPr>
        <w:t>. 承包人</w:t>
      </w:r>
      <w:bookmarkEnd w:id="108"/>
    </w:p>
    <w:bookmarkEnd w:id="109"/>
    <w:bookmarkEnd w:id="110"/>
    <w:bookmarkEnd w:id="111"/>
    <w:p>
      <w:pPr>
        <w:pStyle w:val="7"/>
        <w:spacing w:before="120" w:after="120" w:line="360" w:lineRule="auto"/>
        <w:ind w:firstLine="600" w:firstLineChars="200"/>
        <w:rPr>
          <w:rFonts w:ascii="Times New Roman" w:hAnsi="Times New Roman" w:eastAsia="黑体"/>
          <w:b w:val="0"/>
          <w:color w:val="000000"/>
          <w:sz w:val="30"/>
          <w:szCs w:val="32"/>
        </w:rPr>
      </w:pPr>
      <w:bookmarkStart w:id="112" w:name="_Toc351203519"/>
      <w:r>
        <w:rPr>
          <w:rFonts w:ascii="Times New Roman" w:hAnsi="Times New Roman" w:eastAsia="黑体"/>
          <w:b w:val="0"/>
          <w:color w:val="000000"/>
          <w:sz w:val="30"/>
          <w:szCs w:val="32"/>
        </w:rPr>
        <w:t>3</w:t>
      </w:r>
      <w:bookmarkStart w:id="113" w:name="_Toc337558747"/>
      <w:bookmarkStart w:id="114" w:name="_Toc296346547"/>
      <w:bookmarkStart w:id="115" w:name="_Toc296503046"/>
      <w:r>
        <w:rPr>
          <w:rFonts w:ascii="Times New Roman" w:hAnsi="Times New Roman" w:eastAsia="黑体"/>
          <w:b w:val="0"/>
          <w:color w:val="000000"/>
          <w:sz w:val="30"/>
          <w:szCs w:val="32"/>
        </w:rPr>
        <w:t>.1 承包人的一般义务</w:t>
      </w:r>
      <w:bookmarkEnd w:id="112"/>
    </w:p>
    <w:bookmarkEnd w:id="113"/>
    <w:bookmarkEnd w:id="114"/>
    <w:bookmarkEnd w:id="115"/>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承包人在履行合同过程中应遵守法律和工程建设标准规范，并履行以下义务：</w:t>
      </w:r>
    </w:p>
    <w:p>
      <w:pPr>
        <w:numPr>
          <w:ilvl w:val="0"/>
          <w:numId w:val="1"/>
        </w:num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办理法律规定</w:t>
      </w:r>
      <w:r>
        <w:rPr>
          <w:rFonts w:hint="eastAsia" w:ascii="Times New Roman" w:hAnsi="Times New Roman" w:eastAsia="仿宋_GB2312"/>
          <w:color w:val="000000"/>
          <w:kern w:val="0"/>
          <w:sz w:val="30"/>
          <w:szCs w:val="32"/>
        </w:rPr>
        <w:t>应</w:t>
      </w:r>
      <w:r>
        <w:rPr>
          <w:rFonts w:ascii="Times New Roman" w:hAnsi="Times New Roman" w:eastAsia="仿宋_GB2312"/>
          <w:color w:val="000000"/>
          <w:kern w:val="0"/>
          <w:sz w:val="30"/>
          <w:szCs w:val="32"/>
        </w:rPr>
        <w:t>由承包人办理的许可和批准，并将</w:t>
      </w:r>
      <w:r>
        <w:rPr>
          <w:rFonts w:hint="eastAsia" w:ascii="Times New Roman" w:hAnsi="Times New Roman" w:eastAsia="仿宋_GB2312"/>
          <w:color w:val="000000"/>
          <w:kern w:val="0"/>
          <w:sz w:val="30"/>
          <w:szCs w:val="32"/>
        </w:rPr>
        <w:t>办理</w:t>
      </w:r>
      <w:r>
        <w:rPr>
          <w:rFonts w:ascii="Times New Roman" w:hAnsi="Times New Roman" w:eastAsia="仿宋_GB2312"/>
          <w:color w:val="000000"/>
          <w:kern w:val="0"/>
          <w:sz w:val="30"/>
          <w:szCs w:val="32"/>
        </w:rPr>
        <w:t>结果书面报送发包人留存；</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（2）按法律规定和合同约定完成工程，并在保修期内承担保修义务；</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（3）按法律规定和合同约定采取施工安全和环境保护措施，办理工伤保险，确保工程及人员、材料、设备和设施的安全；</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（4）按合同约定的工作内容和施工进度要求，编制施工组织设计和施工措施计划，并对所有施工作业和施工方法的完备性和安全可靠性负责；</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（6）按照第6.3款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环境保护</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约定负责施工场地及其周边环境与生态的保护工作；</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（7）按第6.1款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安全文明施工</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约定采取施工安全措施，确保工程及其人员、材料、设备和设施的安全，防止因工程施工造成的人身伤害和财产损失；</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（8）</w:t>
      </w:r>
      <w:r>
        <w:rPr>
          <w:rFonts w:hint="eastAsia" w:ascii="Times New Roman" w:hAnsi="Times New Roman" w:eastAsia="仿宋_GB2312"/>
          <w:color w:val="000000"/>
          <w:kern w:val="0"/>
          <w:sz w:val="30"/>
          <w:szCs w:val="32"/>
        </w:rPr>
        <w:t>将</w:t>
      </w:r>
      <w:r>
        <w:rPr>
          <w:rFonts w:ascii="Times New Roman" w:hAnsi="Times New Roman" w:eastAsia="仿宋_GB2312"/>
          <w:color w:val="000000"/>
          <w:kern w:val="0"/>
          <w:sz w:val="30"/>
          <w:szCs w:val="32"/>
        </w:rPr>
        <w:t>发包人按合同约定支付的各项价款专用于合同工程，且应及时支付其雇用人员工资，并及时向分包人支付合同价款；</w:t>
      </w:r>
    </w:p>
    <w:p>
      <w:pPr>
        <w:autoSpaceDE w:val="0"/>
        <w:autoSpaceDN w:val="0"/>
        <w:adjustRightInd w:val="0"/>
        <w:spacing w:line="360" w:lineRule="auto"/>
        <w:ind w:firstLine="600" w:firstLineChars="200"/>
        <w:jc w:val="left"/>
        <w:rPr>
          <w:rFonts w:hint="eastAsia" w:ascii="Times New Roman" w:hAnsi="Times New Roman" w:eastAsia="仿宋_GB2312"/>
          <w:color w:val="000000" w:themeColor="text1"/>
          <w:kern w:val="0"/>
          <w:sz w:val="30"/>
          <w:szCs w:val="32"/>
          <w:lang w:eastAsia="zh-CN"/>
          <w14:textFill>
            <w14:solidFill>
              <w14:schemeClr w14:val="tx1"/>
            </w14:solidFill>
          </w14:textFill>
        </w:rPr>
      </w:pPr>
      <w:r>
        <w:rPr>
          <w:rFonts w:hint="eastAsia" w:ascii="Times New Roman" w:hAnsi="Times New Roman" w:eastAsia="仿宋_GB2312"/>
          <w:color w:val="000000" w:themeColor="text1"/>
          <w:kern w:val="0"/>
          <w:sz w:val="30"/>
          <w:szCs w:val="32"/>
          <w14:textFill>
            <w14:solidFill>
              <w14:schemeClr w14:val="tx1"/>
            </w14:solidFill>
          </w14:textFill>
        </w:rPr>
        <w:t>（</w:t>
      </w:r>
      <w:r>
        <w:rPr>
          <w:rFonts w:ascii="Times New Roman" w:hAnsi="Times New Roman" w:eastAsia="仿宋_GB2312"/>
          <w:color w:val="000000" w:themeColor="text1"/>
          <w:kern w:val="0"/>
          <w:sz w:val="30"/>
          <w:szCs w:val="32"/>
          <w14:textFill>
            <w14:solidFill>
              <w14:schemeClr w14:val="tx1"/>
            </w14:solidFill>
          </w14:textFill>
        </w:rPr>
        <w:t>9</w:t>
      </w:r>
      <w:r>
        <w:rPr>
          <w:rFonts w:hint="eastAsia" w:ascii="Times New Roman" w:hAnsi="Times New Roman" w:eastAsia="仿宋_GB2312"/>
          <w:color w:val="000000" w:themeColor="text1"/>
          <w:kern w:val="0"/>
          <w:sz w:val="30"/>
          <w:szCs w:val="32"/>
          <w14:textFill>
            <w14:solidFill>
              <w14:schemeClr w14:val="tx1"/>
            </w14:solidFill>
          </w14:textFill>
        </w:rPr>
        <w:t>）按照有关规定开设农民工工资专用账户，专项用于支付本项目农民工工资</w:t>
      </w:r>
      <w:r>
        <w:rPr>
          <w:rFonts w:hint="eastAsia" w:ascii="Times New Roman" w:hAnsi="Times New Roman" w:eastAsia="仿宋_GB2312"/>
          <w:color w:val="000000" w:themeColor="text1"/>
          <w:kern w:val="0"/>
          <w:sz w:val="30"/>
          <w:szCs w:val="32"/>
          <w:lang w:eastAsia="zh-CN"/>
          <w14:textFill>
            <w14:solidFill>
              <w14:schemeClr w14:val="tx1"/>
            </w14:solidFill>
          </w14:textFill>
        </w:rPr>
        <w:t>；</w:t>
      </w:r>
    </w:p>
    <w:p>
      <w:pPr>
        <w:autoSpaceDE w:val="0"/>
        <w:autoSpaceDN w:val="0"/>
        <w:adjustRightInd w:val="0"/>
        <w:spacing w:line="360" w:lineRule="auto"/>
        <w:ind w:firstLine="600" w:firstLineChars="200"/>
        <w:jc w:val="left"/>
        <w:rPr>
          <w:rFonts w:hint="eastAsia" w:ascii="Times New Roman" w:hAnsi="Times New Roman" w:eastAsia="仿宋_GB2312"/>
          <w:color w:val="000000" w:themeColor="text1"/>
          <w:kern w:val="0"/>
          <w:sz w:val="30"/>
          <w:szCs w:val="32"/>
          <w:lang w:eastAsia="zh-CN"/>
          <w14:textFill>
            <w14:solidFill>
              <w14:schemeClr w14:val="tx1"/>
            </w14:solidFill>
          </w14:textFill>
        </w:rPr>
      </w:pPr>
      <w:r>
        <w:rPr>
          <w:rFonts w:hint="eastAsia" w:ascii="Times New Roman" w:hAnsi="Times New Roman" w:eastAsia="仿宋_GB2312"/>
          <w:color w:val="000000" w:themeColor="text1"/>
          <w:kern w:val="0"/>
          <w:sz w:val="30"/>
          <w:szCs w:val="32"/>
          <w14:textFill>
            <w14:solidFill>
              <w14:schemeClr w14:val="tx1"/>
            </w14:solidFill>
          </w14:textFill>
        </w:rPr>
        <w:t>（</w:t>
      </w:r>
      <w:r>
        <w:rPr>
          <w:rFonts w:ascii="Times New Roman" w:hAnsi="Times New Roman" w:eastAsia="仿宋_GB2312"/>
          <w:color w:val="000000" w:themeColor="text1"/>
          <w:kern w:val="0"/>
          <w:sz w:val="30"/>
          <w:szCs w:val="32"/>
          <w14:textFill>
            <w14:solidFill>
              <w14:schemeClr w14:val="tx1"/>
            </w14:solidFill>
          </w14:textFill>
        </w:rPr>
        <w:t>10</w:t>
      </w:r>
      <w:r>
        <w:rPr>
          <w:rFonts w:hint="eastAsia" w:ascii="Times New Roman" w:hAnsi="Times New Roman" w:eastAsia="仿宋_GB2312"/>
          <w:color w:val="000000" w:themeColor="text1"/>
          <w:kern w:val="0"/>
          <w:sz w:val="30"/>
          <w:szCs w:val="32"/>
          <w14:textFill>
            <w14:solidFill>
              <w14:schemeClr w14:val="tx1"/>
            </w14:solidFill>
          </w14:textFill>
        </w:rPr>
        <w:t>）依法进行用工实名登记，</w:t>
      </w:r>
      <w:r>
        <w:rPr>
          <w:rFonts w:hint="eastAsia" w:ascii="Times New Roman" w:hAnsi="Times New Roman" w:eastAsia="仿宋_GB2312"/>
          <w:color w:val="000000" w:themeColor="text1"/>
          <w:kern w:val="0"/>
          <w:sz w:val="30"/>
          <w:szCs w:val="32"/>
          <w:lang w:eastAsia="zh-CN"/>
          <w14:textFill>
            <w14:solidFill>
              <w14:schemeClr w14:val="tx1"/>
            </w14:solidFill>
          </w14:textFill>
        </w:rPr>
        <w:t>并</w:t>
      </w:r>
      <w:r>
        <w:rPr>
          <w:rFonts w:hint="eastAsia" w:ascii="Times New Roman" w:hAnsi="Times New Roman" w:eastAsia="仿宋_GB2312"/>
          <w:color w:val="000000" w:themeColor="text1"/>
          <w:kern w:val="0"/>
          <w:sz w:val="30"/>
          <w:szCs w:val="32"/>
          <w14:textFill>
            <w14:solidFill>
              <w14:schemeClr w14:val="tx1"/>
            </w14:solidFill>
          </w14:textFill>
        </w:rPr>
        <w:t>根据相关规定对施工现场及人员进行管理</w:t>
      </w:r>
      <w:r>
        <w:rPr>
          <w:rFonts w:hint="eastAsia" w:ascii="Times New Roman" w:hAnsi="Times New Roman" w:eastAsia="仿宋_GB2312"/>
          <w:color w:val="000000" w:themeColor="text1"/>
          <w:kern w:val="0"/>
          <w:sz w:val="30"/>
          <w:szCs w:val="32"/>
          <w:lang w:eastAsia="zh-CN"/>
          <w14:textFill>
            <w14:solidFill>
              <w14:schemeClr w14:val="tx1"/>
            </w14:solidFill>
          </w14:textFill>
        </w:rPr>
        <w:t>；</w:t>
      </w:r>
    </w:p>
    <w:p>
      <w:pPr>
        <w:autoSpaceDE w:val="0"/>
        <w:autoSpaceDN w:val="0"/>
        <w:adjustRightInd w:val="0"/>
        <w:spacing w:line="360" w:lineRule="auto"/>
        <w:ind w:firstLine="600" w:firstLineChars="200"/>
        <w:jc w:val="left"/>
        <w:rPr>
          <w:rFonts w:hint="eastAsia" w:ascii="Times New Roman" w:hAnsi="Times New Roman" w:eastAsia="仿宋_GB2312"/>
          <w:color w:val="000000" w:themeColor="text1"/>
          <w:kern w:val="0"/>
          <w:sz w:val="30"/>
          <w:szCs w:val="32"/>
          <w:lang w:eastAsia="zh-CN"/>
          <w14:textFill>
            <w14:solidFill>
              <w14:schemeClr w14:val="tx1"/>
            </w14:solidFill>
          </w14:textFill>
        </w:rPr>
      </w:pPr>
      <w:r>
        <w:rPr>
          <w:rFonts w:hint="eastAsia" w:ascii="Times New Roman" w:hAnsi="Times New Roman" w:eastAsia="仿宋_GB2312"/>
          <w:color w:val="000000" w:themeColor="text1"/>
          <w:kern w:val="0"/>
          <w:sz w:val="30"/>
          <w:szCs w:val="32"/>
          <w14:textFill>
            <w14:solidFill>
              <w14:schemeClr w14:val="tx1"/>
            </w14:solidFill>
          </w14:textFill>
        </w:rPr>
        <w:t>（</w:t>
      </w:r>
      <w:r>
        <w:rPr>
          <w:rFonts w:ascii="Times New Roman" w:hAnsi="Times New Roman" w:eastAsia="仿宋_GB2312"/>
          <w:color w:val="000000" w:themeColor="text1"/>
          <w:kern w:val="0"/>
          <w:sz w:val="30"/>
          <w:szCs w:val="32"/>
          <w14:textFill>
            <w14:solidFill>
              <w14:schemeClr w14:val="tx1"/>
            </w14:solidFill>
          </w14:textFill>
        </w:rPr>
        <w:t>11</w:t>
      </w:r>
      <w:r>
        <w:rPr>
          <w:rFonts w:hint="eastAsia" w:ascii="Times New Roman" w:hAnsi="Times New Roman" w:eastAsia="仿宋_GB2312"/>
          <w:color w:val="000000" w:themeColor="text1"/>
          <w:kern w:val="0"/>
          <w:sz w:val="30"/>
          <w:szCs w:val="32"/>
          <w14:textFill>
            <w14:solidFill>
              <w14:schemeClr w14:val="tx1"/>
            </w14:solidFill>
          </w14:textFill>
        </w:rPr>
        <w:t>）按合同约定的施工过程结算节点要求，完成施工过程结算文件编制工作，并在约定期限内向发包人递交施工过程结算文件及相关资料</w:t>
      </w:r>
      <w:r>
        <w:rPr>
          <w:rFonts w:hint="eastAsia" w:ascii="Times New Roman" w:hAnsi="Times New Roman" w:eastAsia="仿宋_GB2312"/>
          <w:color w:val="000000" w:themeColor="text1"/>
          <w:kern w:val="0"/>
          <w:sz w:val="30"/>
          <w:szCs w:val="32"/>
          <w:lang w:eastAsia="zh-CN"/>
          <w14:textFill>
            <w14:solidFill>
              <w14:schemeClr w14:val="tx1"/>
            </w14:solidFill>
          </w14:textFill>
        </w:rPr>
        <w:t>；</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（12）按照法律规定和合同约定编制竣工资料，完成竣工资料立卷及归档，并按专用合同条款约定的竣工资料的套数、内容、时间等要求移交发包人；</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（13）应履行的其他义务。</w:t>
      </w:r>
    </w:p>
    <w:p>
      <w:pPr>
        <w:pStyle w:val="7"/>
        <w:spacing w:before="120" w:after="120" w:line="360" w:lineRule="auto"/>
        <w:ind w:firstLine="600" w:firstLineChars="200"/>
        <w:rPr>
          <w:rFonts w:ascii="Times New Roman" w:hAnsi="Times New Roman" w:eastAsia="黑体"/>
          <w:b w:val="0"/>
          <w:color w:val="000000"/>
          <w:sz w:val="30"/>
          <w:szCs w:val="32"/>
        </w:rPr>
      </w:pPr>
      <w:bookmarkStart w:id="116" w:name="_Toc351203520"/>
      <w:r>
        <w:rPr>
          <w:rFonts w:ascii="Times New Roman" w:hAnsi="Times New Roman" w:eastAsia="黑体"/>
          <w:b w:val="0"/>
          <w:color w:val="000000"/>
          <w:sz w:val="30"/>
          <w:szCs w:val="32"/>
        </w:rPr>
        <w:t>3</w:t>
      </w:r>
      <w:bookmarkStart w:id="117" w:name="_Toc296503047"/>
      <w:bookmarkStart w:id="118" w:name="_Toc296346548"/>
      <w:bookmarkStart w:id="119" w:name="_Toc337558748"/>
      <w:r>
        <w:rPr>
          <w:rFonts w:ascii="Times New Roman" w:hAnsi="Times New Roman" w:eastAsia="黑体"/>
          <w:b w:val="0"/>
          <w:color w:val="000000"/>
          <w:sz w:val="30"/>
          <w:szCs w:val="32"/>
        </w:rPr>
        <w:t xml:space="preserve">.2 </w:t>
      </w:r>
      <w:bookmarkEnd w:id="116"/>
      <w:r>
        <w:rPr>
          <w:rFonts w:ascii="Times New Roman" w:hAnsi="Times New Roman" w:eastAsia="黑体"/>
          <w:b w:val="0"/>
          <w:color w:val="000000"/>
          <w:sz w:val="30"/>
          <w:szCs w:val="32"/>
        </w:rPr>
        <w:t>项目经理</w:t>
      </w:r>
    </w:p>
    <w:bookmarkEnd w:id="117"/>
    <w:bookmarkEnd w:id="118"/>
    <w:bookmarkEnd w:id="119"/>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承包人违反上述约定的，应按照专用合同条款的约定，承担违约责任。</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3.2.2 项目经理按合同约定组织工程实施。在紧急情况下</w:t>
      </w:r>
      <w:r>
        <w:rPr>
          <w:rFonts w:hint="eastAsia" w:ascii="Times New Roman" w:hAnsi="Times New Roman" w:eastAsia="仿宋_GB2312"/>
          <w:color w:val="000000"/>
          <w:kern w:val="0"/>
          <w:sz w:val="30"/>
          <w:szCs w:val="32"/>
        </w:rPr>
        <w:t>为确保施工安全和人员安全</w:t>
      </w: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在</w:t>
      </w:r>
      <w:r>
        <w:rPr>
          <w:rFonts w:ascii="Times New Roman" w:hAnsi="Times New Roman" w:eastAsia="仿宋_GB2312"/>
          <w:color w:val="000000"/>
          <w:kern w:val="0"/>
          <w:sz w:val="30"/>
          <w:szCs w:val="32"/>
        </w:rPr>
        <w:t>无法与发包人代表和总监理工程师</w:t>
      </w:r>
      <w:r>
        <w:rPr>
          <w:rFonts w:hint="eastAsia" w:ascii="Times New Roman" w:hAnsi="Times New Roman" w:eastAsia="仿宋_GB2312"/>
          <w:color w:val="000000"/>
          <w:kern w:val="0"/>
          <w:sz w:val="30"/>
          <w:szCs w:val="32"/>
        </w:rPr>
        <w:t>及时</w:t>
      </w:r>
      <w:r>
        <w:rPr>
          <w:rFonts w:ascii="Times New Roman" w:hAnsi="Times New Roman" w:eastAsia="仿宋_GB2312"/>
          <w:color w:val="000000"/>
          <w:kern w:val="0"/>
          <w:sz w:val="30"/>
          <w:szCs w:val="32"/>
        </w:rPr>
        <w:t>取得联系时，项目经理有权采取必要的措施保证与工程有关的人身、财产和工程的安全，但应在48小时内向发包人代表和总监理工程师提交书面报告。</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r>
        <w:rPr>
          <w:rFonts w:hint="eastAsia" w:ascii="Times New Roman" w:hAnsi="Times New Roman" w:eastAsia="仿宋_GB2312"/>
          <w:color w:val="000000"/>
          <w:kern w:val="0"/>
          <w:sz w:val="30"/>
          <w:szCs w:val="32"/>
        </w:rPr>
        <w:t>项目经理</w:t>
      </w:r>
      <w:r>
        <w:rPr>
          <w:rFonts w:hint="eastAsia" w:ascii="Times New Roman" w:hAnsi="Times New Roman" w:eastAsia="仿宋_GB2312"/>
          <w:color w:val="000000"/>
          <w:kern w:val="0"/>
          <w:sz w:val="30"/>
          <w:szCs w:val="32"/>
          <w:lang w:eastAsia="zh-CN"/>
        </w:rPr>
        <w:t>因</w:t>
      </w:r>
      <w:r>
        <w:rPr>
          <w:rFonts w:hint="eastAsia" w:ascii="Times New Roman" w:hAnsi="Times New Roman" w:eastAsia="仿宋_GB2312"/>
          <w:color w:val="000000"/>
          <w:kern w:val="0"/>
          <w:sz w:val="30"/>
          <w:szCs w:val="32"/>
        </w:rPr>
        <w:t>突发</w:t>
      </w:r>
      <w:r>
        <w:rPr>
          <w:rFonts w:hint="eastAsia" w:ascii="Times New Roman" w:hAnsi="Times New Roman" w:eastAsia="仿宋_GB2312"/>
          <w:color w:val="000000"/>
          <w:kern w:val="0"/>
          <w:sz w:val="30"/>
          <w:szCs w:val="32"/>
          <w:lang w:eastAsia="zh-CN"/>
        </w:rPr>
        <w:t>状况</w:t>
      </w:r>
      <w:r>
        <w:rPr>
          <w:rFonts w:hint="eastAsia" w:ascii="Times New Roman" w:hAnsi="Times New Roman" w:eastAsia="仿宋_GB2312"/>
          <w:color w:val="000000"/>
          <w:kern w:val="0"/>
          <w:sz w:val="30"/>
          <w:szCs w:val="32"/>
        </w:rPr>
        <w:t>丧失履行职务能力的，承包人应当及时委派一位具有相应资格能力的人员担任临时项目经理，</w:t>
      </w:r>
      <w:r>
        <w:rPr>
          <w:rFonts w:hint="eastAsia" w:ascii="Times New Roman" w:hAnsi="Times New Roman" w:eastAsia="仿宋_GB2312"/>
          <w:color w:val="000000"/>
          <w:kern w:val="0"/>
          <w:sz w:val="30"/>
          <w:szCs w:val="32"/>
          <w:lang w:eastAsia="zh-CN"/>
        </w:rPr>
        <w:t>并及时通知发包人</w:t>
      </w:r>
      <w:r>
        <w:rPr>
          <w:rFonts w:hint="eastAsia" w:ascii="Times New Roman" w:hAnsi="Times New Roman" w:eastAsia="仿宋_GB2312"/>
          <w:color w:val="000000"/>
          <w:kern w:val="0"/>
          <w:sz w:val="30"/>
          <w:szCs w:val="32"/>
        </w:rPr>
        <w:t>。</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w:t>
      </w:r>
      <w:r>
        <w:rPr>
          <w:rFonts w:hint="eastAsia" w:ascii="Times New Roman" w:hAnsi="Times New Roman" w:eastAsia="仿宋_GB2312"/>
          <w:color w:val="000000"/>
          <w:kern w:val="0"/>
          <w:sz w:val="30"/>
          <w:szCs w:val="32"/>
        </w:rPr>
        <w:t>继</w:t>
      </w:r>
      <w:r>
        <w:rPr>
          <w:rFonts w:ascii="Times New Roman" w:hAnsi="Times New Roman" w:eastAsia="仿宋_GB2312"/>
          <w:color w:val="000000"/>
          <w:kern w:val="0"/>
          <w:sz w:val="30"/>
          <w:szCs w:val="32"/>
        </w:rPr>
        <w:t>任项目经理继续履行第3.2.1项约定的职责。承包人无正当理由拒绝更换项目经理的，应按照专用合同条款的约定承担违约责任。</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3.2.5 项目经理因特殊情况授权其下属人员履行其某项工作职责的，该下属人员应具备履行相应职责的能力，并应提前7天将上述人员的姓名和授权范围书面通知监理人，并征得发包人书面同意。</w:t>
      </w:r>
    </w:p>
    <w:p>
      <w:pPr>
        <w:pStyle w:val="7"/>
        <w:spacing w:before="120" w:after="120" w:line="360" w:lineRule="auto"/>
        <w:ind w:firstLine="600" w:firstLineChars="200"/>
        <w:rPr>
          <w:rFonts w:ascii="Times New Roman" w:hAnsi="Times New Roman" w:eastAsia="黑体"/>
          <w:b w:val="0"/>
          <w:color w:val="000000"/>
          <w:sz w:val="30"/>
          <w:szCs w:val="32"/>
        </w:rPr>
      </w:pPr>
      <w:bookmarkStart w:id="120" w:name="_Toc351203521"/>
      <w:r>
        <w:rPr>
          <w:rFonts w:ascii="Times New Roman" w:hAnsi="Times New Roman" w:eastAsia="黑体"/>
          <w:b w:val="0"/>
          <w:color w:val="000000"/>
          <w:sz w:val="30"/>
          <w:szCs w:val="32"/>
        </w:rPr>
        <w:t>3</w:t>
      </w:r>
      <w:bookmarkStart w:id="121" w:name="_Toc296346549"/>
      <w:bookmarkStart w:id="122" w:name="_Toc296503048"/>
      <w:bookmarkStart w:id="123" w:name="_Toc337558749"/>
      <w:r>
        <w:rPr>
          <w:rFonts w:ascii="Times New Roman" w:hAnsi="Times New Roman" w:eastAsia="黑体"/>
          <w:b w:val="0"/>
          <w:color w:val="000000"/>
          <w:sz w:val="30"/>
          <w:szCs w:val="32"/>
        </w:rPr>
        <w:t xml:space="preserve">.3 </w:t>
      </w:r>
      <w:bookmarkEnd w:id="121"/>
      <w:bookmarkEnd w:id="122"/>
      <w:r>
        <w:rPr>
          <w:rFonts w:ascii="Times New Roman" w:hAnsi="Times New Roman" w:eastAsia="黑体"/>
          <w:b w:val="0"/>
          <w:color w:val="000000"/>
          <w:sz w:val="30"/>
          <w:szCs w:val="32"/>
        </w:rPr>
        <w:t>承包人人员</w:t>
      </w:r>
      <w:bookmarkEnd w:id="120"/>
    </w:p>
    <w:bookmarkEnd w:id="123"/>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w:t>
      </w:r>
      <w:r>
        <w:rPr>
          <w:rFonts w:hint="eastAsia" w:ascii="Times New Roman" w:hAnsi="Times New Roman" w:eastAsia="仿宋_GB2312"/>
          <w:color w:val="000000"/>
          <w:kern w:val="0"/>
          <w:sz w:val="30"/>
          <w:szCs w:val="32"/>
        </w:rPr>
        <w:t>和</w:t>
      </w:r>
      <w:r>
        <w:rPr>
          <w:rFonts w:ascii="Times New Roman" w:hAnsi="Times New Roman" w:eastAsia="仿宋_GB2312"/>
          <w:color w:val="000000"/>
          <w:kern w:val="0"/>
          <w:sz w:val="30"/>
          <w:szCs w:val="32"/>
        </w:rPr>
        <w:t>缴纳社会保险的有效证明。</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3.3.2 承包人派驻到施工现场的主要施工管理人员应相对稳定。施工过程中</w:t>
      </w:r>
      <w:r>
        <w:rPr>
          <w:rFonts w:hint="eastAsia" w:ascii="Times New Roman" w:hAnsi="Times New Roman" w:eastAsia="仿宋_GB2312"/>
          <w:color w:val="000000"/>
          <w:kern w:val="0"/>
          <w:sz w:val="30"/>
          <w:szCs w:val="32"/>
        </w:rPr>
        <w:t>如有变动</w:t>
      </w:r>
      <w:r>
        <w:rPr>
          <w:rFonts w:ascii="Times New Roman" w:hAnsi="Times New Roman" w:eastAsia="仿宋_GB2312"/>
          <w:color w:val="000000"/>
          <w:kern w:val="0"/>
          <w:sz w:val="30"/>
          <w:szCs w:val="32"/>
        </w:rPr>
        <w:t>，承包人应及时向监理人提交施工现场人员变动情况的报告。承包人更换主要施工管理人员时，应提前7天书面通知监理人，并征得发包人书面同意。通知中应当载明继任人员的注册执业资格、管理经验等资料。</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特殊工种作业人员均应持有相应的资格证明，监理人可以随时检查。</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3.3.3 发包人对于承包人主要施工管理人员</w:t>
      </w:r>
      <w:r>
        <w:rPr>
          <w:rFonts w:hint="eastAsia" w:ascii="Times New Roman" w:hAnsi="Times New Roman" w:eastAsia="仿宋_GB2312"/>
          <w:color w:val="000000"/>
          <w:kern w:val="0"/>
          <w:sz w:val="30"/>
          <w:szCs w:val="32"/>
        </w:rPr>
        <w:t>的资格或能力</w:t>
      </w:r>
      <w:r>
        <w:rPr>
          <w:rFonts w:ascii="Times New Roman" w:hAnsi="Times New Roman" w:eastAsia="仿宋_GB2312"/>
          <w:color w:val="000000"/>
          <w:kern w:val="0"/>
          <w:sz w:val="30"/>
          <w:szCs w:val="32"/>
        </w:rPr>
        <w:t>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3.3.5 承包人擅自更换主要施工管理人员，或前述人员未经监理人或发包人同意擅自离开施工现场的，应按照专用合同条款约定承担违约责任。</w:t>
      </w:r>
    </w:p>
    <w:p>
      <w:pPr>
        <w:pStyle w:val="7"/>
        <w:spacing w:before="120" w:after="120" w:line="360" w:lineRule="auto"/>
        <w:ind w:firstLine="600" w:firstLineChars="200"/>
        <w:rPr>
          <w:rFonts w:ascii="Times New Roman" w:hAnsi="Times New Roman" w:eastAsia="黑体"/>
          <w:b w:val="0"/>
          <w:color w:val="000000"/>
          <w:sz w:val="30"/>
          <w:szCs w:val="32"/>
        </w:rPr>
      </w:pPr>
      <w:bookmarkStart w:id="124" w:name="_Toc351203522"/>
      <w:r>
        <w:rPr>
          <w:rFonts w:ascii="Times New Roman" w:hAnsi="Times New Roman" w:eastAsia="黑体"/>
          <w:b w:val="0"/>
          <w:color w:val="000000"/>
          <w:sz w:val="30"/>
          <w:szCs w:val="32"/>
        </w:rPr>
        <w:t>3</w:t>
      </w:r>
      <w:bookmarkStart w:id="125" w:name="_Toc337558750"/>
      <w:bookmarkStart w:id="126" w:name="_Toc296346551"/>
      <w:bookmarkStart w:id="127" w:name="_Toc296503050"/>
      <w:r>
        <w:rPr>
          <w:rFonts w:ascii="Times New Roman" w:hAnsi="Times New Roman" w:eastAsia="黑体"/>
          <w:b w:val="0"/>
          <w:color w:val="000000"/>
          <w:sz w:val="30"/>
          <w:szCs w:val="32"/>
        </w:rPr>
        <w:t>.4 承包人现场查勘</w:t>
      </w:r>
      <w:bookmarkEnd w:id="124"/>
    </w:p>
    <w:bookmarkEnd w:id="125"/>
    <w:bookmarkEnd w:id="126"/>
    <w:bookmarkEnd w:id="127"/>
    <w:p>
      <w:pPr>
        <w:autoSpaceDE w:val="0"/>
        <w:autoSpaceDN w:val="0"/>
        <w:adjustRightInd w:val="0"/>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kern w:val="0"/>
          <w:sz w:val="30"/>
          <w:szCs w:val="32"/>
        </w:rPr>
        <w:t>承包人应对基于发包人按照第2.4.3项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提供基础资料</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提交的基础资料所做出的解释和推断负责，但因基础资料存在错误、遗漏导致承包人解释或推断失实的，由发包人承担责任。</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pStyle w:val="7"/>
        <w:spacing w:before="120" w:after="120" w:line="360" w:lineRule="auto"/>
        <w:ind w:firstLine="600" w:firstLineChars="200"/>
        <w:rPr>
          <w:rFonts w:hint="eastAsia" w:ascii="Times New Roman" w:hAnsi="Times New Roman" w:eastAsia="黑体"/>
          <w:b w:val="0"/>
          <w:color w:val="000000"/>
          <w:sz w:val="30"/>
          <w:szCs w:val="32"/>
        </w:rPr>
      </w:pPr>
      <w:bookmarkStart w:id="128" w:name="_Toc351203523"/>
      <w:r>
        <w:rPr>
          <w:rFonts w:ascii="Times New Roman" w:hAnsi="Times New Roman" w:eastAsia="黑体"/>
          <w:b w:val="0"/>
          <w:color w:val="000000"/>
          <w:sz w:val="30"/>
          <w:szCs w:val="32"/>
        </w:rPr>
        <w:t>3</w:t>
      </w:r>
      <w:bookmarkStart w:id="129" w:name="_Toc337558751"/>
      <w:bookmarkStart w:id="130" w:name="_Toc296503051"/>
      <w:bookmarkStart w:id="131" w:name="_Toc296346552"/>
      <w:r>
        <w:rPr>
          <w:rFonts w:ascii="Times New Roman" w:hAnsi="Times New Roman" w:eastAsia="黑体"/>
          <w:b w:val="0"/>
          <w:color w:val="000000"/>
          <w:sz w:val="30"/>
          <w:szCs w:val="32"/>
        </w:rPr>
        <w:t>.5 分包</w:t>
      </w:r>
      <w:bookmarkEnd w:id="128"/>
    </w:p>
    <w:bookmarkEnd w:id="129"/>
    <w:bookmarkEnd w:id="130"/>
    <w:bookmarkEnd w:id="131"/>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3.5.1 分包的一般约定</w:t>
      </w:r>
    </w:p>
    <w:p>
      <w:pPr>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承包人不得以劳务分包的名义转包或违法分包工程。</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3.5.2 分包的确定</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承包人应按专用合同条款的约定进行分包，确定分包人。已标价工程量清单或预算书中给定暂估价的专业工程，按照第10.7款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暂估价</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确定分包人。按照合同约定</w:t>
      </w:r>
      <w:r>
        <w:rPr>
          <w:rFonts w:hint="eastAsia" w:ascii="Times New Roman" w:hAnsi="Times New Roman" w:eastAsia="仿宋_GB2312"/>
          <w:color w:val="000000"/>
          <w:kern w:val="0"/>
          <w:sz w:val="30"/>
          <w:szCs w:val="32"/>
        </w:rPr>
        <w:t>由承包人</w:t>
      </w:r>
      <w:r>
        <w:rPr>
          <w:rFonts w:ascii="Times New Roman" w:hAnsi="Times New Roman" w:eastAsia="仿宋_GB2312"/>
          <w:color w:val="000000"/>
          <w:kern w:val="0"/>
          <w:sz w:val="30"/>
          <w:szCs w:val="32"/>
        </w:rPr>
        <w:t>进行分包的，承包人应确保分包人具有相应的资质和能力。工程分包不减轻或免除承包人的责任和义务，承包人和分包人就分包工程向发包人承担连带责任。</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3.5.3 分包管理</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承包人应向监理人提交分包人的主要施工管理人员表，并对分包人的施工人员进行实名制管理，包括但不限于进出场管理、登记造册以及各种证照的办理。</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3.5.4 分包合同价款</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（1）除本项第（2）目约定的情况或专用合同条款另有约定外，分包合同价款由承包人与分包人结算，未经承包人同意，发包人不得向分包人支付分包工程价款；</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（2）生效法律文书要求发包人向分包人支付分包合同价款的，发包人有权从应付承包人工程款中扣除该部分款项。</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3.5.5 分包合同权益的转让</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132" w:name="_Toc351203524"/>
    </w:p>
    <w:p>
      <w:pPr>
        <w:pStyle w:val="7"/>
        <w:spacing w:before="120" w:after="120" w:line="360" w:lineRule="auto"/>
        <w:ind w:firstLine="600" w:firstLineChars="200"/>
        <w:rPr>
          <w:rFonts w:ascii="Times New Roman" w:hAnsi="Times New Roman" w:eastAsia="黑体"/>
          <w:b w:val="0"/>
          <w:color w:val="000000"/>
          <w:sz w:val="30"/>
          <w:szCs w:val="32"/>
        </w:rPr>
      </w:pPr>
      <w:r>
        <w:rPr>
          <w:rFonts w:ascii="Times New Roman" w:hAnsi="Times New Roman" w:eastAsia="黑体"/>
          <w:b w:val="0"/>
          <w:color w:val="000000"/>
          <w:sz w:val="30"/>
          <w:szCs w:val="32"/>
        </w:rPr>
        <w:t>3.6 工程照管与成品、半成品保护</w:t>
      </w:r>
      <w:bookmarkEnd w:id="132"/>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（1）除专用合同条款另有约定外，自发包人向承包人移交施工现场之日起，承包人应负责照管工程及工程相关的材料、工程设备，直到颁发工程接收证书之日止。</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2</w:t>
      </w:r>
      <w:r>
        <w:rPr>
          <w:rFonts w:ascii="Times New Roman" w:hAnsi="Times New Roman" w:eastAsia="仿宋_GB2312"/>
          <w:color w:val="000000"/>
          <w:kern w:val="0"/>
          <w:sz w:val="30"/>
          <w:szCs w:val="32"/>
        </w:rPr>
        <w:t>）在承包人负责照管期间，因承包人原因造成工程、材料、工程设备损坏的，由承包人负责修复或更换，并承担由此增加的费用和（或）延误的工期。</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3</w:t>
      </w:r>
      <w:r>
        <w:rPr>
          <w:rFonts w:ascii="Times New Roman" w:hAnsi="Times New Roman" w:eastAsia="仿宋_GB2312"/>
          <w:color w:val="000000"/>
          <w:kern w:val="0"/>
          <w:sz w:val="30"/>
          <w:szCs w:val="32"/>
        </w:rPr>
        <w:t>）对合同内分期完成的成品和半成品，在工程接收证书颁发前，由承包人承担保护责任。因承包人原因造成成品或半成品损坏的，由承包人负责修复或更换，并承担由此增加的费用和（或）延误的工期。</w:t>
      </w:r>
    </w:p>
    <w:p>
      <w:pPr>
        <w:pStyle w:val="7"/>
        <w:spacing w:before="120" w:after="120" w:line="360" w:lineRule="auto"/>
        <w:ind w:firstLine="600" w:firstLineChars="200"/>
        <w:rPr>
          <w:rFonts w:ascii="Times New Roman" w:hAnsi="Times New Roman" w:eastAsia="黑体"/>
          <w:b w:val="0"/>
          <w:color w:val="000000"/>
          <w:sz w:val="30"/>
          <w:szCs w:val="32"/>
        </w:rPr>
      </w:pPr>
      <w:bookmarkStart w:id="133" w:name="_Toc351203525"/>
      <w:r>
        <w:rPr>
          <w:rFonts w:ascii="Times New Roman" w:hAnsi="Times New Roman" w:eastAsia="黑体"/>
          <w:b w:val="0"/>
          <w:color w:val="000000"/>
          <w:sz w:val="30"/>
          <w:szCs w:val="32"/>
        </w:rPr>
        <w:t>3</w:t>
      </w:r>
      <w:bookmarkStart w:id="134" w:name="_Toc296346553"/>
      <w:bookmarkStart w:id="135" w:name="_Toc337558752"/>
      <w:bookmarkStart w:id="136" w:name="_Toc296503052"/>
      <w:r>
        <w:rPr>
          <w:rFonts w:ascii="Times New Roman" w:hAnsi="Times New Roman" w:eastAsia="黑体"/>
          <w:b w:val="0"/>
          <w:color w:val="000000"/>
          <w:sz w:val="30"/>
          <w:szCs w:val="32"/>
        </w:rPr>
        <w:t>.7 履约担保</w:t>
      </w:r>
      <w:bookmarkEnd w:id="133"/>
    </w:p>
    <w:bookmarkEnd w:id="134"/>
    <w:bookmarkEnd w:id="135"/>
    <w:bookmarkEnd w:id="136"/>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发包人需要承包人提供履约担保的，由合同当事人在专用合同条款中约定履约担保的方式、金额及期限等。</w:t>
      </w:r>
      <w:r>
        <w:rPr>
          <w:rFonts w:ascii="Times New Roman" w:hAnsi="Times New Roman" w:eastAsia="仿宋_GB2312"/>
          <w:color w:val="000000"/>
          <w:kern w:val="0"/>
          <w:sz w:val="30"/>
          <w:szCs w:val="32"/>
        </w:rPr>
        <w:t>履约担保</w:t>
      </w:r>
      <w:r>
        <w:rPr>
          <w:rFonts w:hint="eastAsia" w:ascii="Times New Roman" w:hAnsi="Times New Roman" w:eastAsia="仿宋_GB2312"/>
          <w:color w:val="000000"/>
          <w:kern w:val="0"/>
          <w:sz w:val="30"/>
          <w:szCs w:val="32"/>
          <w:lang w:eastAsia="zh-CN"/>
        </w:rPr>
        <w:t>可以</w:t>
      </w:r>
      <w:r>
        <w:rPr>
          <w:rFonts w:ascii="Times New Roman" w:hAnsi="Times New Roman" w:eastAsia="仿宋_GB2312"/>
          <w:color w:val="000000"/>
          <w:kern w:val="0"/>
          <w:sz w:val="30"/>
          <w:szCs w:val="32"/>
        </w:rPr>
        <w:t>采用银行保函</w:t>
      </w:r>
      <w:r>
        <w:rPr>
          <w:rFonts w:hint="eastAsia" w:ascii="Times New Roman" w:hAnsi="Times New Roman" w:eastAsia="仿宋_GB2312"/>
          <w:color w:val="000000"/>
          <w:kern w:val="0"/>
          <w:sz w:val="30"/>
          <w:szCs w:val="32"/>
          <w:lang w:eastAsia="zh-CN"/>
        </w:rPr>
        <w:t>或担保公司担保</w:t>
      </w:r>
      <w:r>
        <w:rPr>
          <w:rFonts w:hint="eastAsia" w:ascii="Times New Roman" w:hAnsi="Times New Roman" w:eastAsia="仿宋_GB2312"/>
          <w:color w:val="000000"/>
          <w:kern w:val="0"/>
          <w:sz w:val="30"/>
          <w:szCs w:val="32"/>
        </w:rPr>
        <w:t>等</w:t>
      </w:r>
      <w:r>
        <w:rPr>
          <w:rFonts w:ascii="Times New Roman" w:hAnsi="Times New Roman" w:eastAsia="仿宋_GB2312"/>
          <w:color w:val="000000"/>
          <w:kern w:val="0"/>
          <w:sz w:val="30"/>
          <w:szCs w:val="32"/>
        </w:rPr>
        <w:t>形式，具体由合同当事人在专用合同条款中约定。</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因承包人原因导致工期延长的，继续提供履约担保所增加的费用由承包人承担；非因承包人原因导致工期延长的，继续提供履约担保所增加的费用由发包人承担。</w:t>
      </w:r>
    </w:p>
    <w:p>
      <w:pPr>
        <w:pStyle w:val="7"/>
        <w:spacing w:before="120" w:after="120" w:line="360" w:lineRule="auto"/>
        <w:ind w:firstLine="600" w:firstLineChars="200"/>
        <w:rPr>
          <w:rFonts w:ascii="Times New Roman" w:hAnsi="Times New Roman" w:eastAsia="黑体"/>
          <w:b w:val="0"/>
          <w:color w:val="000000"/>
          <w:sz w:val="30"/>
          <w:szCs w:val="32"/>
        </w:rPr>
      </w:pPr>
      <w:bookmarkStart w:id="137" w:name="_Toc351203526"/>
      <w:r>
        <w:rPr>
          <w:rFonts w:ascii="Times New Roman" w:hAnsi="Times New Roman" w:eastAsia="黑体"/>
          <w:b w:val="0"/>
          <w:color w:val="000000"/>
          <w:sz w:val="30"/>
          <w:szCs w:val="32"/>
        </w:rPr>
        <w:t>3.8 联合体</w:t>
      </w:r>
      <w:bookmarkEnd w:id="137"/>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3.8.1 联合体各方应共同与发包人签订合同协议书。联合体各方应为履行合同</w:t>
      </w:r>
      <w:r>
        <w:rPr>
          <w:rFonts w:hint="eastAsia" w:ascii="Times New Roman" w:hAnsi="Times New Roman" w:eastAsia="仿宋_GB2312"/>
          <w:color w:val="000000"/>
          <w:kern w:val="0"/>
          <w:sz w:val="30"/>
          <w:szCs w:val="32"/>
        </w:rPr>
        <w:t>向发包人</w:t>
      </w:r>
      <w:r>
        <w:rPr>
          <w:rFonts w:ascii="Times New Roman" w:hAnsi="Times New Roman" w:eastAsia="仿宋_GB2312"/>
          <w:color w:val="000000"/>
          <w:kern w:val="0"/>
          <w:sz w:val="30"/>
          <w:szCs w:val="32"/>
        </w:rPr>
        <w:t>承担连带责任。</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 xml:space="preserve">3.8.2 </w:t>
      </w:r>
      <w:r>
        <w:rPr>
          <w:rFonts w:ascii="Times New Roman" w:hAnsi="Times New Roman" w:eastAsia="仿宋_GB2312"/>
          <w:color w:val="000000"/>
          <w:kern w:val="0"/>
          <w:sz w:val="30"/>
          <w:szCs w:val="32"/>
        </w:rPr>
        <w:t>联合体协议经发包人确认后作为合同附件。在履行合同过程中，未经发包人同意，不得修改联合体协议。</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3.8.</w:t>
      </w:r>
      <w:r>
        <w:rPr>
          <w:rFonts w:hint="eastAsia" w:ascii="Times New Roman" w:hAnsi="Times New Roman" w:eastAsia="仿宋_GB2312"/>
          <w:color w:val="000000"/>
          <w:kern w:val="0"/>
          <w:sz w:val="30"/>
          <w:szCs w:val="32"/>
          <w:lang w:val="en-US" w:eastAsia="zh-CN"/>
        </w:rPr>
        <w:t>3</w:t>
      </w:r>
      <w:r>
        <w:rPr>
          <w:rFonts w:ascii="Times New Roman" w:hAnsi="Times New Roman" w:eastAsia="仿宋_GB2312"/>
          <w:color w:val="000000"/>
          <w:kern w:val="0"/>
          <w:sz w:val="30"/>
          <w:szCs w:val="32"/>
        </w:rPr>
        <w:t xml:space="preserve"> 联合体牵头人负责与发包人和监理人联系，并接受指示，负责组织联合体各成员全面履行合同。</w:t>
      </w:r>
    </w:p>
    <w:p>
      <w:pPr>
        <w:pStyle w:val="6"/>
        <w:spacing w:before="120" w:after="120" w:line="360" w:lineRule="auto"/>
        <w:rPr>
          <w:rFonts w:ascii="Times New Roman" w:hAnsi="Times New Roman" w:eastAsia="黑体"/>
          <w:b w:val="0"/>
          <w:color w:val="000000"/>
          <w:sz w:val="32"/>
          <w:szCs w:val="32"/>
        </w:rPr>
      </w:pPr>
      <w:bookmarkStart w:id="138" w:name="_Toc351203527"/>
      <w:r>
        <w:rPr>
          <w:rFonts w:ascii="Times New Roman" w:hAnsi="Times New Roman" w:eastAsia="黑体"/>
          <w:b w:val="0"/>
          <w:color w:val="000000"/>
          <w:sz w:val="32"/>
          <w:szCs w:val="32"/>
        </w:rPr>
        <w:t>4</w:t>
      </w:r>
      <w:bookmarkStart w:id="139" w:name="_Toc296346554"/>
      <w:bookmarkStart w:id="140" w:name="_Toc296503053"/>
      <w:bookmarkStart w:id="141" w:name="_Toc337558753"/>
      <w:r>
        <w:rPr>
          <w:rFonts w:ascii="Times New Roman" w:hAnsi="Times New Roman" w:eastAsia="黑体"/>
          <w:b w:val="0"/>
          <w:color w:val="000000"/>
          <w:sz w:val="32"/>
          <w:szCs w:val="32"/>
        </w:rPr>
        <w:t>. 监</w:t>
      </w:r>
      <w:bookmarkEnd w:id="139"/>
      <w:bookmarkEnd w:id="140"/>
      <w:r>
        <w:rPr>
          <w:rFonts w:ascii="Times New Roman" w:hAnsi="Times New Roman" w:eastAsia="黑体"/>
          <w:b w:val="0"/>
          <w:color w:val="000000"/>
          <w:sz w:val="32"/>
          <w:szCs w:val="32"/>
        </w:rPr>
        <w:t>理人</w:t>
      </w:r>
      <w:bookmarkEnd w:id="138"/>
    </w:p>
    <w:bookmarkEnd w:id="141"/>
    <w:p>
      <w:pPr>
        <w:pStyle w:val="7"/>
        <w:spacing w:before="120" w:after="120" w:line="360" w:lineRule="auto"/>
        <w:ind w:firstLine="600" w:firstLineChars="200"/>
        <w:rPr>
          <w:rFonts w:ascii="Times New Roman" w:hAnsi="Times New Roman" w:eastAsia="黑体"/>
          <w:b w:val="0"/>
          <w:color w:val="000000"/>
          <w:sz w:val="30"/>
          <w:szCs w:val="32"/>
        </w:rPr>
      </w:pPr>
      <w:bookmarkStart w:id="142" w:name="_Toc351203528"/>
      <w:r>
        <w:rPr>
          <w:rFonts w:ascii="Times New Roman" w:hAnsi="Times New Roman" w:eastAsia="黑体"/>
          <w:b w:val="0"/>
          <w:color w:val="000000"/>
          <w:sz w:val="30"/>
          <w:szCs w:val="32"/>
        </w:rPr>
        <w:t>4</w:t>
      </w:r>
      <w:bookmarkStart w:id="143" w:name="_Toc296346555"/>
      <w:bookmarkStart w:id="144" w:name="_Toc296503054"/>
      <w:bookmarkStart w:id="145" w:name="_Toc337558754"/>
      <w:r>
        <w:rPr>
          <w:rFonts w:ascii="Times New Roman" w:hAnsi="Times New Roman" w:eastAsia="黑体"/>
          <w:b w:val="0"/>
          <w:color w:val="000000"/>
          <w:sz w:val="30"/>
          <w:szCs w:val="32"/>
        </w:rPr>
        <w:t>.1监理人的一般规定</w:t>
      </w:r>
      <w:bookmarkEnd w:id="142"/>
    </w:p>
    <w:bookmarkEnd w:id="143"/>
    <w:bookmarkEnd w:id="144"/>
    <w:bookmarkEnd w:id="145"/>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除专用合同条款另有约定外，监理人在施工现场的办公场所、生活场所由承包人提供，所发生的费用由发包人承担。</w:t>
      </w:r>
    </w:p>
    <w:p>
      <w:pPr>
        <w:pStyle w:val="7"/>
        <w:spacing w:before="120" w:after="120" w:line="360" w:lineRule="auto"/>
        <w:ind w:firstLine="600" w:firstLineChars="200"/>
        <w:rPr>
          <w:rFonts w:ascii="Times New Roman" w:hAnsi="Times New Roman" w:eastAsia="黑体"/>
          <w:b w:val="0"/>
          <w:color w:val="000000"/>
          <w:sz w:val="30"/>
          <w:szCs w:val="32"/>
        </w:rPr>
      </w:pPr>
      <w:bookmarkStart w:id="146" w:name="_Toc351203529"/>
      <w:r>
        <w:rPr>
          <w:rFonts w:ascii="Times New Roman" w:hAnsi="Times New Roman" w:eastAsia="黑体"/>
          <w:b w:val="0"/>
          <w:color w:val="000000"/>
          <w:sz w:val="30"/>
          <w:szCs w:val="32"/>
        </w:rPr>
        <w:t>4</w:t>
      </w:r>
      <w:bookmarkStart w:id="147" w:name="_Toc337558755"/>
      <w:r>
        <w:rPr>
          <w:rFonts w:ascii="Times New Roman" w:hAnsi="Times New Roman" w:eastAsia="黑体"/>
          <w:b w:val="0"/>
          <w:color w:val="000000"/>
          <w:sz w:val="30"/>
          <w:szCs w:val="32"/>
        </w:rPr>
        <w:t>.2监理人员</w:t>
      </w:r>
      <w:bookmarkEnd w:id="146"/>
    </w:p>
    <w:bookmarkEnd w:id="147"/>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pStyle w:val="7"/>
        <w:spacing w:before="120" w:after="120" w:line="360" w:lineRule="auto"/>
        <w:ind w:firstLine="600" w:firstLineChars="200"/>
        <w:rPr>
          <w:rFonts w:ascii="Times New Roman" w:hAnsi="Times New Roman" w:eastAsia="黑体"/>
          <w:b w:val="0"/>
          <w:color w:val="000000"/>
          <w:sz w:val="30"/>
          <w:szCs w:val="32"/>
        </w:rPr>
      </w:pPr>
      <w:bookmarkStart w:id="148" w:name="_Toc351203530"/>
      <w:r>
        <w:rPr>
          <w:rFonts w:ascii="Times New Roman" w:hAnsi="Times New Roman" w:eastAsia="黑体"/>
          <w:b w:val="0"/>
          <w:color w:val="000000"/>
          <w:sz w:val="30"/>
          <w:szCs w:val="32"/>
        </w:rPr>
        <w:t>4</w:t>
      </w:r>
      <w:bookmarkStart w:id="149" w:name="_Toc296503055"/>
      <w:bookmarkStart w:id="150" w:name="_Toc296346556"/>
      <w:bookmarkStart w:id="151" w:name="_Toc337558756"/>
      <w:r>
        <w:rPr>
          <w:rFonts w:ascii="Times New Roman" w:hAnsi="Times New Roman" w:eastAsia="黑体"/>
          <w:b w:val="0"/>
          <w:color w:val="000000"/>
          <w:sz w:val="30"/>
          <w:szCs w:val="32"/>
        </w:rPr>
        <w:t>.3</w:t>
      </w:r>
      <w:bookmarkEnd w:id="149"/>
      <w:bookmarkEnd w:id="150"/>
      <w:r>
        <w:rPr>
          <w:rFonts w:ascii="Times New Roman" w:hAnsi="Times New Roman" w:eastAsia="黑体"/>
          <w:b w:val="0"/>
          <w:color w:val="000000"/>
          <w:sz w:val="30"/>
          <w:szCs w:val="32"/>
        </w:rPr>
        <w:t>监理人的指</w:t>
      </w:r>
      <w:bookmarkEnd w:id="151"/>
      <w:r>
        <w:rPr>
          <w:rFonts w:ascii="Times New Roman" w:hAnsi="Times New Roman" w:eastAsia="黑体"/>
          <w:b w:val="0"/>
          <w:color w:val="000000"/>
          <w:sz w:val="30"/>
          <w:szCs w:val="32"/>
        </w:rPr>
        <w:t>示</w:t>
      </w:r>
      <w:bookmarkEnd w:id="148"/>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监理人发出的指示应送达承包人项目经理或经项目经理授权接收的人员。因监理人未能按合同约定发出指示、指示延误或发出了错误指示而导致承包人费用增加和（或）工期延误的，由发包人承担</w:t>
      </w:r>
      <w:r>
        <w:rPr>
          <w:rFonts w:hint="eastAsia" w:ascii="Times New Roman" w:hAnsi="Times New Roman" w:eastAsia="仿宋_GB2312"/>
          <w:color w:val="000000"/>
          <w:kern w:val="0"/>
          <w:sz w:val="30"/>
          <w:szCs w:val="32"/>
        </w:rPr>
        <w:t>相应</w:t>
      </w:r>
      <w:r>
        <w:rPr>
          <w:rFonts w:ascii="Times New Roman" w:hAnsi="Times New Roman" w:eastAsia="仿宋_GB2312"/>
          <w:color w:val="000000"/>
          <w:kern w:val="0"/>
          <w:sz w:val="30"/>
          <w:szCs w:val="32"/>
        </w:rPr>
        <w:t>责任。除专用合同条款另有约定外，总监理工程师不应将第4.4款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商定或确定</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约定应由总监理工程师作出确定的权力授权或委托给其他监理人员。</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承包人对监理人发出的指示有疑问的，应向监理人提出书面异议，监理人应在48小时内对该指示予以确认、更改或撤销，监理人逾期未回复的，承包人有权拒绝执行上述指示。</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监理人对承包人的任何工作、工程或其采用的材料和工程设备未在约定的或合理期限内提出意见的，视为批准，但不免除或减轻承包人对该工作、工程、材料、工程设备等应承担的责任和义务。</w:t>
      </w:r>
    </w:p>
    <w:p>
      <w:pPr>
        <w:pStyle w:val="6"/>
        <w:spacing w:before="120" w:after="120" w:line="360" w:lineRule="auto"/>
        <w:ind w:firstLine="600" w:firstLineChars="200"/>
        <w:rPr>
          <w:rFonts w:hint="eastAsia" w:ascii="Times New Roman" w:hAnsi="Times New Roman" w:eastAsia="黑体"/>
          <w:b w:val="0"/>
          <w:color w:val="000000"/>
          <w:sz w:val="32"/>
          <w:szCs w:val="32"/>
        </w:rPr>
      </w:pPr>
      <w:bookmarkStart w:id="152" w:name="_Toc351203531"/>
      <w:r>
        <w:rPr>
          <w:rFonts w:ascii="Times New Roman" w:hAnsi="Times New Roman" w:eastAsia="黑体"/>
          <w:b w:val="0"/>
          <w:color w:val="000000"/>
          <w:sz w:val="30"/>
          <w:szCs w:val="32"/>
        </w:rPr>
        <w:t>4</w:t>
      </w:r>
      <w:bookmarkStart w:id="153" w:name="_Toc296346558"/>
      <w:bookmarkStart w:id="154" w:name="_Toc337558757"/>
      <w:bookmarkStart w:id="155" w:name="_Toc296503057"/>
      <w:r>
        <w:rPr>
          <w:rFonts w:ascii="Times New Roman" w:hAnsi="Times New Roman" w:eastAsia="黑体"/>
          <w:b w:val="0"/>
          <w:color w:val="000000"/>
          <w:sz w:val="30"/>
          <w:szCs w:val="32"/>
        </w:rPr>
        <w:t>.4 商定或确定</w:t>
      </w:r>
      <w:bookmarkEnd w:id="152"/>
    </w:p>
    <w:bookmarkEnd w:id="153"/>
    <w:bookmarkEnd w:id="154"/>
    <w:bookmarkEnd w:id="155"/>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合同</w:t>
      </w:r>
      <w:r>
        <w:rPr>
          <w:rFonts w:hint="eastAsia" w:ascii="Times New Roman" w:hAnsi="Times New Roman" w:eastAsia="仿宋_GB2312"/>
          <w:color w:val="000000"/>
          <w:kern w:val="0"/>
          <w:sz w:val="30"/>
          <w:szCs w:val="32"/>
        </w:rPr>
        <w:t>当事人</w:t>
      </w:r>
      <w:r>
        <w:rPr>
          <w:rFonts w:ascii="Times New Roman" w:hAnsi="Times New Roman" w:eastAsia="仿宋_GB2312"/>
          <w:color w:val="000000"/>
          <w:kern w:val="0"/>
          <w:sz w:val="30"/>
          <w:szCs w:val="32"/>
        </w:rPr>
        <w:t>进行</w:t>
      </w:r>
      <w:r>
        <w:rPr>
          <w:rFonts w:hint="eastAsia" w:ascii="Times New Roman" w:hAnsi="Times New Roman" w:eastAsia="仿宋_GB2312"/>
          <w:color w:val="000000"/>
          <w:kern w:val="0"/>
          <w:sz w:val="30"/>
          <w:szCs w:val="32"/>
        </w:rPr>
        <w:t>商定</w:t>
      </w:r>
      <w:r>
        <w:rPr>
          <w:rFonts w:ascii="Times New Roman" w:hAnsi="Times New Roman" w:eastAsia="仿宋_GB2312"/>
          <w:color w:val="000000"/>
          <w:kern w:val="0"/>
          <w:sz w:val="30"/>
          <w:szCs w:val="32"/>
        </w:rPr>
        <w:t>或确定时，总监理工程师应当会同合同当事人尽量通过协商达成一致，不能达成一致的，由总监理工程师按照合同约定审慎做出公正的确定。</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总监理工程师应将确定以书面形式通知发包人和承包人，并附详细依据。合同当事人对总监理工程师的确定没有异议的，按照总监理工程师的确定执行。任何一方合同当事人有异议，按照第20条</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争议解决</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约定处理。争议解决前，合同当事人暂按总监理工程师的确定执行；争议解决后，争议解决的结果与总监理工程师的确定不一致的，按照争议解决的结果执行，由此造成的损失由责任人承担。</w:t>
      </w:r>
    </w:p>
    <w:p>
      <w:pPr>
        <w:pStyle w:val="6"/>
        <w:spacing w:before="120" w:after="120" w:line="360" w:lineRule="auto"/>
        <w:rPr>
          <w:rFonts w:ascii="Times New Roman" w:hAnsi="Times New Roman" w:eastAsia="黑体"/>
          <w:b w:val="0"/>
          <w:color w:val="000000"/>
          <w:sz w:val="30"/>
          <w:szCs w:val="32"/>
        </w:rPr>
      </w:pPr>
      <w:bookmarkStart w:id="156" w:name="_Toc351203532"/>
      <w:r>
        <w:rPr>
          <w:rFonts w:ascii="Times New Roman" w:hAnsi="Times New Roman" w:eastAsia="黑体"/>
          <w:b w:val="0"/>
          <w:color w:val="000000"/>
          <w:sz w:val="32"/>
          <w:szCs w:val="32"/>
        </w:rPr>
        <w:t>5</w:t>
      </w:r>
      <w:bookmarkStart w:id="157" w:name="_Toc337558758"/>
      <w:r>
        <w:rPr>
          <w:rFonts w:ascii="Times New Roman" w:hAnsi="Times New Roman" w:eastAsia="黑体"/>
          <w:b w:val="0"/>
          <w:color w:val="000000"/>
          <w:sz w:val="32"/>
          <w:szCs w:val="32"/>
        </w:rPr>
        <w:t>. 工程质量</w:t>
      </w:r>
      <w:bookmarkEnd w:id="156"/>
    </w:p>
    <w:bookmarkEnd w:id="157"/>
    <w:p>
      <w:pPr>
        <w:pStyle w:val="7"/>
        <w:spacing w:before="120" w:after="120" w:line="360" w:lineRule="auto"/>
        <w:ind w:firstLine="600" w:firstLineChars="200"/>
        <w:rPr>
          <w:rFonts w:ascii="Times New Roman" w:hAnsi="Times New Roman" w:eastAsia="黑体"/>
          <w:b w:val="0"/>
          <w:color w:val="000000"/>
          <w:sz w:val="30"/>
          <w:szCs w:val="32"/>
        </w:rPr>
      </w:pPr>
      <w:bookmarkStart w:id="158" w:name="_Toc351203533"/>
      <w:r>
        <w:rPr>
          <w:rFonts w:ascii="Times New Roman" w:hAnsi="Times New Roman" w:eastAsia="黑体"/>
          <w:b w:val="0"/>
          <w:color w:val="000000"/>
          <w:sz w:val="30"/>
          <w:szCs w:val="32"/>
        </w:rPr>
        <w:t>5</w:t>
      </w:r>
      <w:bookmarkStart w:id="159" w:name="_Toc337558759"/>
      <w:r>
        <w:rPr>
          <w:rFonts w:ascii="Times New Roman" w:hAnsi="Times New Roman" w:eastAsia="黑体"/>
          <w:b w:val="0"/>
          <w:color w:val="000000"/>
          <w:sz w:val="30"/>
          <w:szCs w:val="32"/>
        </w:rPr>
        <w:t>.1质量要求</w:t>
      </w:r>
      <w:bookmarkEnd w:id="158"/>
    </w:p>
    <w:bookmarkEnd w:id="159"/>
    <w:p>
      <w:pPr>
        <w:autoSpaceDE w:val="0"/>
        <w:autoSpaceDN w:val="0"/>
        <w:adjustRightInd w:val="0"/>
        <w:spacing w:line="360" w:lineRule="auto"/>
        <w:ind w:firstLine="600" w:firstLineChars="200"/>
        <w:jc w:val="left"/>
        <w:rPr>
          <w:rFonts w:hint="default" w:ascii="Times New Roman" w:hAnsi="Times New Roman" w:eastAsia="仿宋_GB2312"/>
          <w:color w:val="000000"/>
          <w:kern w:val="0"/>
          <w:sz w:val="30"/>
          <w:szCs w:val="32"/>
          <w:lang w:val="en-US" w:eastAsia="zh-CN"/>
        </w:rPr>
      </w:pPr>
      <w:r>
        <w:rPr>
          <w:rFonts w:ascii="Times New Roman" w:hAnsi="Times New Roman" w:eastAsia="仿宋_GB2312"/>
          <w:color w:val="000000"/>
          <w:kern w:val="0"/>
          <w:sz w:val="30"/>
          <w:szCs w:val="32"/>
        </w:rPr>
        <w:t>5.1.1 工程质量标准必须符合现行国家有关工程施工质量验收规范和标准的要求。有关工程质量的特殊标准或要求由合同当事人在专用合同条款中约定。</w:t>
      </w:r>
      <w:r>
        <w:rPr>
          <w:rFonts w:hint="eastAsia" w:ascii="Times New Roman" w:hAnsi="Times New Roman" w:eastAsia="仿宋_GB2312"/>
          <w:color w:val="000000"/>
          <w:kern w:val="0"/>
          <w:sz w:val="30"/>
          <w:szCs w:val="32"/>
          <w:lang w:eastAsia="zh-CN"/>
        </w:rPr>
        <w:t>承包人中标后，发包人要求提高工程项目质量目标，并获得优质工程奖的，可按照《湖北省建设工程质量创优奖励实施办法》</w:t>
      </w:r>
      <w:r>
        <w:rPr>
          <w:rFonts w:hint="eastAsia" w:ascii="Times New Roman" w:hAnsi="Times New Roman" w:eastAsia="仿宋_GB2312"/>
          <w:color w:val="000000"/>
          <w:kern w:val="0"/>
          <w:sz w:val="30"/>
          <w:szCs w:val="32"/>
          <w:lang w:val="en-US" w:eastAsia="zh-CN"/>
        </w:rPr>
        <w:t>向承包人支付奖励。</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5.1.2 因发包人原因造成工程质量未达到合同约定标准的，由发包人承担由此增加的费用和（或）延误的工期，并支付承包人合理的利润。</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5.1.3 因承包人原因造成工程质量未达到合同约定标准的，发包人有权要求承包人返工直至工程质量达到合同约定的标准为止，并由承包人承担由此增加的费用和（或）延误的工期。</w:t>
      </w:r>
    </w:p>
    <w:p>
      <w:pPr>
        <w:pStyle w:val="7"/>
        <w:spacing w:before="120" w:after="120" w:line="360" w:lineRule="auto"/>
        <w:ind w:firstLine="600" w:firstLineChars="200"/>
        <w:rPr>
          <w:rFonts w:ascii="Times New Roman" w:hAnsi="Times New Roman" w:eastAsia="黑体"/>
          <w:b w:val="0"/>
          <w:color w:val="000000"/>
          <w:sz w:val="30"/>
          <w:szCs w:val="32"/>
        </w:rPr>
      </w:pPr>
      <w:bookmarkStart w:id="160" w:name="_Toc351203534"/>
      <w:r>
        <w:rPr>
          <w:rFonts w:ascii="Times New Roman" w:hAnsi="Times New Roman" w:eastAsia="黑体"/>
          <w:b w:val="0"/>
          <w:color w:val="000000"/>
          <w:sz w:val="30"/>
          <w:szCs w:val="32"/>
        </w:rPr>
        <w:t>5</w:t>
      </w:r>
      <w:bookmarkStart w:id="161" w:name="_Toc337558760"/>
      <w:r>
        <w:rPr>
          <w:rFonts w:ascii="Times New Roman" w:hAnsi="Times New Roman" w:eastAsia="黑体"/>
          <w:b w:val="0"/>
          <w:color w:val="000000"/>
          <w:sz w:val="30"/>
          <w:szCs w:val="32"/>
        </w:rPr>
        <w:t>.2质量保证措施</w:t>
      </w:r>
      <w:bookmarkEnd w:id="160"/>
    </w:p>
    <w:bookmarkEnd w:id="161"/>
    <w:p>
      <w:pPr>
        <w:autoSpaceDE w:val="0"/>
        <w:autoSpaceDN w:val="0"/>
        <w:adjustRightInd w:val="0"/>
        <w:spacing w:line="360" w:lineRule="auto"/>
        <w:ind w:firstLine="600" w:firstLineChars="200"/>
        <w:jc w:val="left"/>
        <w:outlineLvl w:val="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5.2.1 发包人的质量管理</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发包人应按照法律规定及合同约定完成与工程质量有关的各项工作。</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发包人依法对工程质量承担全面责任。对因工程质量给工程所有权人、使用人或第三方造成的损失，发包人依法承担赔偿责任，有其他责任人的，可以向其他责任人追偿。</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发包人要严格落实项目法人责任制，依法开工建设，全面履行管理职责，确保工程质量符合国家法律法规、工程建设强制性标准和本合同约定。</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发包人要健全工程项目质量管理体系，配备专职人员并明确其质量管理职责，不具备条件的可聘用专业机构或人员。加强对按照合同约定自行采购的建筑材料、构配件和设备等的质量管理，并承担相应的质量责任。</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5.2.2 承包人的质量管理</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承包人按照第7.1款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施工组织设计</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约定向发包人和监理人提交工程质量保证体系及措施文件，建立完善的质量检查制度，并提交相应的工程质量文件。对于发包人和监理人违反法律规定和合同约定的错误指示，承包人有权拒绝实施。</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承包人应对施工人员进行质量教育和技术培训，定期考核施工人员的劳动技能，严格执行施工规范和操作规程。</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autoSpaceDE w:val="0"/>
        <w:autoSpaceDN w:val="0"/>
        <w:adjustRightInd w:val="0"/>
        <w:spacing w:line="360" w:lineRule="auto"/>
        <w:ind w:firstLine="600" w:firstLineChars="200"/>
        <w:jc w:val="left"/>
        <w:outlineLvl w:val="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5.2.3 监理人的质量检查和检验</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pStyle w:val="7"/>
        <w:spacing w:before="120" w:after="120" w:line="360" w:lineRule="auto"/>
        <w:ind w:firstLine="600" w:firstLineChars="200"/>
        <w:rPr>
          <w:rFonts w:ascii="Times New Roman" w:hAnsi="Times New Roman" w:eastAsia="黑体"/>
          <w:b w:val="0"/>
          <w:color w:val="000000"/>
          <w:sz w:val="30"/>
          <w:szCs w:val="32"/>
        </w:rPr>
      </w:pPr>
      <w:bookmarkStart w:id="162" w:name="_Toc351203535"/>
      <w:r>
        <w:rPr>
          <w:rFonts w:ascii="Times New Roman" w:hAnsi="Times New Roman" w:eastAsia="黑体"/>
          <w:b w:val="0"/>
          <w:color w:val="000000"/>
          <w:sz w:val="30"/>
          <w:szCs w:val="32"/>
        </w:rPr>
        <w:t>5</w:t>
      </w:r>
      <w:bookmarkStart w:id="163" w:name="_Toc337558761"/>
      <w:r>
        <w:rPr>
          <w:rFonts w:ascii="Times New Roman" w:hAnsi="Times New Roman" w:eastAsia="黑体"/>
          <w:b w:val="0"/>
          <w:color w:val="000000"/>
          <w:sz w:val="30"/>
          <w:szCs w:val="32"/>
        </w:rPr>
        <w:t>.3 隐蔽工程检查</w:t>
      </w:r>
      <w:bookmarkEnd w:id="162"/>
    </w:p>
    <w:bookmarkEnd w:id="163"/>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5.3.1承包人自检</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承包人应当对工程隐蔽部位进行自检，并经自检确认是否具备覆盖条件。</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5.3.2检查程序</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除专用合同条款另有约定外，工程隐蔽部位经承包人自检确认具备覆盖条件的，承包人应在</w:t>
      </w:r>
      <w:r>
        <w:rPr>
          <w:rFonts w:hint="eastAsia" w:ascii="Times New Roman" w:hAnsi="Times New Roman" w:eastAsia="仿宋_GB2312"/>
          <w:color w:val="000000"/>
          <w:kern w:val="0"/>
          <w:sz w:val="30"/>
          <w:szCs w:val="32"/>
        </w:rPr>
        <w:t>共同</w:t>
      </w:r>
      <w:r>
        <w:rPr>
          <w:rFonts w:ascii="Times New Roman" w:hAnsi="Times New Roman" w:eastAsia="仿宋_GB2312"/>
          <w:color w:val="000000"/>
          <w:kern w:val="0"/>
          <w:sz w:val="30"/>
          <w:szCs w:val="32"/>
        </w:rPr>
        <w:t>检查前48小时书面通知监理人检查，通知中应载明隐蔽检查的内容、时间和地点，并应附有自检记录和必要的检查资料。</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重新检查</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的约定重新检查。</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5.3.3 重新检查</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5.3.4 承包人私自覆盖</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kern w:val="0"/>
          <w:sz w:val="30"/>
          <w:szCs w:val="32"/>
        </w:rPr>
        <w:t>承包人未通知监理人到场检查，私自将工程隐蔽部位覆盖的，监理人有权指示承包人钻孔探测或揭开检查，无论工程隐蔽部位质量是否合格，由此增加的费用和（或）延误的工期均由承包人承担。</w:t>
      </w:r>
    </w:p>
    <w:p>
      <w:pPr>
        <w:pStyle w:val="7"/>
        <w:spacing w:before="120" w:after="120" w:line="360" w:lineRule="auto"/>
        <w:ind w:firstLine="600" w:firstLineChars="200"/>
        <w:rPr>
          <w:rFonts w:ascii="Times New Roman" w:hAnsi="Times New Roman" w:eastAsia="黑体"/>
          <w:b w:val="0"/>
          <w:color w:val="000000"/>
          <w:sz w:val="30"/>
          <w:szCs w:val="32"/>
        </w:rPr>
      </w:pPr>
      <w:bookmarkStart w:id="164" w:name="_Toc351203536"/>
      <w:r>
        <w:rPr>
          <w:rFonts w:ascii="Times New Roman" w:hAnsi="Times New Roman" w:eastAsia="黑体"/>
          <w:b w:val="0"/>
          <w:color w:val="000000"/>
          <w:sz w:val="30"/>
          <w:szCs w:val="32"/>
        </w:rPr>
        <w:t>5</w:t>
      </w:r>
      <w:bookmarkStart w:id="165" w:name="_Toc337558762"/>
      <w:r>
        <w:rPr>
          <w:rFonts w:ascii="Times New Roman" w:hAnsi="Times New Roman" w:eastAsia="黑体"/>
          <w:b w:val="0"/>
          <w:color w:val="000000"/>
          <w:sz w:val="30"/>
          <w:szCs w:val="32"/>
        </w:rPr>
        <w:t>.4不合格工程的处理</w:t>
      </w:r>
      <w:bookmarkEnd w:id="164"/>
    </w:p>
    <w:bookmarkEnd w:id="165"/>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5.4.1 因承包人原因造成工程不合格的，发包人有权随时要求承包人采取补救措施，直至达到合同要求的质量标准，由此增加的费用和（或）延误的工期由承包人承担。无法补救的，按照第13.2.4项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拒绝接收全部或部分工程</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 xml:space="preserve">约定执行。 </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5.4.2 因发包人原因造成工程不合格的，由此增加的费用和（或）延误的工期由发包人承担，并支付承包人合理的利润。</w:t>
      </w:r>
    </w:p>
    <w:p>
      <w:pPr>
        <w:pStyle w:val="7"/>
        <w:spacing w:before="120" w:after="120" w:line="360" w:lineRule="auto"/>
        <w:ind w:firstLine="600" w:firstLineChars="200"/>
        <w:rPr>
          <w:rFonts w:ascii="Times New Roman" w:hAnsi="Times New Roman" w:eastAsia="黑体"/>
          <w:b w:val="0"/>
          <w:color w:val="000000"/>
          <w:sz w:val="30"/>
          <w:szCs w:val="32"/>
        </w:rPr>
      </w:pPr>
      <w:bookmarkStart w:id="166" w:name="_Toc351203537"/>
      <w:r>
        <w:rPr>
          <w:rFonts w:ascii="Times New Roman" w:hAnsi="Times New Roman" w:eastAsia="黑体"/>
          <w:b w:val="0"/>
          <w:color w:val="000000"/>
          <w:sz w:val="30"/>
          <w:szCs w:val="32"/>
        </w:rPr>
        <w:t>5.5 质量争议检测</w:t>
      </w:r>
      <w:bookmarkEnd w:id="166"/>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合同当事人对工程质量有争议的，由双方协商确定的工程质量检测机构鉴定，由此产生的费用及因此造成的损失，由责任方承担。</w:t>
      </w:r>
    </w:p>
    <w:p>
      <w:pPr>
        <w:autoSpaceDE w:val="0"/>
        <w:autoSpaceDN w:val="0"/>
        <w:adjustRightInd w:val="0"/>
        <w:spacing w:line="360" w:lineRule="auto"/>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合同当事人均有责任的，由双方根据其责任分别承担。合同当事人无法达成一致的，按照第4.4款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商定或确定</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执行。</w:t>
      </w:r>
    </w:p>
    <w:p>
      <w:pPr>
        <w:pStyle w:val="6"/>
        <w:spacing w:before="120" w:after="120" w:line="360" w:lineRule="auto"/>
        <w:rPr>
          <w:rFonts w:ascii="Times New Roman" w:hAnsi="Times New Roman" w:eastAsia="黑体"/>
          <w:b w:val="0"/>
          <w:color w:val="000000"/>
          <w:sz w:val="32"/>
          <w:szCs w:val="32"/>
        </w:rPr>
      </w:pPr>
      <w:bookmarkStart w:id="167" w:name="_Toc351203538"/>
      <w:r>
        <w:rPr>
          <w:rFonts w:ascii="Times New Roman" w:hAnsi="Times New Roman" w:eastAsia="黑体"/>
          <w:b w:val="0"/>
          <w:color w:val="000000"/>
          <w:sz w:val="32"/>
          <w:szCs w:val="32"/>
        </w:rPr>
        <w:t>6</w:t>
      </w:r>
      <w:bookmarkStart w:id="168" w:name="_Toc337558763"/>
      <w:r>
        <w:rPr>
          <w:rFonts w:ascii="Times New Roman" w:hAnsi="Times New Roman" w:eastAsia="黑体"/>
          <w:b w:val="0"/>
          <w:color w:val="000000"/>
          <w:sz w:val="32"/>
          <w:szCs w:val="32"/>
        </w:rPr>
        <w:t>. 安全文明施工与环境保护</w:t>
      </w:r>
      <w:bookmarkEnd w:id="167"/>
    </w:p>
    <w:bookmarkEnd w:id="168"/>
    <w:p>
      <w:pPr>
        <w:pStyle w:val="7"/>
        <w:spacing w:before="120" w:after="120" w:line="360" w:lineRule="auto"/>
        <w:ind w:firstLine="600" w:firstLineChars="200"/>
        <w:rPr>
          <w:rFonts w:ascii="Times New Roman" w:hAnsi="Times New Roman" w:eastAsia="黑体"/>
          <w:b w:val="0"/>
          <w:color w:val="000000"/>
          <w:sz w:val="30"/>
          <w:szCs w:val="32"/>
        </w:rPr>
      </w:pPr>
      <w:bookmarkStart w:id="169" w:name="_Toc351203539"/>
      <w:r>
        <w:rPr>
          <w:rFonts w:ascii="Times New Roman" w:hAnsi="Times New Roman" w:eastAsia="黑体"/>
          <w:b w:val="0"/>
          <w:color w:val="000000"/>
          <w:sz w:val="30"/>
          <w:szCs w:val="32"/>
        </w:rPr>
        <w:t>6</w:t>
      </w:r>
      <w:bookmarkStart w:id="170" w:name="_Toc337558764"/>
      <w:r>
        <w:rPr>
          <w:rFonts w:ascii="Times New Roman" w:hAnsi="Times New Roman" w:eastAsia="黑体"/>
          <w:b w:val="0"/>
          <w:color w:val="000000"/>
          <w:sz w:val="30"/>
          <w:szCs w:val="32"/>
        </w:rPr>
        <w:t>.1安全文明施工</w:t>
      </w:r>
      <w:bookmarkEnd w:id="169"/>
    </w:p>
    <w:bookmarkEnd w:id="170"/>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6.1.1安全生产要求</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在施工过程中，如遇到突发的地质变动、事先未知的地下施工障碍等影响施工安全的紧急情况，</w:t>
      </w:r>
      <w:r>
        <w:rPr>
          <w:rFonts w:hint="eastAsia" w:ascii="Times New Roman" w:hAnsi="Times New Roman" w:eastAsia="仿宋_GB2312"/>
          <w:color w:val="000000"/>
          <w:sz w:val="30"/>
          <w:szCs w:val="32"/>
        </w:rPr>
        <w:t>承包人应及时报告监理人和发包人，</w:t>
      </w:r>
      <w:r>
        <w:rPr>
          <w:rFonts w:ascii="Times New Roman" w:hAnsi="Times New Roman" w:eastAsia="仿宋_GB2312"/>
          <w:color w:val="000000"/>
          <w:sz w:val="30"/>
          <w:szCs w:val="32"/>
        </w:rPr>
        <w:t>发包人应当及时下令停工并报</w:t>
      </w:r>
      <w:r>
        <w:rPr>
          <w:rFonts w:ascii="Times New Roman" w:hAnsi="Times New Roman" w:eastAsia="仿宋_GB2312"/>
          <w:color w:val="000000"/>
          <w:kern w:val="0"/>
          <w:sz w:val="30"/>
          <w:szCs w:val="32"/>
        </w:rPr>
        <w:t>政府有关行政管理部门</w:t>
      </w:r>
      <w:r>
        <w:rPr>
          <w:rFonts w:ascii="Times New Roman" w:hAnsi="Times New Roman" w:eastAsia="仿宋_GB2312"/>
          <w:color w:val="000000"/>
          <w:sz w:val="30"/>
          <w:szCs w:val="32"/>
        </w:rPr>
        <w:t>采取应急措施。</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因安全生产需要暂停施工的，按照第7.8款</w:t>
      </w:r>
      <w:r>
        <w:rPr>
          <w:rFonts w:hint="eastAsia" w:ascii="Times New Roman" w:hAnsi="Times New Roman" w:eastAsia="仿宋_GB2312"/>
          <w:color w:val="000000"/>
          <w:sz w:val="30"/>
          <w:szCs w:val="32"/>
        </w:rPr>
        <w:t>〔</w:t>
      </w:r>
      <w:r>
        <w:rPr>
          <w:rFonts w:ascii="Times New Roman" w:hAnsi="Times New Roman" w:eastAsia="仿宋_GB2312"/>
          <w:color w:val="000000"/>
          <w:sz w:val="30"/>
          <w:szCs w:val="32"/>
        </w:rPr>
        <w:t>暂停施工</w:t>
      </w:r>
      <w:r>
        <w:rPr>
          <w:rFonts w:hint="eastAsia" w:ascii="Times New Roman" w:hAnsi="Times New Roman" w:eastAsia="仿宋_GB2312"/>
          <w:color w:val="000000"/>
          <w:sz w:val="30"/>
          <w:szCs w:val="32"/>
        </w:rPr>
        <w:t>〕</w:t>
      </w:r>
      <w:r>
        <w:rPr>
          <w:rFonts w:ascii="Times New Roman" w:hAnsi="Times New Roman" w:eastAsia="仿宋_GB2312"/>
          <w:color w:val="000000"/>
          <w:sz w:val="30"/>
          <w:szCs w:val="32"/>
        </w:rPr>
        <w:t>的约定执行。</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6.1.2 安全生产保证措施</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sz w:val="30"/>
          <w:szCs w:val="32"/>
        </w:rPr>
        <w:t>承包人应当按照有关</w:t>
      </w:r>
      <w:r>
        <w:rPr>
          <w:rFonts w:ascii="Times New Roman" w:hAnsi="Times New Roman" w:eastAsia="仿宋_GB2312"/>
          <w:color w:val="000000"/>
          <w:kern w:val="0"/>
          <w:sz w:val="30"/>
          <w:szCs w:val="32"/>
        </w:rPr>
        <w:t>规定编制安全技术措施或者专项施工方案，</w:t>
      </w:r>
      <w:r>
        <w:rPr>
          <w:rFonts w:ascii="Times New Roman" w:hAnsi="Times New Roman" w:eastAsia="仿宋_GB2312"/>
          <w:color w:val="000000"/>
          <w:sz w:val="30"/>
          <w:szCs w:val="32"/>
        </w:rPr>
        <w:t>建立安全生产责任制度、治安保卫制度及安全生产教育培训制度，并</w:t>
      </w:r>
      <w:r>
        <w:rPr>
          <w:rFonts w:ascii="Times New Roman" w:hAnsi="Times New Roman" w:eastAsia="仿宋_GB2312"/>
          <w:color w:val="000000"/>
          <w:kern w:val="0"/>
          <w:sz w:val="30"/>
          <w:szCs w:val="32"/>
        </w:rPr>
        <w:t>按安全生产法律规定及合同约定履行安全职责，</w:t>
      </w:r>
      <w:r>
        <w:rPr>
          <w:rFonts w:hint="eastAsia" w:ascii="Times New Roman" w:hAnsi="Times New Roman" w:eastAsia="仿宋_GB2312"/>
          <w:color w:val="000000"/>
          <w:kern w:val="0"/>
          <w:sz w:val="30"/>
          <w:szCs w:val="32"/>
        </w:rPr>
        <w:t>如实</w:t>
      </w:r>
      <w:r>
        <w:rPr>
          <w:rFonts w:ascii="Times New Roman" w:hAnsi="Times New Roman" w:eastAsia="仿宋_GB2312"/>
          <w:color w:val="000000"/>
          <w:sz w:val="30"/>
          <w:szCs w:val="32"/>
        </w:rPr>
        <w:t>编制工程安全生产的有关记录，</w:t>
      </w:r>
      <w:r>
        <w:rPr>
          <w:rFonts w:ascii="Times New Roman" w:hAnsi="Times New Roman" w:eastAsia="仿宋_GB2312"/>
          <w:color w:val="000000"/>
          <w:kern w:val="0"/>
          <w:sz w:val="30"/>
          <w:szCs w:val="32"/>
        </w:rPr>
        <w:t>接受发包人、监理人及政府安全监督部门的检查与监督。</w:t>
      </w:r>
    </w:p>
    <w:p>
      <w:pPr>
        <w:spacing w:line="360" w:lineRule="auto"/>
        <w:ind w:firstLine="600" w:firstLineChars="200"/>
        <w:rPr>
          <w:rFonts w:hint="eastAsia" w:ascii="Times New Roman" w:hAnsi="Times New Roman" w:eastAsia="仿宋_GB2312"/>
          <w:color w:val="000000"/>
          <w:sz w:val="30"/>
          <w:szCs w:val="32"/>
        </w:rPr>
      </w:pPr>
      <w:r>
        <w:rPr>
          <w:rFonts w:ascii="Times New Roman" w:hAnsi="Times New Roman" w:eastAsia="仿宋_GB2312"/>
          <w:color w:val="000000"/>
          <w:sz w:val="30"/>
          <w:szCs w:val="32"/>
        </w:rPr>
        <w:t>6.1.3特别安全生产事项</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 xml:space="preserve">承包人在动力设备、输电线路、地下管道、密封防震车间、易燃易爆地段以及临街交通要道附近施工时，施工开始前应向发包人和监理人提出安全防护措施，经发包人认可后实施。 </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需单独编制危险性较大分部分项专项工程施工方案的，及要求进行专家论证的超过一定规模的危险性较大的分部分项工程，承包人应及时编制和组织论证。</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6.1.4 治安保卫</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除专用合同条款另有约定外，发包人应与当地公安部门协商，在现场建立治安管理机构或联防组织，统一管理施工场地的治安保卫事项，履行合同工程的治安保卫职责。</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发包人和承包人除应协助现场治安管理机构或联防组织维护施工场地的社会治安外，还应做好包括生活区在内的各自管辖区的治安保卫工作。</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w:t>
      </w:r>
      <w:r>
        <w:rPr>
          <w:rFonts w:hint="eastAsia" w:ascii="Times New Roman" w:hAnsi="Times New Roman" w:eastAsia="仿宋_GB2312"/>
          <w:color w:val="000000"/>
          <w:sz w:val="30"/>
          <w:szCs w:val="32"/>
        </w:rPr>
        <w:t>和</w:t>
      </w:r>
      <w:r>
        <w:rPr>
          <w:rFonts w:ascii="Times New Roman" w:hAnsi="Times New Roman" w:eastAsia="仿宋_GB2312"/>
          <w:color w:val="000000"/>
          <w:sz w:val="30"/>
          <w:szCs w:val="32"/>
        </w:rPr>
        <w:t>财产损失。</w:t>
      </w:r>
    </w:p>
    <w:p>
      <w:pPr>
        <w:spacing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sz w:val="30"/>
          <w:szCs w:val="32"/>
        </w:rPr>
        <w:t>6.1.5 文明施工</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承包人在工程施工期间，应当采取措施保持施工现场平整，物料堆放整齐。工程所在地有关政府行政管理部门有特殊要求的，按照其要求执行。</w:t>
      </w:r>
      <w:r>
        <w:rPr>
          <w:rFonts w:hint="eastAsia" w:ascii="Times New Roman" w:hAnsi="Times New Roman" w:eastAsia="仿宋_GB2312"/>
          <w:color w:val="000000"/>
          <w:kern w:val="0"/>
          <w:sz w:val="30"/>
          <w:szCs w:val="32"/>
        </w:rPr>
        <w:t>合同当事人对文明施工有其他要求的，可以在专用合同条款中明确。</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6.1.6 安全文明施工费</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安全文明施工费由发包人承担，发包人不得以任何形式扣减该部分费用。因基准日期后合同所适用的法律或政府有关规定发生变化，增加的安全文明施工费由发包人承担。</w:t>
      </w:r>
      <w:r>
        <w:rPr>
          <w:rFonts w:hint="eastAsia" w:ascii="Times New Roman" w:hAnsi="Times New Roman" w:eastAsia="仿宋_GB2312"/>
          <w:color w:val="000000"/>
          <w:kern w:val="0"/>
          <w:sz w:val="30"/>
          <w:szCs w:val="32"/>
        </w:rPr>
        <w:t>发包人未按</w:t>
      </w:r>
      <w:r>
        <w:rPr>
          <w:rFonts w:hint="eastAsia" w:ascii="Times New Roman" w:hAnsi="Times New Roman" w:eastAsia="仿宋_GB2312"/>
          <w:color w:val="000000"/>
          <w:kern w:val="0"/>
          <w:sz w:val="30"/>
          <w:szCs w:val="32"/>
          <w:lang w:val="en-US" w:eastAsia="zh-CN"/>
        </w:rPr>
        <w:t>合同约定</w:t>
      </w:r>
      <w:r>
        <w:rPr>
          <w:rFonts w:hint="eastAsia" w:ascii="Times New Roman" w:hAnsi="Times New Roman" w:eastAsia="仿宋_GB2312"/>
          <w:color w:val="000000"/>
          <w:kern w:val="0"/>
          <w:sz w:val="30"/>
          <w:szCs w:val="32"/>
        </w:rPr>
        <w:t>支付安全文明施工费，非因承包人故意或重大过失，发生安全事故的，由发包人赔偿承包人全部</w:t>
      </w:r>
      <w:r>
        <w:rPr>
          <w:rFonts w:hint="eastAsia" w:ascii="Times New Roman" w:hAnsi="Times New Roman" w:eastAsia="仿宋_GB2312"/>
          <w:color w:val="000000"/>
          <w:kern w:val="0"/>
          <w:sz w:val="30"/>
          <w:szCs w:val="32"/>
          <w:lang w:val="en-US" w:eastAsia="zh-CN"/>
        </w:rPr>
        <w:t>经济</w:t>
      </w:r>
      <w:r>
        <w:rPr>
          <w:rFonts w:hint="eastAsia" w:ascii="Times New Roman" w:hAnsi="Times New Roman" w:eastAsia="仿宋_GB2312"/>
          <w:color w:val="000000"/>
          <w:kern w:val="0"/>
          <w:sz w:val="30"/>
          <w:szCs w:val="32"/>
        </w:rPr>
        <w:t>损失。</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除专用合同条款另有约定外，发包人应在开工</w:t>
      </w:r>
      <w:r>
        <w:rPr>
          <w:rFonts w:hint="eastAsia" w:ascii="Times New Roman" w:hAnsi="Times New Roman" w:eastAsia="仿宋_GB2312"/>
          <w:color w:val="000000"/>
          <w:kern w:val="0"/>
          <w:sz w:val="30"/>
          <w:szCs w:val="32"/>
          <w:lang w:eastAsia="zh-CN"/>
        </w:rPr>
        <w:t>时</w:t>
      </w:r>
      <w:r>
        <w:rPr>
          <w:rFonts w:ascii="Times New Roman" w:hAnsi="Times New Roman" w:eastAsia="仿宋_GB2312"/>
          <w:color w:val="000000"/>
          <w:kern w:val="0"/>
          <w:sz w:val="30"/>
          <w:szCs w:val="32"/>
        </w:rPr>
        <w:t>预付安全文明施工费总额的80%。</w:t>
      </w:r>
      <w:r>
        <w:rPr>
          <w:rFonts w:hint="eastAsia" w:ascii="Times New Roman" w:hAnsi="Times New Roman" w:eastAsia="仿宋_GB2312"/>
          <w:color w:val="000000"/>
          <w:kern w:val="0"/>
          <w:sz w:val="30"/>
          <w:szCs w:val="32"/>
        </w:rPr>
        <w:t>单项工程施工至结构封顶或完成三分之二施工量时，</w:t>
      </w:r>
      <w:r>
        <w:rPr>
          <w:rFonts w:hint="eastAsia" w:ascii="Times New Roman" w:hAnsi="Times New Roman" w:eastAsia="仿宋_GB2312"/>
          <w:color w:val="000000"/>
          <w:kern w:val="0"/>
          <w:sz w:val="30"/>
          <w:szCs w:val="32"/>
          <w:lang w:eastAsia="zh-CN"/>
        </w:rPr>
        <w:t>支付该单项工程</w:t>
      </w:r>
      <w:r>
        <w:rPr>
          <w:rFonts w:hint="eastAsia" w:ascii="Times New Roman" w:hAnsi="Times New Roman" w:eastAsia="仿宋_GB2312"/>
          <w:color w:val="000000"/>
          <w:kern w:val="0"/>
          <w:sz w:val="30"/>
          <w:szCs w:val="32"/>
        </w:rPr>
        <w:t>安全文明施工费的10％</w:t>
      </w:r>
      <w:r>
        <w:rPr>
          <w:rFonts w:hint="eastAsia" w:ascii="Times New Roman" w:hAnsi="Times New Roman" w:eastAsia="仿宋_GB2312"/>
          <w:color w:val="000000"/>
          <w:kern w:val="0"/>
          <w:sz w:val="30"/>
          <w:szCs w:val="32"/>
          <w:lang w:eastAsia="zh-CN"/>
        </w:rPr>
        <w:t>；工程竣工并验收</w:t>
      </w:r>
      <w:r>
        <w:rPr>
          <w:rFonts w:hint="eastAsia" w:ascii="Times New Roman" w:hAnsi="Times New Roman" w:eastAsia="仿宋_GB2312"/>
          <w:color w:val="000000"/>
          <w:kern w:val="0"/>
          <w:sz w:val="30"/>
          <w:szCs w:val="32"/>
          <w:lang w:val="en-US" w:eastAsia="zh-CN"/>
        </w:rPr>
        <w:t>合格</w:t>
      </w:r>
      <w:r>
        <w:rPr>
          <w:rFonts w:hint="eastAsia"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lang w:eastAsia="zh-CN"/>
        </w:rPr>
        <w:t>支付剩余</w:t>
      </w:r>
      <w:r>
        <w:rPr>
          <w:rFonts w:hint="eastAsia" w:ascii="Times New Roman" w:hAnsi="Times New Roman" w:eastAsia="仿宋_GB2312"/>
          <w:color w:val="000000"/>
          <w:kern w:val="0"/>
          <w:sz w:val="30"/>
          <w:szCs w:val="32"/>
        </w:rPr>
        <w:t>的安全文明施工费。</w:t>
      </w:r>
      <w:r>
        <w:rPr>
          <w:rFonts w:ascii="Times New Roman" w:hAnsi="Times New Roman" w:eastAsia="仿宋_GB2312"/>
          <w:color w:val="000000"/>
          <w:kern w:val="0"/>
          <w:sz w:val="30"/>
          <w:szCs w:val="32"/>
        </w:rPr>
        <w:t>发包人逾期支付安全文明施工费超过7天的，承包人有权向发包人发出要求预付的催告通知，发包人收到通知后7天内仍未支付的，承包人有权暂停施工，并按第16.1.1项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发包人违约的情形</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执行。</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6.1.7 紧急情况</w:t>
      </w:r>
      <w:r>
        <w:rPr>
          <w:rFonts w:hint="eastAsia" w:ascii="Times New Roman" w:hAnsi="Times New Roman" w:eastAsia="仿宋_GB2312"/>
          <w:color w:val="000000"/>
          <w:kern w:val="0"/>
          <w:sz w:val="30"/>
          <w:szCs w:val="32"/>
        </w:rPr>
        <w:t>处理</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w:t>
      </w:r>
      <w:r>
        <w:rPr>
          <w:rFonts w:hint="default" w:ascii="Times New Roman" w:hAnsi="Times New Roman" w:eastAsia="仿宋_GB2312" w:cs="Times New Roman"/>
          <w:color w:val="000000"/>
          <w:kern w:val="0"/>
          <w:sz w:val="30"/>
          <w:szCs w:val="32"/>
          <w:lang w:eastAsia="zh-CN"/>
        </w:rPr>
        <w:t>承包人</w:t>
      </w:r>
      <w:r>
        <w:rPr>
          <w:rFonts w:ascii="Times New Roman" w:hAnsi="Times New Roman" w:eastAsia="仿宋_GB2312"/>
          <w:color w:val="000000"/>
          <w:kern w:val="0"/>
          <w:sz w:val="30"/>
          <w:szCs w:val="32"/>
        </w:rPr>
        <w:t>承担。</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6.1.8 事故处理</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6.1.9 安全生产责任</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6.1.9.1 发包人的安全责任</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发包人应负责赔偿以下各种情况造成</w:t>
      </w:r>
      <w:r>
        <w:rPr>
          <w:rFonts w:hint="eastAsia" w:ascii="Times New Roman" w:hAnsi="Times New Roman" w:eastAsia="仿宋_GB2312"/>
          <w:color w:val="000000"/>
          <w:sz w:val="30"/>
          <w:szCs w:val="32"/>
        </w:rPr>
        <w:t>的</w:t>
      </w:r>
      <w:r>
        <w:rPr>
          <w:rFonts w:ascii="Times New Roman" w:hAnsi="Times New Roman" w:eastAsia="仿宋_GB2312"/>
          <w:color w:val="000000"/>
          <w:sz w:val="30"/>
          <w:szCs w:val="32"/>
        </w:rPr>
        <w:t>损失：</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（1）工程或工程的任何部分对土地的占用所造成的第三者财产损失；</w:t>
      </w:r>
    </w:p>
    <w:p>
      <w:pPr>
        <w:spacing w:line="360" w:lineRule="auto"/>
        <w:ind w:firstLine="600" w:firstLineChars="200"/>
        <w:rPr>
          <w:rFonts w:hint="eastAsia" w:ascii="Times New Roman" w:hAnsi="Times New Roman" w:eastAsia="仿宋_GB2312"/>
          <w:color w:val="000000"/>
          <w:sz w:val="30"/>
          <w:szCs w:val="32"/>
        </w:rPr>
      </w:pPr>
      <w:r>
        <w:rPr>
          <w:rFonts w:ascii="Times New Roman" w:hAnsi="Times New Roman" w:eastAsia="仿宋_GB2312"/>
          <w:color w:val="000000"/>
          <w:sz w:val="30"/>
          <w:szCs w:val="32"/>
        </w:rPr>
        <w:t>（2）由于发包人原因在施工场地及其毗邻地带造成的第三者人身伤亡和财产损失</w:t>
      </w:r>
      <w:r>
        <w:rPr>
          <w:rFonts w:hint="eastAsia" w:ascii="Times New Roman" w:hAnsi="Times New Roman" w:eastAsia="仿宋_GB2312"/>
          <w:color w:val="000000"/>
          <w:sz w:val="30"/>
          <w:szCs w:val="32"/>
        </w:rPr>
        <w:t>；</w:t>
      </w:r>
    </w:p>
    <w:p>
      <w:pPr>
        <w:spacing w:line="360" w:lineRule="auto"/>
        <w:ind w:firstLine="600" w:firstLineChars="200"/>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（3）由于发包人原因对承包人、监理人造成的人员人身伤亡和财产损失；</w:t>
      </w:r>
    </w:p>
    <w:p>
      <w:pPr>
        <w:spacing w:line="360" w:lineRule="auto"/>
        <w:ind w:firstLine="600" w:firstLineChars="200"/>
        <w:rPr>
          <w:rFonts w:ascii="Times New Roman" w:hAnsi="Times New Roman" w:eastAsia="仿宋_GB2312"/>
          <w:color w:val="000000"/>
          <w:sz w:val="30"/>
          <w:szCs w:val="32"/>
        </w:rPr>
      </w:pPr>
      <w:r>
        <w:rPr>
          <w:rFonts w:hint="eastAsia" w:ascii="Times New Roman" w:hAnsi="Times New Roman" w:eastAsia="仿宋_GB2312"/>
          <w:color w:val="000000"/>
          <w:sz w:val="30"/>
          <w:szCs w:val="32"/>
        </w:rPr>
        <w:t>（4）由于发包人原因造成的发包人自身人员的人身伤害以及财产损失。</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6.1.9.2 承包人的安全责任</w:t>
      </w:r>
    </w:p>
    <w:p>
      <w:pPr>
        <w:spacing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sz w:val="30"/>
          <w:szCs w:val="32"/>
        </w:rPr>
        <w:t>由于承包人原因在施工场地内及其毗邻地带造成的</w:t>
      </w:r>
      <w:r>
        <w:rPr>
          <w:rFonts w:hint="eastAsia" w:ascii="Times New Roman" w:hAnsi="Times New Roman" w:eastAsia="仿宋_GB2312"/>
          <w:color w:val="000000"/>
          <w:sz w:val="30"/>
          <w:szCs w:val="32"/>
        </w:rPr>
        <w:t>发包人、监理人以及</w:t>
      </w:r>
      <w:r>
        <w:rPr>
          <w:rFonts w:ascii="Times New Roman" w:hAnsi="Times New Roman" w:eastAsia="仿宋_GB2312"/>
          <w:color w:val="000000"/>
          <w:sz w:val="30"/>
          <w:szCs w:val="32"/>
        </w:rPr>
        <w:t>第三者人员伤亡和财产损失，由承包人负责赔偿。</w:t>
      </w:r>
    </w:p>
    <w:p>
      <w:pPr>
        <w:pStyle w:val="7"/>
        <w:spacing w:before="120" w:after="120" w:line="360" w:lineRule="auto"/>
        <w:ind w:firstLine="600" w:firstLineChars="200"/>
        <w:rPr>
          <w:rFonts w:ascii="Times New Roman" w:hAnsi="Times New Roman" w:eastAsia="黑体"/>
          <w:b w:val="0"/>
          <w:color w:val="000000"/>
          <w:sz w:val="30"/>
          <w:szCs w:val="32"/>
        </w:rPr>
      </w:pPr>
      <w:bookmarkStart w:id="171" w:name="_Toc351203540"/>
      <w:r>
        <w:rPr>
          <w:rFonts w:ascii="Times New Roman" w:hAnsi="Times New Roman" w:eastAsia="黑体"/>
          <w:b w:val="0"/>
          <w:color w:val="000000"/>
          <w:sz w:val="30"/>
          <w:szCs w:val="32"/>
        </w:rPr>
        <w:t>6</w:t>
      </w:r>
      <w:bookmarkStart w:id="172" w:name="_Toc337558765"/>
      <w:r>
        <w:rPr>
          <w:rFonts w:ascii="Times New Roman" w:hAnsi="Times New Roman" w:eastAsia="黑体"/>
          <w:b w:val="0"/>
          <w:color w:val="000000"/>
          <w:sz w:val="30"/>
          <w:szCs w:val="32"/>
        </w:rPr>
        <w:t>.2 职业健康</w:t>
      </w:r>
      <w:bookmarkEnd w:id="171"/>
    </w:p>
    <w:bookmarkEnd w:id="172"/>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6.2.1 劳动保护</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承包人应按</w:t>
      </w:r>
      <w:r>
        <w:rPr>
          <w:rFonts w:hint="eastAsia" w:ascii="Times New Roman" w:hAnsi="Times New Roman" w:eastAsia="仿宋_GB2312"/>
          <w:color w:val="000000"/>
          <w:kern w:val="0"/>
          <w:sz w:val="30"/>
          <w:szCs w:val="32"/>
        </w:rPr>
        <w:t>法律</w:t>
      </w:r>
      <w:r>
        <w:rPr>
          <w:rFonts w:ascii="Times New Roman" w:hAnsi="Times New Roman" w:eastAsia="仿宋_GB2312"/>
          <w:color w:val="000000"/>
          <w:kern w:val="0"/>
          <w:sz w:val="30"/>
          <w:szCs w:val="32"/>
        </w:rPr>
        <w:t>规定安排工作时间，保证其雇佣人员享有休息和休假的权利。因工程施工的特殊需要占用休假日或延长工作时间的，应不超过法律规定的限度，并按法律规定给予补休或付酬。</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6.2.2 生活条件</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pStyle w:val="7"/>
        <w:spacing w:before="120" w:after="120" w:line="360" w:lineRule="auto"/>
        <w:ind w:firstLine="600" w:firstLineChars="200"/>
        <w:rPr>
          <w:rFonts w:ascii="Times New Roman" w:hAnsi="Times New Roman" w:eastAsia="黑体"/>
          <w:b w:val="0"/>
          <w:color w:val="000000"/>
          <w:sz w:val="30"/>
          <w:szCs w:val="32"/>
        </w:rPr>
      </w:pPr>
      <w:bookmarkStart w:id="173" w:name="_Toc351203541"/>
      <w:r>
        <w:rPr>
          <w:rFonts w:ascii="Times New Roman" w:hAnsi="Times New Roman" w:eastAsia="黑体"/>
          <w:b w:val="0"/>
          <w:color w:val="000000"/>
          <w:sz w:val="30"/>
          <w:szCs w:val="32"/>
        </w:rPr>
        <w:t>6</w:t>
      </w:r>
      <w:bookmarkStart w:id="174" w:name="_Toc337558766"/>
      <w:r>
        <w:rPr>
          <w:rFonts w:ascii="Times New Roman" w:hAnsi="Times New Roman" w:eastAsia="黑体"/>
          <w:b w:val="0"/>
          <w:color w:val="000000"/>
          <w:sz w:val="30"/>
          <w:szCs w:val="32"/>
        </w:rPr>
        <w:t>.3 环境保护</w:t>
      </w:r>
      <w:bookmarkEnd w:id="173"/>
    </w:p>
    <w:bookmarkEnd w:id="174"/>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承包人应当承担因其原因引起的环境污染侵权损害赔偿责任，因上述环境污染引起纠纷而导致暂停施工的，由此增加的费用和（或）延误的工期由承包人承担。</w:t>
      </w:r>
    </w:p>
    <w:p>
      <w:pPr>
        <w:pStyle w:val="7"/>
        <w:spacing w:before="120" w:after="120" w:line="360" w:lineRule="auto"/>
        <w:ind w:firstLine="600" w:firstLineChars="200"/>
        <w:rPr>
          <w:rFonts w:hint="eastAsia" w:ascii="Times New Roman" w:hAnsi="Times New Roman" w:eastAsia="黑体"/>
          <w:b w:val="0"/>
          <w:color w:val="000000"/>
          <w:sz w:val="30"/>
          <w:szCs w:val="32"/>
        </w:rPr>
      </w:pPr>
      <w:r>
        <w:rPr>
          <w:rFonts w:hint="eastAsia" w:ascii="Times New Roman" w:hAnsi="Times New Roman" w:eastAsia="黑体"/>
          <w:b w:val="0"/>
          <w:color w:val="000000"/>
          <w:sz w:val="30"/>
          <w:szCs w:val="32"/>
        </w:rPr>
        <w:t>6.4 绿色建筑管理</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6.4.1</w:t>
      </w:r>
      <w:r>
        <w:rPr>
          <w:rFonts w:hint="eastAsia" w:ascii="Times New Roman" w:hAnsi="Times New Roman" w:eastAsia="仿宋_GB2312"/>
          <w:color w:val="000000"/>
          <w:kern w:val="0"/>
          <w:sz w:val="30"/>
          <w:szCs w:val="32"/>
          <w:lang w:val="en-US" w:eastAsia="zh-CN"/>
        </w:rPr>
        <w:t xml:space="preserve"> </w:t>
      </w:r>
      <w:r>
        <w:rPr>
          <w:rFonts w:hint="eastAsia" w:ascii="Times New Roman" w:hAnsi="Times New Roman" w:eastAsia="仿宋_GB2312"/>
          <w:color w:val="000000"/>
          <w:kern w:val="0"/>
          <w:sz w:val="30"/>
          <w:szCs w:val="32"/>
          <w:lang w:eastAsia="zh-CN"/>
        </w:rPr>
        <w:t>本项目采用绿色建筑标准进行建设的，</w:t>
      </w:r>
      <w:r>
        <w:rPr>
          <w:rFonts w:hint="eastAsia" w:ascii="Times New Roman" w:hAnsi="Times New Roman" w:eastAsia="仿宋_GB2312"/>
          <w:color w:val="000000"/>
          <w:kern w:val="0"/>
          <w:sz w:val="30"/>
          <w:szCs w:val="32"/>
        </w:rPr>
        <w:t>发包人和承包人应当按照本项目确定的绿色建筑标准等级要求进行设计、施工、验收，</w:t>
      </w:r>
      <w:r>
        <w:rPr>
          <w:rFonts w:hint="eastAsia" w:ascii="Times New Roman" w:hAnsi="Times New Roman" w:eastAsia="仿宋_GB2312"/>
          <w:color w:val="000000"/>
          <w:kern w:val="0"/>
          <w:sz w:val="30"/>
          <w:szCs w:val="32"/>
          <w:lang w:eastAsia="zh-CN"/>
        </w:rPr>
        <w:t>并在合同专用条款中</w:t>
      </w:r>
      <w:r>
        <w:rPr>
          <w:rFonts w:hint="eastAsia" w:ascii="Times New Roman" w:hAnsi="Times New Roman" w:eastAsia="仿宋_GB2312"/>
          <w:color w:val="000000"/>
          <w:kern w:val="0"/>
          <w:sz w:val="30"/>
          <w:szCs w:val="32"/>
        </w:rPr>
        <w:t>明确项目因绿色建筑所需的计价标准。</w:t>
      </w:r>
    </w:p>
    <w:p>
      <w:pPr>
        <w:pStyle w:val="6"/>
        <w:spacing w:before="120" w:after="120" w:line="360" w:lineRule="auto"/>
        <w:rPr>
          <w:rFonts w:ascii="Times New Roman" w:hAnsi="Times New Roman" w:eastAsia="黑体"/>
          <w:b w:val="0"/>
          <w:color w:val="000000"/>
          <w:sz w:val="32"/>
          <w:szCs w:val="32"/>
        </w:rPr>
      </w:pPr>
      <w:bookmarkStart w:id="175" w:name="_Toc351203542"/>
      <w:r>
        <w:rPr>
          <w:rFonts w:ascii="Times New Roman" w:hAnsi="Times New Roman" w:eastAsia="黑体"/>
          <w:b w:val="0"/>
          <w:color w:val="000000"/>
          <w:sz w:val="32"/>
          <w:szCs w:val="32"/>
        </w:rPr>
        <w:t>7</w:t>
      </w:r>
      <w:bookmarkStart w:id="176" w:name="_Toc337558767"/>
      <w:r>
        <w:rPr>
          <w:rFonts w:ascii="Times New Roman" w:hAnsi="Times New Roman" w:eastAsia="黑体"/>
          <w:b w:val="0"/>
          <w:color w:val="000000"/>
          <w:sz w:val="32"/>
          <w:szCs w:val="32"/>
        </w:rPr>
        <w:t>. 工期和进度</w:t>
      </w:r>
      <w:bookmarkEnd w:id="175"/>
    </w:p>
    <w:bookmarkEnd w:id="176"/>
    <w:p>
      <w:pPr>
        <w:pStyle w:val="7"/>
        <w:spacing w:before="120" w:after="120" w:line="360" w:lineRule="auto"/>
        <w:ind w:firstLine="600" w:firstLineChars="200"/>
        <w:rPr>
          <w:rFonts w:ascii="Times New Roman" w:hAnsi="Times New Roman" w:eastAsia="黑体"/>
          <w:b w:val="0"/>
          <w:color w:val="000000"/>
          <w:sz w:val="30"/>
          <w:szCs w:val="32"/>
        </w:rPr>
      </w:pPr>
      <w:bookmarkStart w:id="177" w:name="_Toc351203543"/>
      <w:r>
        <w:rPr>
          <w:rFonts w:ascii="Times New Roman" w:hAnsi="Times New Roman" w:eastAsia="黑体"/>
          <w:b w:val="0"/>
          <w:color w:val="000000"/>
          <w:sz w:val="30"/>
          <w:szCs w:val="32"/>
        </w:rPr>
        <w:t>7</w:t>
      </w:r>
      <w:bookmarkStart w:id="178" w:name="_Toc337558768"/>
      <w:bookmarkStart w:id="179" w:name="_Toc296503066"/>
      <w:bookmarkStart w:id="180" w:name="_Toc296346567"/>
      <w:r>
        <w:rPr>
          <w:rFonts w:ascii="Times New Roman" w:hAnsi="Times New Roman" w:eastAsia="黑体"/>
          <w:b w:val="0"/>
          <w:color w:val="000000"/>
          <w:sz w:val="30"/>
          <w:szCs w:val="32"/>
        </w:rPr>
        <w:t>.1施工组织设计</w:t>
      </w:r>
      <w:bookmarkEnd w:id="177"/>
    </w:p>
    <w:bookmarkEnd w:id="178"/>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sz w:val="30"/>
          <w:szCs w:val="32"/>
        </w:rPr>
        <w:t>7.1.1</w:t>
      </w:r>
      <w:r>
        <w:rPr>
          <w:rFonts w:ascii="Times New Roman" w:hAnsi="Times New Roman" w:eastAsia="仿宋_GB2312"/>
          <w:color w:val="000000"/>
          <w:sz w:val="30"/>
          <w:szCs w:val="32"/>
        </w:rPr>
        <w:t xml:space="preserve"> </w:t>
      </w:r>
      <w:r>
        <w:rPr>
          <w:rFonts w:ascii="Times New Roman" w:hAnsi="Times New Roman" w:eastAsia="仿宋_GB2312"/>
          <w:color w:val="000000"/>
          <w:kern w:val="0"/>
          <w:sz w:val="30"/>
          <w:szCs w:val="32"/>
        </w:rPr>
        <w:t>施工组织设计的内容</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施工组织设计应包含以下内容：</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 xml:space="preserve">（1）施工方案； </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（2）施工现场平面布置图；</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（3）施工进度计划和</w:t>
      </w:r>
      <w:r>
        <w:rPr>
          <w:rFonts w:hint="eastAsia" w:ascii="Times New Roman" w:hAnsi="Times New Roman" w:eastAsia="仿宋_GB2312"/>
          <w:color w:val="000000"/>
          <w:kern w:val="0"/>
          <w:sz w:val="30"/>
          <w:szCs w:val="32"/>
        </w:rPr>
        <w:t>保障</w:t>
      </w:r>
      <w:r>
        <w:rPr>
          <w:rFonts w:ascii="Times New Roman" w:hAnsi="Times New Roman" w:eastAsia="仿宋_GB2312"/>
          <w:color w:val="000000"/>
          <w:kern w:val="0"/>
          <w:sz w:val="30"/>
          <w:szCs w:val="32"/>
        </w:rPr>
        <w:t xml:space="preserve">措施； </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（4）劳动力及材料供应计划；</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（5）施工机械设备的选用；</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（6）质量</w:t>
      </w:r>
      <w:r>
        <w:rPr>
          <w:rFonts w:hint="eastAsia" w:ascii="Times New Roman" w:hAnsi="Times New Roman" w:eastAsia="仿宋_GB2312"/>
          <w:color w:val="000000"/>
          <w:kern w:val="0"/>
          <w:sz w:val="30"/>
          <w:szCs w:val="32"/>
        </w:rPr>
        <w:t>保障</w:t>
      </w:r>
      <w:r>
        <w:rPr>
          <w:rFonts w:ascii="Times New Roman" w:hAnsi="Times New Roman" w:eastAsia="仿宋_GB2312"/>
          <w:color w:val="000000"/>
          <w:kern w:val="0"/>
          <w:sz w:val="30"/>
          <w:szCs w:val="32"/>
        </w:rPr>
        <w:t>体系及措施；</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（7）安全生产、文明施工措施；</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（8）环境保护、成本控制措施</w:t>
      </w:r>
      <w:r>
        <w:rPr>
          <w:rFonts w:hint="eastAsia" w:ascii="Times New Roman" w:hAnsi="Times New Roman" w:eastAsia="仿宋_GB2312"/>
          <w:color w:val="000000"/>
          <w:kern w:val="0"/>
          <w:sz w:val="30"/>
          <w:szCs w:val="32"/>
        </w:rPr>
        <w:t>；</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（9）合同当事人约定的其他内容</w:t>
      </w:r>
      <w:r>
        <w:rPr>
          <w:rFonts w:ascii="Times New Roman" w:hAnsi="Times New Roman" w:eastAsia="仿宋_GB2312"/>
          <w:color w:val="000000"/>
          <w:kern w:val="0"/>
          <w:sz w:val="30"/>
          <w:szCs w:val="32"/>
        </w:rPr>
        <w:t>。</w:t>
      </w:r>
    </w:p>
    <w:p>
      <w:pPr>
        <w:autoSpaceDE w:val="0"/>
        <w:autoSpaceDN w:val="0"/>
        <w:adjustRightInd w:val="0"/>
        <w:spacing w:line="360" w:lineRule="auto"/>
        <w:ind w:firstLine="600" w:firstLineChars="200"/>
        <w:jc w:val="left"/>
        <w:rPr>
          <w:rFonts w:ascii="Times New Roman" w:hAnsi="Times New Roman" w:eastAsia="仿宋_GB2312"/>
          <w:color w:val="000000" w:themeColor="text1"/>
          <w:kern w:val="0"/>
          <w:sz w:val="30"/>
          <w:szCs w:val="32"/>
          <w14:textFill>
            <w14:solidFill>
              <w14:schemeClr w14:val="tx1"/>
            </w14:solidFill>
          </w14:textFill>
        </w:rPr>
      </w:pPr>
      <w:r>
        <w:rPr>
          <w:rFonts w:ascii="Times New Roman" w:hAnsi="Times New Roman" w:eastAsia="仿宋_GB2312"/>
          <w:color w:val="000000" w:themeColor="text1"/>
          <w:sz w:val="30"/>
          <w:szCs w:val="32"/>
          <w14:textFill>
            <w14:solidFill>
              <w14:schemeClr w14:val="tx1"/>
            </w14:solidFill>
          </w14:textFill>
        </w:rPr>
        <w:t xml:space="preserve">7.1.2 </w:t>
      </w:r>
      <w:r>
        <w:rPr>
          <w:rFonts w:ascii="Times New Roman" w:hAnsi="Times New Roman" w:eastAsia="仿宋_GB2312"/>
          <w:color w:val="000000" w:themeColor="text1"/>
          <w:kern w:val="0"/>
          <w:sz w:val="30"/>
          <w:szCs w:val="32"/>
          <w14:textFill>
            <w14:solidFill>
              <w14:schemeClr w14:val="tx1"/>
            </w14:solidFill>
          </w14:textFill>
        </w:rPr>
        <w:t>施工组织设计的提交和修改</w:t>
      </w:r>
    </w:p>
    <w:p>
      <w:pPr>
        <w:autoSpaceDE w:val="0"/>
        <w:autoSpaceDN w:val="0"/>
        <w:adjustRightInd w:val="0"/>
        <w:spacing w:line="360" w:lineRule="auto"/>
        <w:ind w:firstLine="600" w:firstLineChars="200"/>
        <w:jc w:val="left"/>
        <w:rPr>
          <w:rFonts w:ascii="Times New Roman" w:hAnsi="Times New Roman" w:eastAsia="仿宋_GB2312"/>
          <w:color w:val="000000" w:themeColor="text1"/>
          <w:kern w:val="0"/>
          <w:sz w:val="30"/>
          <w:szCs w:val="32"/>
          <w14:textFill>
            <w14:solidFill>
              <w14:schemeClr w14:val="tx1"/>
            </w14:solidFill>
          </w14:textFill>
        </w:rPr>
      </w:pPr>
      <w:r>
        <w:rPr>
          <w:rFonts w:ascii="Times New Roman" w:hAnsi="Times New Roman" w:eastAsia="仿宋_GB2312"/>
          <w:color w:val="000000" w:themeColor="text1"/>
          <w:kern w:val="0"/>
          <w:sz w:val="30"/>
          <w:szCs w:val="32"/>
          <w14:textFill>
            <w14:solidFill>
              <w14:schemeClr w14:val="tx1"/>
            </w14:solidFill>
          </w14:textFill>
        </w:rPr>
        <w:t>除专用合同条款另有约定外，承包人应在合同签订</w:t>
      </w:r>
      <w:r>
        <w:rPr>
          <w:rFonts w:hint="eastAsia" w:ascii="Times New Roman" w:hAnsi="Times New Roman" w:eastAsia="仿宋_GB2312"/>
          <w:color w:val="000000" w:themeColor="text1"/>
          <w:kern w:val="0"/>
          <w:sz w:val="30"/>
          <w:szCs w:val="32"/>
          <w:lang w:val="en-US" w:eastAsia="zh-CN"/>
          <w14:textFill>
            <w14:solidFill>
              <w14:schemeClr w14:val="tx1"/>
            </w14:solidFill>
          </w14:textFill>
        </w:rPr>
        <w:t>后</w:t>
      </w:r>
      <w:r>
        <w:rPr>
          <w:rFonts w:ascii="Times New Roman" w:hAnsi="Times New Roman" w:eastAsia="仿宋_GB2312"/>
          <w:color w:val="000000" w:themeColor="text1"/>
          <w:kern w:val="0"/>
          <w:sz w:val="30"/>
          <w:szCs w:val="32"/>
          <w14:textFill>
            <w14:solidFill>
              <w14:schemeClr w14:val="tx1"/>
            </w14:solidFill>
          </w14:textFill>
        </w:rPr>
        <w:t>14天内，但至迟不得晚于第7.3.2项</w:t>
      </w:r>
      <w:r>
        <w:rPr>
          <w:rFonts w:hint="eastAsia" w:ascii="Times New Roman" w:hAnsi="Times New Roman" w:eastAsia="仿宋_GB2312"/>
          <w:color w:val="000000" w:themeColor="text1"/>
          <w:kern w:val="0"/>
          <w:sz w:val="30"/>
          <w:szCs w:val="32"/>
          <w14:textFill>
            <w14:solidFill>
              <w14:schemeClr w14:val="tx1"/>
            </w14:solidFill>
          </w14:textFill>
        </w:rPr>
        <w:t>〔</w:t>
      </w:r>
      <w:r>
        <w:rPr>
          <w:rFonts w:ascii="Times New Roman" w:hAnsi="Times New Roman" w:eastAsia="仿宋_GB2312"/>
          <w:color w:val="000000" w:themeColor="text1"/>
          <w:kern w:val="0"/>
          <w:sz w:val="30"/>
          <w:szCs w:val="32"/>
          <w14:textFill>
            <w14:solidFill>
              <w14:schemeClr w14:val="tx1"/>
            </w14:solidFill>
          </w14:textFill>
        </w:rPr>
        <w:t>开工通知</w:t>
      </w:r>
      <w:r>
        <w:rPr>
          <w:rFonts w:hint="eastAsia" w:ascii="Times New Roman" w:hAnsi="Times New Roman" w:eastAsia="仿宋_GB2312"/>
          <w:color w:val="000000" w:themeColor="text1"/>
          <w:kern w:val="0"/>
          <w:sz w:val="30"/>
          <w:szCs w:val="32"/>
          <w14:textFill>
            <w14:solidFill>
              <w14:schemeClr w14:val="tx1"/>
            </w14:solidFill>
          </w14:textFill>
        </w:rPr>
        <w:t>〕</w:t>
      </w:r>
      <w:r>
        <w:rPr>
          <w:rFonts w:ascii="Times New Roman" w:hAnsi="Times New Roman" w:eastAsia="仿宋_GB2312"/>
          <w:color w:val="000000" w:themeColor="text1"/>
          <w:kern w:val="0"/>
          <w:sz w:val="30"/>
          <w:szCs w:val="32"/>
          <w14:textFill>
            <w14:solidFill>
              <w14:schemeClr w14:val="tx1"/>
            </w14:solidFill>
          </w14:textFill>
        </w:rPr>
        <w:t>载明的开工日期前7天，向监理人提交详细的施工组织设计，并由监理人报送发包人。</w:t>
      </w:r>
      <w:r>
        <w:rPr>
          <w:rFonts w:hint="eastAsia" w:ascii="Times New Roman" w:hAnsi="Times New Roman" w:eastAsia="仿宋_GB2312"/>
          <w:color w:val="000000" w:themeColor="text1"/>
          <w:kern w:val="0"/>
          <w:sz w:val="30"/>
          <w:szCs w:val="32"/>
          <w14:textFill>
            <w14:solidFill>
              <w14:schemeClr w14:val="tx1"/>
            </w14:solidFill>
          </w14:textFill>
        </w:rPr>
        <w:t>除专用合同条款另有约定外，发包人和监理人应在监理人收到施工组织设计</w:t>
      </w:r>
      <w:r>
        <w:rPr>
          <w:rFonts w:hint="eastAsia" w:ascii="Times New Roman" w:hAnsi="Times New Roman" w:eastAsia="仿宋_GB2312"/>
          <w:color w:val="000000" w:themeColor="text1"/>
          <w:kern w:val="0"/>
          <w:sz w:val="30"/>
          <w:szCs w:val="32"/>
          <w:lang w:val="en-US" w:eastAsia="zh-CN"/>
          <w14:textFill>
            <w14:solidFill>
              <w14:schemeClr w14:val="tx1"/>
            </w14:solidFill>
          </w14:textFill>
        </w:rPr>
        <w:t>后</w:t>
      </w:r>
      <w:r>
        <w:rPr>
          <w:rFonts w:hint="eastAsia" w:ascii="Times New Roman" w:hAnsi="Times New Roman" w:eastAsia="仿宋_GB2312"/>
          <w:color w:val="000000" w:themeColor="text1"/>
          <w:kern w:val="0"/>
          <w:sz w:val="30"/>
          <w:szCs w:val="32"/>
          <w14:textFill>
            <w14:solidFill>
              <w14:schemeClr w14:val="tx1"/>
            </w14:solidFill>
          </w14:textFill>
        </w:rPr>
        <w:t>7天内确认或提出修改意见</w:t>
      </w:r>
      <w:r>
        <w:rPr>
          <w:rFonts w:ascii="Times New Roman" w:hAnsi="Times New Roman" w:eastAsia="仿宋_GB2312"/>
          <w:color w:val="000000" w:themeColor="text1"/>
          <w:kern w:val="0"/>
          <w:sz w:val="30"/>
          <w:szCs w:val="32"/>
          <w14:textFill>
            <w14:solidFill>
              <w14:schemeClr w14:val="tx1"/>
            </w14:solidFill>
          </w14:textFill>
        </w:rPr>
        <w:t>。</w:t>
      </w:r>
      <w:r>
        <w:rPr>
          <w:rFonts w:hint="eastAsia" w:ascii="Times New Roman" w:hAnsi="Times New Roman" w:eastAsia="仿宋_GB2312"/>
          <w:color w:val="000000" w:themeColor="text1"/>
          <w:kern w:val="0"/>
          <w:sz w:val="30"/>
          <w:szCs w:val="32"/>
          <w14:textFill>
            <w14:solidFill>
              <w14:schemeClr w14:val="tx1"/>
            </w14:solidFill>
          </w14:textFill>
        </w:rPr>
        <w:t>对于承包人提交的施工组织设计，发包人和监理人应在约定的期间内提出意见与建议，承包人应根据其施工方案与计划自费自行修改，并承担相应的责任。发包人和监理人未能及时提出意见与建议的，承包人可按原施工组织设计实施。根据工程实际情况需要修改施工组织设计的，承包人应在</w:t>
      </w:r>
      <w:r>
        <w:rPr>
          <w:rFonts w:hint="eastAsia" w:ascii="Times New Roman" w:hAnsi="Times New Roman" w:eastAsia="仿宋_GB2312"/>
          <w:color w:val="000000" w:themeColor="text1"/>
          <w:kern w:val="0"/>
          <w:sz w:val="30"/>
          <w:szCs w:val="32"/>
          <w:lang w:val="en-US" w:eastAsia="zh-Hans"/>
          <w14:textFill>
            <w14:solidFill>
              <w14:schemeClr w14:val="tx1"/>
            </w14:solidFill>
          </w14:textFill>
        </w:rPr>
        <w:t>施</w:t>
      </w:r>
      <w:r>
        <w:rPr>
          <w:rFonts w:hint="eastAsia" w:ascii="Times New Roman" w:hAnsi="Times New Roman" w:eastAsia="仿宋_GB2312"/>
          <w:color w:val="000000" w:themeColor="text1"/>
          <w:kern w:val="0"/>
          <w:sz w:val="30"/>
          <w:szCs w:val="32"/>
          <w14:textFill>
            <w14:solidFill>
              <w14:schemeClr w14:val="tx1"/>
            </w14:solidFill>
          </w14:textFill>
        </w:rPr>
        <w:t>工前在约定的期间内向发包人和监理人提交修改后的施工组织设计，经发包人和监理人确认或无意见后，再组织施工。</w:t>
      </w:r>
      <w:r>
        <w:rPr>
          <w:rFonts w:ascii="Times New Roman" w:hAnsi="Times New Roman" w:eastAsia="仿宋_GB2312"/>
          <w:color w:val="000000" w:themeColor="text1"/>
          <w:kern w:val="0"/>
          <w:sz w:val="30"/>
          <w:szCs w:val="32"/>
          <w14:textFill>
            <w14:solidFill>
              <w14:schemeClr w14:val="tx1"/>
            </w14:solidFill>
          </w14:textFill>
        </w:rPr>
        <w:t>施工进度计划的编制和修改按照第7.2款</w:t>
      </w:r>
      <w:r>
        <w:rPr>
          <w:rFonts w:hint="eastAsia" w:ascii="Times New Roman" w:hAnsi="Times New Roman" w:eastAsia="仿宋_GB2312"/>
          <w:color w:val="000000" w:themeColor="text1"/>
          <w:kern w:val="0"/>
          <w:sz w:val="30"/>
          <w:szCs w:val="32"/>
          <w14:textFill>
            <w14:solidFill>
              <w14:schemeClr w14:val="tx1"/>
            </w14:solidFill>
          </w14:textFill>
        </w:rPr>
        <w:t>〔</w:t>
      </w:r>
      <w:r>
        <w:rPr>
          <w:rFonts w:ascii="Times New Roman" w:hAnsi="Times New Roman" w:eastAsia="仿宋_GB2312"/>
          <w:color w:val="000000" w:themeColor="text1"/>
          <w:kern w:val="0"/>
          <w:sz w:val="30"/>
          <w:szCs w:val="32"/>
          <w14:textFill>
            <w14:solidFill>
              <w14:schemeClr w14:val="tx1"/>
            </w14:solidFill>
          </w14:textFill>
        </w:rPr>
        <w:t>施工进度计划</w:t>
      </w:r>
      <w:r>
        <w:rPr>
          <w:rFonts w:hint="eastAsia" w:ascii="Times New Roman" w:hAnsi="Times New Roman" w:eastAsia="仿宋_GB2312"/>
          <w:color w:val="000000" w:themeColor="text1"/>
          <w:kern w:val="0"/>
          <w:sz w:val="30"/>
          <w:szCs w:val="32"/>
          <w14:textFill>
            <w14:solidFill>
              <w14:schemeClr w14:val="tx1"/>
            </w14:solidFill>
          </w14:textFill>
        </w:rPr>
        <w:t>〕</w:t>
      </w:r>
      <w:r>
        <w:rPr>
          <w:rFonts w:ascii="Times New Roman" w:hAnsi="Times New Roman" w:eastAsia="仿宋_GB2312"/>
          <w:color w:val="000000" w:themeColor="text1"/>
          <w:kern w:val="0"/>
          <w:sz w:val="30"/>
          <w:szCs w:val="32"/>
          <w14:textFill>
            <w14:solidFill>
              <w14:schemeClr w14:val="tx1"/>
            </w14:solidFill>
          </w14:textFill>
        </w:rPr>
        <w:t>执行。</w:t>
      </w:r>
    </w:p>
    <w:p>
      <w:pPr>
        <w:pStyle w:val="7"/>
        <w:spacing w:before="120" w:after="120" w:line="360" w:lineRule="auto"/>
        <w:ind w:firstLine="600" w:firstLineChars="200"/>
        <w:rPr>
          <w:rFonts w:ascii="Times New Roman" w:hAnsi="Times New Roman" w:eastAsia="黑体"/>
          <w:b w:val="0"/>
          <w:color w:val="000000"/>
          <w:sz w:val="30"/>
          <w:szCs w:val="32"/>
        </w:rPr>
      </w:pPr>
      <w:bookmarkStart w:id="181" w:name="_Toc351203544"/>
      <w:r>
        <w:rPr>
          <w:rFonts w:ascii="Times New Roman" w:hAnsi="Times New Roman" w:eastAsia="黑体"/>
          <w:b w:val="0"/>
          <w:color w:val="000000"/>
          <w:sz w:val="30"/>
          <w:szCs w:val="32"/>
        </w:rPr>
        <w:t>7</w:t>
      </w:r>
      <w:bookmarkStart w:id="182" w:name="_Toc337558769"/>
      <w:r>
        <w:rPr>
          <w:rFonts w:ascii="Times New Roman" w:hAnsi="Times New Roman" w:eastAsia="黑体"/>
          <w:b w:val="0"/>
          <w:color w:val="000000"/>
          <w:sz w:val="30"/>
          <w:szCs w:val="32"/>
        </w:rPr>
        <w:t>.2 施工进度计划</w:t>
      </w:r>
      <w:bookmarkEnd w:id="181"/>
    </w:p>
    <w:bookmarkEnd w:id="182"/>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7.2.1 施工进度计划的编制</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承包人应按照第7.1款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施工组织设计</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约定提交详细的施工进度计划，施工进度计划的编制应当符合国家法律规定</w:t>
      </w:r>
      <w:r>
        <w:rPr>
          <w:rFonts w:hint="eastAsia" w:ascii="Times New Roman" w:hAnsi="Times New Roman" w:eastAsia="仿宋_GB2312"/>
          <w:color w:val="000000"/>
          <w:kern w:val="0"/>
          <w:sz w:val="30"/>
          <w:szCs w:val="32"/>
        </w:rPr>
        <w:t>，符合技术工艺和一般工程实践惯例的要求</w:t>
      </w:r>
      <w:r>
        <w:rPr>
          <w:rFonts w:ascii="Times New Roman" w:hAnsi="Times New Roman" w:eastAsia="仿宋_GB2312"/>
          <w:color w:val="000000"/>
          <w:kern w:val="0"/>
          <w:sz w:val="30"/>
          <w:szCs w:val="32"/>
        </w:rPr>
        <w:t>，施工进度计划经发包人批准后实施。施工进度计划是控制工程进度的依据，发包人和监理人有权按照施工进度计划检查工程进度情况。</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sz w:val="30"/>
          <w:szCs w:val="32"/>
        </w:rPr>
        <w:t>7.2.2 施工进度计划的修订</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w:t>
      </w:r>
      <w:r>
        <w:rPr>
          <w:rFonts w:hint="eastAsia" w:ascii="Times New Roman" w:hAnsi="Times New Roman" w:eastAsia="仿宋_GB2312"/>
          <w:color w:val="000000"/>
          <w:kern w:val="0"/>
          <w:sz w:val="30"/>
          <w:szCs w:val="32"/>
          <w:lang w:val="en-US" w:eastAsia="zh-CN"/>
        </w:rPr>
        <w:t>后</w:t>
      </w:r>
      <w:r>
        <w:rPr>
          <w:rFonts w:ascii="Times New Roman" w:hAnsi="Times New Roman" w:eastAsia="仿宋_GB2312"/>
          <w:color w:val="000000"/>
          <w:kern w:val="0"/>
          <w:sz w:val="30"/>
          <w:szCs w:val="32"/>
        </w:rPr>
        <w:t>7天内完成审核和批准或提出修改意见。发包人和监理人对承包人提交的施工进度计划的确认，不能减轻或免除承包人根据法律规定和合同约定应承担的任何责任或义务。</w:t>
      </w:r>
      <w:r>
        <w:rPr>
          <w:rFonts w:hint="eastAsia" w:ascii="Times New Roman" w:hAnsi="Times New Roman" w:eastAsia="仿宋_GB2312"/>
          <w:color w:val="000000"/>
          <w:kern w:val="0"/>
          <w:sz w:val="30"/>
          <w:szCs w:val="32"/>
        </w:rPr>
        <w:t>发包人任意压缩合理工期的情形除外。</w:t>
      </w:r>
    </w:p>
    <w:p>
      <w:pPr>
        <w:pStyle w:val="7"/>
        <w:spacing w:before="120" w:after="120" w:line="360" w:lineRule="auto"/>
        <w:ind w:firstLine="600" w:firstLineChars="200"/>
        <w:rPr>
          <w:rFonts w:ascii="Times New Roman" w:hAnsi="Times New Roman" w:eastAsia="黑体"/>
          <w:b w:val="0"/>
          <w:color w:val="000000"/>
          <w:sz w:val="30"/>
          <w:szCs w:val="32"/>
        </w:rPr>
      </w:pPr>
      <w:bookmarkStart w:id="183" w:name="_Toc351203545"/>
      <w:r>
        <w:rPr>
          <w:rFonts w:ascii="Times New Roman" w:hAnsi="Times New Roman" w:eastAsia="黑体"/>
          <w:b w:val="0"/>
          <w:color w:val="000000"/>
          <w:sz w:val="30"/>
          <w:szCs w:val="32"/>
        </w:rPr>
        <w:t>7</w:t>
      </w:r>
      <w:bookmarkStart w:id="184" w:name="_Toc337558770"/>
      <w:r>
        <w:rPr>
          <w:rFonts w:ascii="Times New Roman" w:hAnsi="Times New Roman" w:eastAsia="黑体"/>
          <w:b w:val="0"/>
          <w:color w:val="000000"/>
          <w:sz w:val="30"/>
          <w:szCs w:val="32"/>
        </w:rPr>
        <w:t>.3 开工</w:t>
      </w:r>
      <w:bookmarkEnd w:id="183"/>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kern w:val="0"/>
          <w:sz w:val="30"/>
          <w:szCs w:val="32"/>
        </w:rPr>
        <w:t>7.3.1 开工准备</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除专用合同条款另有约定外，承包人应按照第7.1款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施工组织设计</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除专用合同条款另有约定外，合同当事人应按约定完成开工准备工作。</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7.3.2 开工通知</w:t>
      </w:r>
    </w:p>
    <w:bookmarkEnd w:id="184"/>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pStyle w:val="7"/>
        <w:spacing w:before="120" w:after="120" w:line="360" w:lineRule="auto"/>
        <w:ind w:firstLine="600" w:firstLineChars="200"/>
        <w:rPr>
          <w:rFonts w:ascii="Times New Roman" w:hAnsi="Times New Roman" w:eastAsia="黑体"/>
          <w:b w:val="0"/>
          <w:color w:val="000000"/>
          <w:sz w:val="30"/>
          <w:szCs w:val="32"/>
        </w:rPr>
      </w:pPr>
      <w:bookmarkStart w:id="185" w:name="_Toc351203546"/>
      <w:r>
        <w:rPr>
          <w:rFonts w:ascii="Times New Roman" w:hAnsi="Times New Roman" w:eastAsia="黑体"/>
          <w:b w:val="0"/>
          <w:color w:val="000000"/>
          <w:sz w:val="30"/>
          <w:szCs w:val="32"/>
        </w:rPr>
        <w:t>7.4测量放线</w:t>
      </w:r>
      <w:bookmarkEnd w:id="185"/>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7.4.1 除专用合同条款另有约定外，发包人应在至迟不得晚于第7.3.2项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开工通知</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载明的开工日期前7天通过监理人向承包人提供测量基准点、基准线和水准点及其书面资料。发包人应对其提供的测量基准点、基准线和水准点及其书面资料的真实性、准确性和完整性负责。</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承包人应及时对发包人提供的测量基准点、基准线和水准点及其书面资料进行核查，确定其是否符合施工需要。</w:t>
      </w:r>
      <w:r>
        <w:rPr>
          <w:rFonts w:ascii="Times New Roman" w:hAnsi="Times New Roman" w:eastAsia="仿宋_GB2312"/>
          <w:color w:val="000000"/>
          <w:kern w:val="0"/>
          <w:sz w:val="30"/>
          <w:szCs w:val="32"/>
        </w:rPr>
        <w:t>承包人发现发包人提供的测量基准点、基准线和水准点及其书面资料存在错误或疏漏的，应及时通知监理人</w:t>
      </w:r>
      <w:r>
        <w:rPr>
          <w:rFonts w:hint="eastAsia" w:ascii="Times New Roman" w:hAnsi="Times New Roman" w:eastAsia="仿宋_GB2312"/>
          <w:color w:val="000000"/>
          <w:kern w:val="0"/>
          <w:sz w:val="30"/>
          <w:szCs w:val="32"/>
        </w:rPr>
        <w:t>，承包人有权要求发包人提供更多的资料</w:t>
      </w:r>
      <w:r>
        <w:rPr>
          <w:rFonts w:ascii="Times New Roman" w:hAnsi="Times New Roman" w:eastAsia="仿宋_GB2312"/>
          <w:color w:val="000000"/>
          <w:kern w:val="0"/>
          <w:sz w:val="30"/>
          <w:szCs w:val="32"/>
        </w:rPr>
        <w:t>。监理人应及时报告发包人，并会同发包人和承包人予以核实。发包人应就如何处理和是否继续施工作出决定，并通知监理人和承包人。</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7.4.2 承包人负责施工过程中的全部施工测量放线工作，并配置具有相应资质的人员、合格的仪器、设备和其他物品。承包人应矫正工程的位置、标高、尺寸或准线中出现的任何差错，并对工程各部分的定位负责。</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施工过程中对施工现场内水准点等测量标志物的保护工作由承包人负责。</w:t>
      </w:r>
      <w:bookmarkStart w:id="186" w:name="_Toc351203547"/>
    </w:p>
    <w:p>
      <w:pPr>
        <w:pStyle w:val="7"/>
        <w:spacing w:before="120" w:after="120" w:line="360" w:lineRule="auto"/>
        <w:ind w:firstLine="600" w:firstLineChars="200"/>
        <w:rPr>
          <w:rFonts w:ascii="Times New Roman" w:hAnsi="Times New Roman" w:eastAsia="黑体"/>
          <w:b w:val="0"/>
          <w:color w:val="000000"/>
          <w:sz w:val="30"/>
          <w:szCs w:val="32"/>
        </w:rPr>
      </w:pPr>
      <w:r>
        <w:rPr>
          <w:rFonts w:ascii="Times New Roman" w:hAnsi="Times New Roman" w:eastAsia="黑体"/>
          <w:b w:val="0"/>
          <w:color w:val="000000"/>
          <w:sz w:val="30"/>
          <w:szCs w:val="32"/>
        </w:rPr>
        <w:t>7</w:t>
      </w:r>
      <w:bookmarkEnd w:id="179"/>
      <w:bookmarkEnd w:id="180"/>
      <w:bookmarkStart w:id="187" w:name="_Toc337558772"/>
      <w:bookmarkStart w:id="188" w:name="_Toc296346574"/>
      <w:bookmarkStart w:id="189" w:name="_Toc296503073"/>
      <w:r>
        <w:rPr>
          <w:rFonts w:ascii="Times New Roman" w:hAnsi="Times New Roman" w:eastAsia="黑体"/>
          <w:b w:val="0"/>
          <w:color w:val="000000"/>
          <w:sz w:val="30"/>
          <w:szCs w:val="32"/>
        </w:rPr>
        <w:t>.5</w:t>
      </w:r>
      <w:r>
        <w:rPr>
          <w:rFonts w:hint="eastAsia" w:ascii="Times New Roman" w:hAnsi="Times New Roman" w:eastAsia="黑体"/>
          <w:b w:val="0"/>
          <w:color w:val="000000"/>
          <w:sz w:val="30"/>
          <w:szCs w:val="32"/>
        </w:rPr>
        <w:t xml:space="preserve"> </w:t>
      </w:r>
      <w:r>
        <w:rPr>
          <w:rFonts w:ascii="Times New Roman" w:hAnsi="Times New Roman" w:eastAsia="黑体"/>
          <w:b w:val="0"/>
          <w:color w:val="000000"/>
          <w:sz w:val="30"/>
          <w:szCs w:val="32"/>
        </w:rPr>
        <w:t>工期延误</w:t>
      </w:r>
      <w:bookmarkEnd w:id="186"/>
    </w:p>
    <w:bookmarkEnd w:id="187"/>
    <w:bookmarkEnd w:id="188"/>
    <w:bookmarkEnd w:id="189"/>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7.5.1 因发包人原因导致工期延误</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 xml:space="preserve">在合同履行过程中，因下列情况导致工期延误和（或）费用增加的，由发包人承担由此延误的工期和（或）增加的费用，且发包人应支付承包人合理的利润： </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（1）发包人未能按合同约定提供图纸或所提供图纸不符合合同约定的；</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（2）发包人未能按合同约定提供施工现场、施工条件、基础资料、许可、批准等开工条件的；</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（3）发包人提供的测量基准点、基准线和水准点及其书面资料存在错误或疏漏的；</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（4）发包人未能在计划开工日期之日起7天内同意下达开工通知的；</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（5）发包人未能按合同约定日期支付工程预付款、进度款或竣工结算款的；</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（6）监理人未按合同约定发出指示、批准等文件的；</w:t>
      </w:r>
    </w:p>
    <w:p>
      <w:pPr>
        <w:spacing w:line="360" w:lineRule="auto"/>
        <w:ind w:firstLine="600" w:firstLineChars="200"/>
        <w:jc w:val="left"/>
        <w:rPr>
          <w:rFonts w:hint="eastAsia" w:ascii="Times New Roman" w:hAnsi="Times New Roman" w:eastAsia="仿宋_GB2312"/>
          <w:color w:val="000000" w:themeColor="text1"/>
          <w:kern w:val="0"/>
          <w:sz w:val="30"/>
          <w:szCs w:val="32"/>
          <w14:textFill>
            <w14:solidFill>
              <w14:schemeClr w14:val="tx1"/>
            </w14:solidFill>
          </w14:textFill>
        </w:rPr>
      </w:pPr>
      <w:r>
        <w:rPr>
          <w:rFonts w:hint="eastAsia" w:ascii="Times New Roman" w:hAnsi="Times New Roman" w:eastAsia="仿宋_GB2312"/>
          <w:color w:val="000000" w:themeColor="text1"/>
          <w:kern w:val="0"/>
          <w:sz w:val="30"/>
          <w:szCs w:val="32"/>
          <w14:textFill>
            <w14:solidFill>
              <w14:schemeClr w14:val="tx1"/>
            </w14:solidFill>
          </w14:textFill>
        </w:rPr>
        <w:t>（7）因发包人违法分包或直接发包工程分包人原因导致</w:t>
      </w:r>
      <w:r>
        <w:rPr>
          <w:rFonts w:hint="eastAsia" w:ascii="Times New Roman" w:hAnsi="Times New Roman" w:eastAsia="仿宋_GB2312"/>
          <w:color w:val="000000" w:themeColor="text1"/>
          <w:kern w:val="0"/>
          <w:sz w:val="30"/>
          <w:szCs w:val="32"/>
          <w:lang w:val="en-US" w:eastAsia="zh-CN"/>
          <w14:textFill>
            <w14:solidFill>
              <w14:schemeClr w14:val="tx1"/>
            </w14:solidFill>
          </w14:textFill>
        </w:rPr>
        <w:t>工期延误情形</w:t>
      </w:r>
      <w:r>
        <w:rPr>
          <w:rFonts w:hint="eastAsia" w:ascii="Times New Roman" w:hAnsi="Times New Roman" w:eastAsia="仿宋_GB2312"/>
          <w:color w:val="000000" w:themeColor="text1"/>
          <w:kern w:val="0"/>
          <w:sz w:val="30"/>
          <w:szCs w:val="32"/>
          <w14:textFill>
            <w14:solidFill>
              <w14:schemeClr w14:val="tx1"/>
            </w14:solidFill>
          </w14:textFill>
        </w:rPr>
        <w:t>的；</w:t>
      </w:r>
    </w:p>
    <w:p>
      <w:pPr>
        <w:spacing w:line="360" w:lineRule="auto"/>
        <w:ind w:firstLine="600" w:firstLineChars="200"/>
        <w:jc w:val="left"/>
        <w:rPr>
          <w:rFonts w:hint="eastAsia" w:ascii="Times New Roman" w:hAnsi="Times New Roman" w:eastAsia="仿宋_GB2312"/>
          <w:color w:val="000000" w:themeColor="text1"/>
          <w:kern w:val="0"/>
          <w:sz w:val="30"/>
          <w:szCs w:val="32"/>
          <w14:textFill>
            <w14:solidFill>
              <w14:schemeClr w14:val="tx1"/>
            </w14:solidFill>
          </w14:textFill>
        </w:rPr>
      </w:pPr>
      <w:r>
        <w:rPr>
          <w:rFonts w:hint="eastAsia" w:ascii="Times New Roman" w:hAnsi="Times New Roman" w:eastAsia="仿宋_GB2312"/>
          <w:color w:val="000000" w:themeColor="text1"/>
          <w:kern w:val="0"/>
          <w:sz w:val="30"/>
          <w:szCs w:val="32"/>
          <w14:textFill>
            <w14:solidFill>
              <w14:schemeClr w14:val="tx1"/>
            </w14:solidFill>
          </w14:textFill>
        </w:rPr>
        <w:t>（8）发包人代表或施工现场发包人委派的其他人过错</w:t>
      </w:r>
      <w:r>
        <w:rPr>
          <w:rFonts w:hint="eastAsia" w:ascii="Times New Roman" w:hAnsi="Times New Roman" w:eastAsia="仿宋_GB2312"/>
          <w:color w:val="000000" w:themeColor="text1"/>
          <w:kern w:val="0"/>
          <w:sz w:val="30"/>
          <w:szCs w:val="32"/>
          <w:lang w:eastAsia="zh-CN"/>
          <w14:textFill>
            <w14:solidFill>
              <w14:schemeClr w14:val="tx1"/>
            </w14:solidFill>
          </w14:textFill>
        </w:rPr>
        <w:t>造成</w:t>
      </w:r>
      <w:r>
        <w:rPr>
          <w:rFonts w:hint="eastAsia" w:ascii="Times New Roman" w:hAnsi="Times New Roman" w:eastAsia="仿宋_GB2312"/>
          <w:color w:val="000000" w:themeColor="text1"/>
          <w:kern w:val="0"/>
          <w:sz w:val="30"/>
          <w:szCs w:val="32"/>
          <w14:textFill>
            <w14:solidFill>
              <w14:schemeClr w14:val="tx1"/>
            </w14:solidFill>
          </w14:textFill>
        </w:rPr>
        <w:t>的；</w:t>
      </w:r>
    </w:p>
    <w:p>
      <w:pPr>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（9）一周内非承包人原因停水、停电、停气等</w:t>
      </w:r>
      <w:r>
        <w:rPr>
          <w:rFonts w:hint="eastAsia" w:ascii="Times New Roman" w:hAnsi="Times New Roman" w:eastAsia="仿宋_GB2312"/>
          <w:color w:val="000000"/>
          <w:kern w:val="0"/>
          <w:sz w:val="30"/>
          <w:szCs w:val="32"/>
          <w:lang w:val="en-US" w:eastAsia="zh-CN"/>
        </w:rPr>
        <w:t>原因</w:t>
      </w:r>
      <w:r>
        <w:rPr>
          <w:rFonts w:hint="eastAsia" w:ascii="Times New Roman" w:hAnsi="Times New Roman" w:eastAsia="仿宋_GB2312"/>
          <w:color w:val="000000"/>
          <w:kern w:val="0"/>
          <w:sz w:val="30"/>
          <w:szCs w:val="32"/>
        </w:rPr>
        <w:t>造成停工累计超过8小时</w:t>
      </w:r>
      <w:r>
        <w:rPr>
          <w:rFonts w:hint="eastAsia" w:ascii="Times New Roman" w:hAnsi="Times New Roman" w:eastAsia="仿宋_GB2312"/>
          <w:color w:val="000000"/>
          <w:kern w:val="0"/>
          <w:sz w:val="30"/>
          <w:szCs w:val="32"/>
          <w:lang w:eastAsia="zh-CN"/>
        </w:rPr>
        <w:t>的</w:t>
      </w:r>
      <w:r>
        <w:rPr>
          <w:rFonts w:hint="eastAsia" w:ascii="Times New Roman" w:hAnsi="Times New Roman" w:eastAsia="仿宋_GB2312"/>
          <w:color w:val="000000"/>
          <w:kern w:val="0"/>
          <w:sz w:val="30"/>
          <w:szCs w:val="32"/>
        </w:rPr>
        <w:t>；</w:t>
      </w:r>
    </w:p>
    <w:p>
      <w:pPr>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（10）因发包人要求导致合同施工条件发生重大改变的；</w:t>
      </w:r>
    </w:p>
    <w:p>
      <w:pPr>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（11）发包人未按合同约定提供甲供材影响施工的；</w:t>
      </w:r>
    </w:p>
    <w:p>
      <w:pPr>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（1</w:t>
      </w:r>
      <w:r>
        <w:rPr>
          <w:rFonts w:hint="eastAsia" w:ascii="Times New Roman" w:hAnsi="Times New Roman" w:eastAsia="仿宋_GB2312"/>
          <w:color w:val="000000"/>
          <w:kern w:val="0"/>
          <w:sz w:val="30"/>
          <w:szCs w:val="32"/>
          <w:lang w:val="en-US" w:eastAsia="zh-CN"/>
        </w:rPr>
        <w:t>2</w:t>
      </w:r>
      <w:r>
        <w:rPr>
          <w:rFonts w:hint="eastAsia" w:ascii="Times New Roman" w:hAnsi="Times New Roman" w:eastAsia="仿宋_GB2312"/>
          <w:color w:val="000000"/>
          <w:kern w:val="0"/>
          <w:sz w:val="30"/>
          <w:szCs w:val="32"/>
        </w:rPr>
        <w:t>）专用合同条款中约定的其他情形。</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因发包人原因未按计划开工日期开工的，发包人应按实际开工日期顺延竣工日期，确保实际工期不低于合同约定的工期总日历天数。因发包人原因导致工期延误需要修订施工进度计划的，按照第7.2.2项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施工进度计划的修订</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执行。</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kern w:val="0"/>
          <w:sz w:val="30"/>
          <w:szCs w:val="32"/>
        </w:rPr>
        <w:t>7.5.2 因承包人原因导致工期延误</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bookmarkStart w:id="190" w:name="_Toc296346577"/>
      <w:bookmarkStart w:id="191" w:name="_Toc296503076"/>
      <w:r>
        <w:rPr>
          <w:rFonts w:ascii="Times New Roman" w:hAnsi="Times New Roman" w:eastAsia="仿宋_GB2312"/>
          <w:color w:val="000000"/>
          <w:kern w:val="0"/>
          <w:sz w:val="30"/>
          <w:szCs w:val="32"/>
        </w:rPr>
        <w:t>因</w:t>
      </w:r>
      <w:bookmarkEnd w:id="190"/>
      <w:bookmarkEnd w:id="191"/>
      <w:r>
        <w:rPr>
          <w:rFonts w:ascii="Times New Roman" w:hAnsi="Times New Roman" w:eastAsia="仿宋_GB2312"/>
          <w:color w:val="000000"/>
          <w:kern w:val="0"/>
          <w:sz w:val="30"/>
          <w:szCs w:val="32"/>
        </w:rPr>
        <w:t>承包人原因造成工期延误的，可以在专用合同条款中约定逾期竣工违约金的计算方法</w:t>
      </w:r>
      <w:r>
        <w:rPr>
          <w:rFonts w:hint="eastAsia" w:ascii="Times New Roman" w:hAnsi="Times New Roman" w:eastAsia="仿宋_GB2312"/>
          <w:color w:val="000000"/>
          <w:kern w:val="0"/>
          <w:sz w:val="30"/>
          <w:szCs w:val="32"/>
          <w:lang w:val="en-US" w:eastAsia="zh-CN"/>
        </w:rPr>
        <w:t>和逾期竣工违约金的上限</w:t>
      </w:r>
      <w:r>
        <w:rPr>
          <w:rFonts w:ascii="Times New Roman" w:hAnsi="Times New Roman" w:eastAsia="仿宋_GB2312"/>
          <w:color w:val="000000"/>
          <w:kern w:val="0"/>
          <w:sz w:val="30"/>
          <w:szCs w:val="32"/>
        </w:rPr>
        <w:t>。承包人支付逾期竣工违约金后，不免除承包人</w:t>
      </w:r>
      <w:r>
        <w:rPr>
          <w:rFonts w:hint="eastAsia" w:ascii="Times New Roman" w:hAnsi="Times New Roman" w:eastAsia="仿宋_GB2312"/>
          <w:color w:val="000000"/>
          <w:kern w:val="0"/>
          <w:sz w:val="30"/>
          <w:szCs w:val="32"/>
          <w:lang w:val="en-US" w:eastAsia="zh-CN"/>
        </w:rPr>
        <w:t>继续完成</w:t>
      </w:r>
      <w:r>
        <w:rPr>
          <w:rFonts w:ascii="Times New Roman" w:hAnsi="Times New Roman" w:eastAsia="仿宋_GB2312"/>
          <w:color w:val="000000"/>
          <w:kern w:val="0"/>
          <w:sz w:val="30"/>
          <w:szCs w:val="32"/>
        </w:rPr>
        <w:t>工程及修补缺陷的义务。</w:t>
      </w:r>
    </w:p>
    <w:p>
      <w:pPr>
        <w:pStyle w:val="7"/>
        <w:spacing w:before="120" w:after="120" w:line="360" w:lineRule="auto"/>
        <w:ind w:firstLine="600" w:firstLineChars="200"/>
        <w:rPr>
          <w:rFonts w:ascii="Times New Roman" w:hAnsi="Times New Roman" w:eastAsia="黑体"/>
          <w:b w:val="0"/>
          <w:color w:val="000000"/>
          <w:sz w:val="30"/>
          <w:szCs w:val="32"/>
        </w:rPr>
      </w:pPr>
      <w:bookmarkStart w:id="192" w:name="_Toc351203548"/>
      <w:r>
        <w:rPr>
          <w:rFonts w:ascii="Times New Roman" w:hAnsi="Times New Roman" w:eastAsia="黑体"/>
          <w:b w:val="0"/>
          <w:color w:val="000000"/>
          <w:sz w:val="30"/>
          <w:szCs w:val="32"/>
        </w:rPr>
        <w:t>7</w:t>
      </w:r>
      <w:bookmarkStart w:id="193" w:name="_Toc296346575"/>
      <w:bookmarkStart w:id="194" w:name="_Toc337558773"/>
      <w:bookmarkStart w:id="195" w:name="_Toc296503074"/>
      <w:bookmarkStart w:id="196" w:name="_Toc296346578"/>
      <w:bookmarkStart w:id="197" w:name="_Toc296503077"/>
      <w:r>
        <w:rPr>
          <w:rFonts w:ascii="Times New Roman" w:hAnsi="Times New Roman" w:eastAsia="黑体"/>
          <w:b w:val="0"/>
          <w:color w:val="000000"/>
          <w:sz w:val="30"/>
          <w:szCs w:val="32"/>
        </w:rPr>
        <w:t>.6 不利物质条件</w:t>
      </w:r>
      <w:bookmarkEnd w:id="192"/>
    </w:p>
    <w:bookmarkEnd w:id="193"/>
    <w:bookmarkEnd w:id="194"/>
    <w:bookmarkEnd w:id="195"/>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不利物质条件是指有经验的承包人在施工现场遇到的不可预见的自然物质条件、非自然的物质障碍和污染物，包括地表以下物质条件和水文条件以及专用合同条款约定的其他情形，但不包括气候条件。</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变更</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约定执行。承包人因采取合理措施而增加的费用和（或）延误的工期由发包人承担。</w:t>
      </w:r>
    </w:p>
    <w:p>
      <w:pPr>
        <w:pStyle w:val="7"/>
        <w:spacing w:before="120" w:after="120" w:line="360" w:lineRule="auto"/>
        <w:ind w:firstLine="600" w:firstLineChars="200"/>
        <w:rPr>
          <w:rFonts w:ascii="Times New Roman" w:hAnsi="Times New Roman" w:eastAsia="黑体"/>
          <w:b w:val="0"/>
          <w:color w:val="000000"/>
          <w:sz w:val="30"/>
          <w:szCs w:val="32"/>
        </w:rPr>
      </w:pPr>
      <w:bookmarkStart w:id="198" w:name="_Toc351203549"/>
      <w:r>
        <w:rPr>
          <w:rFonts w:ascii="Times New Roman" w:hAnsi="Times New Roman" w:eastAsia="黑体"/>
          <w:b w:val="0"/>
          <w:color w:val="000000"/>
          <w:sz w:val="30"/>
          <w:szCs w:val="32"/>
        </w:rPr>
        <w:t>7</w:t>
      </w:r>
      <w:bookmarkStart w:id="199" w:name="_Toc296503075"/>
      <w:bookmarkStart w:id="200" w:name="_Toc296346576"/>
      <w:bookmarkStart w:id="201" w:name="_Toc337558774"/>
      <w:r>
        <w:rPr>
          <w:rFonts w:ascii="Times New Roman" w:hAnsi="Times New Roman" w:eastAsia="黑体"/>
          <w:b w:val="0"/>
          <w:color w:val="000000"/>
          <w:sz w:val="30"/>
          <w:szCs w:val="32"/>
        </w:rPr>
        <w:t>.7</w:t>
      </w:r>
      <w:r>
        <w:rPr>
          <w:rFonts w:hint="eastAsia" w:ascii="Times New Roman" w:hAnsi="Times New Roman" w:eastAsia="黑体"/>
          <w:b w:val="0"/>
          <w:color w:val="000000"/>
          <w:sz w:val="30"/>
          <w:szCs w:val="32"/>
        </w:rPr>
        <w:t xml:space="preserve"> </w:t>
      </w:r>
      <w:r>
        <w:rPr>
          <w:rFonts w:ascii="Times New Roman" w:hAnsi="Times New Roman" w:eastAsia="黑体"/>
          <w:b w:val="0"/>
          <w:color w:val="000000"/>
          <w:sz w:val="30"/>
          <w:szCs w:val="32"/>
        </w:rPr>
        <w:t>异常恶劣的气候条件</w:t>
      </w:r>
      <w:bookmarkEnd w:id="198"/>
    </w:p>
    <w:bookmarkEnd w:id="199"/>
    <w:bookmarkEnd w:id="200"/>
    <w:bookmarkEnd w:id="201"/>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承包人应采取克服异常恶劣的气候条件的合理措施继续施工，并及时通知发包人和监理人。监理人经发包人同意后应当及时发出指示，指示构成变更的，按第10条</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变更</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约定办理。承包人因采取合理措施而增加的费用和（或）延误的工期由发包人承担。</w:t>
      </w:r>
      <w:bookmarkStart w:id="202" w:name="_Toc351203550"/>
    </w:p>
    <w:p>
      <w:pPr>
        <w:autoSpaceDE w:val="0"/>
        <w:autoSpaceDN w:val="0"/>
        <w:adjustRightInd w:val="0"/>
        <w:spacing w:line="360" w:lineRule="auto"/>
        <w:ind w:firstLine="600" w:firstLineChars="200"/>
        <w:jc w:val="left"/>
        <w:outlineLvl w:val="0"/>
        <w:rPr>
          <w:rFonts w:ascii="Times New Roman" w:hAnsi="Times New Roman" w:eastAsia="黑体"/>
          <w:bCs/>
          <w:color w:val="000000"/>
          <w:sz w:val="30"/>
          <w:szCs w:val="32"/>
        </w:rPr>
      </w:pPr>
      <w:r>
        <w:rPr>
          <w:rFonts w:ascii="Times New Roman" w:hAnsi="Times New Roman" w:eastAsia="黑体"/>
          <w:bCs/>
          <w:color w:val="000000"/>
          <w:sz w:val="30"/>
          <w:szCs w:val="32"/>
        </w:rPr>
        <w:t>7</w:t>
      </w:r>
      <w:bookmarkStart w:id="203" w:name="_Toc337558775"/>
      <w:r>
        <w:rPr>
          <w:rFonts w:ascii="Times New Roman" w:hAnsi="Times New Roman" w:eastAsia="黑体"/>
          <w:bCs/>
          <w:color w:val="000000"/>
          <w:sz w:val="30"/>
          <w:szCs w:val="32"/>
        </w:rPr>
        <w:t>.8</w:t>
      </w:r>
      <w:r>
        <w:rPr>
          <w:rFonts w:hint="eastAsia" w:ascii="Times New Roman" w:hAnsi="Times New Roman" w:eastAsia="黑体"/>
          <w:bCs/>
          <w:color w:val="000000"/>
          <w:sz w:val="30"/>
          <w:szCs w:val="32"/>
        </w:rPr>
        <w:t xml:space="preserve"> </w:t>
      </w:r>
      <w:r>
        <w:rPr>
          <w:rFonts w:ascii="Times New Roman" w:hAnsi="Times New Roman" w:eastAsia="黑体"/>
          <w:bCs/>
          <w:color w:val="000000"/>
          <w:sz w:val="30"/>
          <w:szCs w:val="32"/>
        </w:rPr>
        <w:t>暂停施工</w:t>
      </w:r>
      <w:bookmarkEnd w:id="202"/>
    </w:p>
    <w:bookmarkEnd w:id="196"/>
    <w:bookmarkEnd w:id="197"/>
    <w:bookmarkEnd w:id="203"/>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7.8.1发包人原因引起的暂停施工</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因发包人原因引起暂停施工的，监理人经发包人同意后，应及时下达暂停施工指示。情况紧急且监理人未及时下达暂停施工指示的，按照第7.8.4项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紧急情况下的暂停施工</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执行。</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因发包人原因引起的暂停施工，发包人应承担由此增加的费用和（或）延误的工期，</w:t>
      </w:r>
      <w:r>
        <w:rPr>
          <w:rFonts w:ascii="Times New Roman" w:hAnsi="Times New Roman" w:eastAsia="仿宋_GB2312"/>
          <w:kern w:val="0"/>
          <w:sz w:val="30"/>
          <w:szCs w:val="32"/>
        </w:rPr>
        <w:t>并支付承包人</w:t>
      </w:r>
      <w:r>
        <w:rPr>
          <w:rFonts w:ascii="Times New Roman" w:hAnsi="Times New Roman" w:eastAsia="仿宋_GB2312"/>
          <w:color w:val="000000"/>
          <w:kern w:val="0"/>
          <w:sz w:val="30"/>
          <w:szCs w:val="32"/>
        </w:rPr>
        <w:t>合理的利润。</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7.8.2 承包人原因引起的暂停施工</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因承包人原因引起的暂停施工，承包人应承担由此增加的费用和（或）延误的工期，且承包人在收到监理人复工指示后</w:t>
      </w:r>
      <w:r>
        <w:rPr>
          <w:rFonts w:hint="eastAsia" w:ascii="Times New Roman" w:hAnsi="Times New Roman" w:eastAsia="仿宋_GB2312"/>
          <w:color w:val="000000"/>
          <w:kern w:val="0"/>
          <w:sz w:val="30"/>
          <w:szCs w:val="32"/>
        </w:rPr>
        <w:t>84</w:t>
      </w:r>
      <w:r>
        <w:rPr>
          <w:rFonts w:ascii="Times New Roman" w:hAnsi="Times New Roman" w:eastAsia="仿宋_GB2312"/>
          <w:color w:val="000000"/>
          <w:kern w:val="0"/>
          <w:sz w:val="30"/>
          <w:szCs w:val="32"/>
        </w:rPr>
        <w:t>天内仍未复工的，视为第16.2.1项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承包人违约的情形</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第（7）目约定的承包人无法继续履行合同的情形。</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7.8.3 指示暂停施工</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监理人认为有必要时，并经发包人批准后，可向承包人作出暂停施工的指示，承包人应按监理人指示暂停施工。</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7.8.4 紧急情况下的暂停施工</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争议解决</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约定处理。</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7.8.5 暂停施工后的复工</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pStyle w:val="8"/>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承包人无故拖延和拒绝复工的，承包人承担由此增加的费用和（或）延误的工期；因发包人原因无法按时复工的，按照第7.5.1项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因发包人原因导致工期延误</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约定办理。</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7.8.6 暂停施工持续56天以上</w:t>
      </w:r>
    </w:p>
    <w:p>
      <w:pPr>
        <w:spacing w:line="360" w:lineRule="auto"/>
        <w:ind w:firstLine="585" w:firstLineChars="195"/>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监理人发出暂停施工指示后56天内未向承包人发出复工通知，除该项停工属于第7.8.2项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承包人原因引起的暂停施工</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及第17条</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不可抗力</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的情形外，承包人可向发包人提交书面通知，要求发包人在收到书面通知后28天内准许已暂停施工的部分或全部工程继续施工。发包人逾期不予批准的，则承包人可以通知发包人，将工程受影响的部分视为按第10.1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变更的范围</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第（2）项的可取消工作。</w:t>
      </w:r>
    </w:p>
    <w:p>
      <w:pPr>
        <w:spacing w:line="360" w:lineRule="auto"/>
        <w:ind w:firstLine="585" w:firstLineChars="195"/>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暂停施工持续</w:t>
      </w:r>
      <w:r>
        <w:rPr>
          <w:rFonts w:hint="eastAsia" w:ascii="Times New Roman" w:hAnsi="Times New Roman" w:eastAsia="仿宋_GB2312"/>
          <w:color w:val="000000"/>
          <w:kern w:val="0"/>
          <w:sz w:val="30"/>
          <w:szCs w:val="32"/>
        </w:rPr>
        <w:t>84</w:t>
      </w:r>
      <w:r>
        <w:rPr>
          <w:rFonts w:ascii="Times New Roman" w:hAnsi="Times New Roman" w:eastAsia="仿宋_GB2312"/>
          <w:color w:val="000000"/>
          <w:kern w:val="0"/>
          <w:sz w:val="30"/>
          <w:szCs w:val="32"/>
        </w:rPr>
        <w:t>天以上不复工的，且不属于第7.8.2项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承包人原因引起的暂停施工</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及第17条</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不可抗力</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约定的情形，并影响到整个工程以及合同目的实现的，承包人有权提出价格调整要求，或者解除合同。解除合同的，按照第16.1.3项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因发包人违约解除合同</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执行。</w:t>
      </w:r>
    </w:p>
    <w:p>
      <w:pPr>
        <w:spacing w:line="360" w:lineRule="auto"/>
        <w:ind w:left="16" w:firstLine="585" w:firstLineChars="195"/>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7.8.7 暂停施工期间的工程照管</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暂停施工期间，承包人应负责妥善照管工程并提供安全保障，由此增加的费用由责任方承担。</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7.8.8 暂停施工的措施</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暂停施工期间，发包人和承包人均应采取必要的措施确保工程质量及安全，防止因暂停施工扩大损失。</w:t>
      </w:r>
    </w:p>
    <w:p>
      <w:pPr>
        <w:pStyle w:val="7"/>
        <w:spacing w:before="120" w:after="120" w:line="360" w:lineRule="auto"/>
        <w:ind w:firstLine="600" w:firstLineChars="200"/>
        <w:rPr>
          <w:rFonts w:ascii="Times New Roman" w:hAnsi="Times New Roman" w:eastAsia="黑体"/>
          <w:b w:val="0"/>
          <w:color w:val="000000"/>
          <w:sz w:val="30"/>
          <w:szCs w:val="32"/>
        </w:rPr>
      </w:pPr>
      <w:bookmarkStart w:id="204" w:name="_Toc351203551"/>
      <w:r>
        <w:rPr>
          <w:rFonts w:ascii="Times New Roman" w:hAnsi="Times New Roman" w:eastAsia="黑体"/>
          <w:b w:val="0"/>
          <w:color w:val="000000"/>
          <w:sz w:val="30"/>
          <w:szCs w:val="32"/>
        </w:rPr>
        <w:t>7.9提前竣工</w:t>
      </w:r>
      <w:bookmarkEnd w:id="204"/>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w:t>
      </w:r>
      <w:r>
        <w:rPr>
          <w:rFonts w:hint="eastAsia" w:ascii="Times New Roman" w:hAnsi="Times New Roman" w:eastAsia="仿宋_GB2312"/>
          <w:color w:val="000000"/>
          <w:kern w:val="0"/>
          <w:sz w:val="30"/>
          <w:szCs w:val="32"/>
        </w:rPr>
        <w:t>承包人认为提前竣工指示无法执行的，应向监理人和发包人提出书面异议，发包人和监理人应在收到异议后7天内予以答复。任何情况下，发包人不得压缩合理工期。</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7.9.2 发包人要求承包人提前竣工，或承包人提出提前竣工的建议能够给发包人带来效益的，合同当事人可以在专用合同条款中约定提前竣工的奖励。</w:t>
      </w:r>
    </w:p>
    <w:p>
      <w:pPr>
        <w:pStyle w:val="6"/>
        <w:spacing w:before="120" w:after="120" w:line="360" w:lineRule="auto"/>
        <w:rPr>
          <w:rFonts w:ascii="Times New Roman" w:hAnsi="Times New Roman" w:eastAsia="黑体"/>
          <w:b w:val="0"/>
          <w:color w:val="000000"/>
          <w:sz w:val="32"/>
          <w:szCs w:val="32"/>
        </w:rPr>
      </w:pPr>
      <w:bookmarkStart w:id="205" w:name="_Toc351203552"/>
      <w:r>
        <w:rPr>
          <w:rFonts w:ascii="Times New Roman" w:hAnsi="Times New Roman" w:eastAsia="黑体"/>
          <w:b w:val="0"/>
          <w:color w:val="000000"/>
          <w:sz w:val="32"/>
          <w:szCs w:val="32"/>
        </w:rPr>
        <w:t>8</w:t>
      </w:r>
      <w:bookmarkStart w:id="206" w:name="_Toc296503058"/>
      <w:bookmarkStart w:id="207" w:name="_Toc337558776"/>
      <w:bookmarkStart w:id="208" w:name="_Toc296346559"/>
      <w:r>
        <w:rPr>
          <w:rFonts w:ascii="Times New Roman" w:hAnsi="Times New Roman" w:eastAsia="黑体"/>
          <w:b w:val="0"/>
          <w:color w:val="000000"/>
          <w:sz w:val="32"/>
          <w:szCs w:val="32"/>
        </w:rPr>
        <w:t>. 材料与设备</w:t>
      </w:r>
      <w:bookmarkEnd w:id="205"/>
    </w:p>
    <w:bookmarkEnd w:id="206"/>
    <w:bookmarkEnd w:id="207"/>
    <w:bookmarkEnd w:id="208"/>
    <w:p>
      <w:pPr>
        <w:pStyle w:val="7"/>
        <w:spacing w:before="120" w:after="120" w:line="360" w:lineRule="auto"/>
        <w:ind w:firstLine="600" w:firstLineChars="200"/>
        <w:rPr>
          <w:rFonts w:ascii="Times New Roman" w:hAnsi="Times New Roman" w:eastAsia="黑体"/>
          <w:b w:val="0"/>
          <w:color w:val="000000"/>
          <w:sz w:val="30"/>
          <w:szCs w:val="32"/>
        </w:rPr>
      </w:pPr>
      <w:bookmarkStart w:id="209" w:name="_Toc351203553"/>
      <w:r>
        <w:rPr>
          <w:rFonts w:ascii="Times New Roman" w:hAnsi="Times New Roman" w:eastAsia="黑体"/>
          <w:b w:val="0"/>
          <w:color w:val="000000"/>
          <w:sz w:val="30"/>
          <w:szCs w:val="32"/>
        </w:rPr>
        <w:t>8</w:t>
      </w:r>
      <w:bookmarkStart w:id="210" w:name="_Toc337558777"/>
      <w:bookmarkStart w:id="211" w:name="_Toc296503059"/>
      <w:bookmarkStart w:id="212" w:name="_Toc296346560"/>
      <w:bookmarkStart w:id="213" w:name="_Toc468936960"/>
      <w:r>
        <w:rPr>
          <w:rFonts w:ascii="Times New Roman" w:hAnsi="Times New Roman" w:eastAsia="黑体"/>
          <w:b w:val="0"/>
          <w:color w:val="000000"/>
          <w:sz w:val="30"/>
          <w:szCs w:val="32"/>
        </w:rPr>
        <w:t>.1发包人供应材料与工程设备</w:t>
      </w:r>
      <w:bookmarkEnd w:id="209"/>
    </w:p>
    <w:bookmarkEnd w:id="210"/>
    <w:bookmarkEnd w:id="211"/>
    <w:bookmarkEnd w:id="212"/>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发包人自行供应材料、工程设备的，应在签订合同时在专用合同条款的附件《发包人供应材料设备一览表》中明确材料、工程设备的品种、规格、型号、数量、单价、质量等级和送达地点。</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承包人应提前30天通过监理人以书面形式通知发包人供应材料与工程设备进场。承包人按照第7.2.2项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施工进度计划的修订</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约定修订施工进度计划时，需同时提交经修订后的发包人供应材料与工程设备的进场计划。</w:t>
      </w:r>
    </w:p>
    <w:p>
      <w:pPr>
        <w:pStyle w:val="7"/>
        <w:spacing w:before="120" w:after="120" w:line="360" w:lineRule="auto"/>
        <w:ind w:firstLine="600" w:firstLineChars="200"/>
        <w:rPr>
          <w:rFonts w:ascii="Times New Roman" w:hAnsi="Times New Roman" w:eastAsia="仿宋_GB2312"/>
          <w:color w:val="000000"/>
          <w:sz w:val="30"/>
          <w:szCs w:val="32"/>
        </w:rPr>
      </w:pPr>
      <w:bookmarkStart w:id="214" w:name="_Toc351203554"/>
      <w:r>
        <w:rPr>
          <w:rFonts w:ascii="Times New Roman" w:hAnsi="Times New Roman" w:eastAsia="黑体"/>
          <w:b w:val="0"/>
          <w:color w:val="000000"/>
          <w:sz w:val="30"/>
          <w:szCs w:val="32"/>
        </w:rPr>
        <w:t>8</w:t>
      </w:r>
      <w:bookmarkStart w:id="215" w:name="_Toc296503060"/>
      <w:bookmarkStart w:id="216" w:name="_Toc296346561"/>
      <w:bookmarkStart w:id="217" w:name="_Toc337558778"/>
      <w:r>
        <w:rPr>
          <w:rFonts w:ascii="Times New Roman" w:hAnsi="Times New Roman" w:eastAsia="黑体"/>
          <w:b w:val="0"/>
          <w:color w:val="000000"/>
          <w:sz w:val="30"/>
          <w:szCs w:val="32"/>
        </w:rPr>
        <w:t>.2承包人采购材料与工程设备</w:t>
      </w:r>
      <w:bookmarkEnd w:id="214"/>
    </w:p>
    <w:bookmarkEnd w:id="215"/>
    <w:bookmarkEnd w:id="216"/>
    <w:bookmarkEnd w:id="217"/>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w:t>
      </w:r>
      <w:r>
        <w:rPr>
          <w:rFonts w:hint="eastAsia" w:ascii="Times New Roman" w:hAnsi="Times New Roman" w:eastAsia="仿宋_GB2312"/>
          <w:color w:val="000000"/>
          <w:kern w:val="0"/>
          <w:sz w:val="30"/>
          <w:szCs w:val="32"/>
        </w:rPr>
        <w:t>相应责任</w:t>
      </w:r>
      <w:r>
        <w:rPr>
          <w:rFonts w:ascii="Times New Roman" w:hAnsi="Times New Roman" w:eastAsia="仿宋_GB2312"/>
          <w:color w:val="000000"/>
          <w:kern w:val="0"/>
          <w:sz w:val="30"/>
          <w:szCs w:val="32"/>
        </w:rPr>
        <w:t>。</w:t>
      </w:r>
    </w:p>
    <w:p>
      <w:pPr>
        <w:pStyle w:val="7"/>
        <w:spacing w:before="120" w:after="120" w:line="360" w:lineRule="auto"/>
        <w:ind w:firstLine="600" w:firstLineChars="200"/>
        <w:rPr>
          <w:rFonts w:ascii="Times New Roman" w:hAnsi="Times New Roman" w:eastAsia="黑体"/>
          <w:b w:val="0"/>
          <w:color w:val="000000"/>
          <w:sz w:val="30"/>
          <w:szCs w:val="32"/>
        </w:rPr>
      </w:pPr>
      <w:bookmarkStart w:id="218" w:name="_Toc351203555"/>
      <w:r>
        <w:rPr>
          <w:rFonts w:ascii="Times New Roman" w:hAnsi="Times New Roman" w:eastAsia="黑体"/>
          <w:b w:val="0"/>
          <w:color w:val="000000"/>
          <w:sz w:val="30"/>
          <w:szCs w:val="32"/>
        </w:rPr>
        <w:t>8</w:t>
      </w:r>
      <w:bookmarkStart w:id="219" w:name="_Toc296346562"/>
      <w:bookmarkStart w:id="220" w:name="_Toc337558779"/>
      <w:bookmarkStart w:id="221" w:name="_Toc296503061"/>
      <w:r>
        <w:rPr>
          <w:rFonts w:ascii="Times New Roman" w:hAnsi="Times New Roman" w:eastAsia="黑体"/>
          <w:b w:val="0"/>
          <w:color w:val="000000"/>
          <w:sz w:val="30"/>
          <w:szCs w:val="32"/>
        </w:rPr>
        <w:t>.3材料与工程设备的接收与拒收</w:t>
      </w:r>
      <w:bookmarkEnd w:id="218"/>
    </w:p>
    <w:bookmarkEnd w:id="219"/>
    <w:bookmarkEnd w:id="220"/>
    <w:bookmarkEnd w:id="221"/>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发包人提供的材料和工程设备的规格、数量或质量不符合合同约定的，或因发包人原因导致交货日期延误或交货地点变更等情况的，按照第16.1款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发包人违约</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约定办理。</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8.3.2 承包人采购的材料和工程设备，应保证产品质量合格，承包人应在材料和工程设备到货前24小时通知监理人检验。承</w:t>
      </w:r>
      <w:bookmarkStart w:id="222" w:name="_Toc250655469"/>
      <w:r>
        <w:rPr>
          <w:rFonts w:ascii="Times New Roman" w:hAnsi="Times New Roman" w:eastAsia="仿宋_GB2312"/>
          <w:color w:val="000000"/>
          <w:kern w:val="0"/>
          <w:sz w:val="30"/>
          <w:szCs w:val="32"/>
        </w:rPr>
        <w:t>包人进行永久设备、材料的制造和生产的，应符合相关质量标准，并向监理人提交材料的样本以及有关资料，并应在使用该材料或工程设备之前获得监理人同意。</w:t>
      </w:r>
    </w:p>
    <w:bookmarkEnd w:id="222"/>
    <w:p>
      <w:pPr>
        <w:autoSpaceDE w:val="0"/>
        <w:autoSpaceDN w:val="0"/>
        <w:adjustRightInd w:val="0"/>
        <w:spacing w:line="360" w:lineRule="auto"/>
        <w:ind w:firstLine="450" w:firstLineChars="15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pStyle w:val="7"/>
        <w:spacing w:before="120" w:after="120" w:line="360" w:lineRule="auto"/>
        <w:ind w:firstLine="600" w:firstLineChars="200"/>
        <w:rPr>
          <w:rFonts w:ascii="Times New Roman" w:hAnsi="Times New Roman" w:eastAsia="黑体"/>
          <w:b w:val="0"/>
          <w:color w:val="000000"/>
          <w:sz w:val="30"/>
          <w:szCs w:val="32"/>
        </w:rPr>
      </w:pPr>
      <w:bookmarkStart w:id="223" w:name="_Toc351203556"/>
      <w:r>
        <w:rPr>
          <w:rFonts w:ascii="Times New Roman" w:hAnsi="Times New Roman" w:eastAsia="黑体"/>
          <w:b w:val="0"/>
          <w:color w:val="000000"/>
          <w:sz w:val="30"/>
          <w:szCs w:val="32"/>
        </w:rPr>
        <w:t>8</w:t>
      </w:r>
      <w:bookmarkStart w:id="224" w:name="_Toc296503062"/>
      <w:bookmarkStart w:id="225" w:name="_Toc337558780"/>
      <w:bookmarkStart w:id="226" w:name="_Toc296346563"/>
      <w:r>
        <w:rPr>
          <w:rFonts w:ascii="Times New Roman" w:hAnsi="Times New Roman" w:eastAsia="黑体"/>
          <w:b w:val="0"/>
          <w:color w:val="000000"/>
          <w:sz w:val="30"/>
          <w:szCs w:val="32"/>
        </w:rPr>
        <w:t>.4材料与工程设备的保管与使用</w:t>
      </w:r>
      <w:bookmarkEnd w:id="223"/>
    </w:p>
    <w:bookmarkEnd w:id="224"/>
    <w:bookmarkEnd w:id="225"/>
    <w:bookmarkEnd w:id="226"/>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8.4.1 发包人供应</w:t>
      </w:r>
      <w:r>
        <w:rPr>
          <w:rFonts w:ascii="Times New Roman" w:hAnsi="Times New Roman" w:eastAsia="仿宋_GB2312"/>
          <w:color w:val="000000"/>
          <w:sz w:val="30"/>
          <w:szCs w:val="32"/>
        </w:rPr>
        <w:t>材料与</w:t>
      </w:r>
      <w:r>
        <w:rPr>
          <w:rFonts w:ascii="Times New Roman" w:hAnsi="Times New Roman" w:eastAsia="仿宋_GB2312"/>
          <w:color w:val="000000"/>
          <w:kern w:val="0"/>
          <w:sz w:val="30"/>
          <w:szCs w:val="32"/>
        </w:rPr>
        <w:t>工程</w:t>
      </w:r>
      <w:r>
        <w:rPr>
          <w:rFonts w:ascii="Times New Roman" w:hAnsi="Times New Roman" w:eastAsia="仿宋_GB2312"/>
          <w:color w:val="000000"/>
          <w:sz w:val="30"/>
          <w:szCs w:val="32"/>
        </w:rPr>
        <w:t>设备的保管与使用</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发包人供应的材料和工程设备使用前，由承包人负责检验，检验费用由发包人承担，不合格的不得使用。</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8.4.2 承包人采购</w:t>
      </w:r>
      <w:r>
        <w:rPr>
          <w:rFonts w:ascii="Times New Roman" w:hAnsi="Times New Roman" w:eastAsia="仿宋_GB2312"/>
          <w:color w:val="000000"/>
          <w:sz w:val="30"/>
          <w:szCs w:val="32"/>
        </w:rPr>
        <w:t>材料与</w:t>
      </w:r>
      <w:r>
        <w:rPr>
          <w:rFonts w:ascii="Times New Roman" w:hAnsi="Times New Roman" w:eastAsia="仿宋_GB2312"/>
          <w:color w:val="000000"/>
          <w:kern w:val="0"/>
          <w:sz w:val="30"/>
          <w:szCs w:val="32"/>
        </w:rPr>
        <w:t>工程</w:t>
      </w:r>
      <w:r>
        <w:rPr>
          <w:rFonts w:ascii="Times New Roman" w:hAnsi="Times New Roman" w:eastAsia="仿宋_GB2312"/>
          <w:color w:val="000000"/>
          <w:sz w:val="30"/>
          <w:szCs w:val="32"/>
        </w:rPr>
        <w:t>设备的保管与使用</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发包人或监理人发现承包人使用不符合设计或有关标准要求的材料和工程设备时，有权要求承包人进行修复、拆除或重新采购，由此增加的费用和（或）延误的工期，由承包人承担。</w:t>
      </w:r>
    </w:p>
    <w:p>
      <w:pPr>
        <w:pStyle w:val="7"/>
        <w:spacing w:before="120" w:after="120" w:line="360" w:lineRule="auto"/>
        <w:ind w:firstLine="600" w:firstLineChars="200"/>
        <w:rPr>
          <w:rFonts w:ascii="Times New Roman" w:hAnsi="Times New Roman" w:eastAsia="黑体"/>
          <w:b w:val="0"/>
          <w:color w:val="000000"/>
          <w:sz w:val="30"/>
          <w:szCs w:val="32"/>
        </w:rPr>
      </w:pPr>
      <w:bookmarkStart w:id="227" w:name="_Toc351203557"/>
      <w:r>
        <w:rPr>
          <w:rFonts w:ascii="Times New Roman" w:hAnsi="Times New Roman" w:eastAsia="黑体"/>
          <w:b w:val="0"/>
          <w:color w:val="000000"/>
          <w:sz w:val="30"/>
          <w:szCs w:val="32"/>
        </w:rPr>
        <w:t>8.5禁止使用不合格的材料和工程设备</w:t>
      </w:r>
      <w:bookmarkEnd w:id="227"/>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8.5.1 监理人有权拒绝承包人提供的不合格材料或工程设备，并要求承包人立即进行更换。监理人应在更换后再次进行检查和检验，由此增加的费用和（或）延误的工期由承包人承担。</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8.5.2 监理人发现承包人使用了不合格的材料和工程设备，承包人应按照监理人的指示立即改正，并禁止在工程中继续使用不合格的材料和工程设备。</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8.5.3 发包人提供的材料或工程设备不符合合同要求的，承包人有权拒绝，并可要求发包人更换，由此增加的费用和（或）延误的工期由发包人承担</w:t>
      </w:r>
      <w:r>
        <w:rPr>
          <w:rFonts w:hint="eastAsia" w:ascii="Times New Roman" w:hAnsi="Times New Roman" w:eastAsia="仿宋_GB2312"/>
          <w:color w:val="000000"/>
          <w:kern w:val="0"/>
          <w:sz w:val="30"/>
          <w:szCs w:val="32"/>
        </w:rPr>
        <w:t>，并支付承包人合理的利润</w:t>
      </w:r>
      <w:r>
        <w:rPr>
          <w:rFonts w:ascii="Times New Roman" w:hAnsi="Times New Roman" w:eastAsia="仿宋_GB2312"/>
          <w:color w:val="000000"/>
          <w:kern w:val="0"/>
          <w:sz w:val="30"/>
          <w:szCs w:val="32"/>
        </w:rPr>
        <w:t>。</w:t>
      </w:r>
    </w:p>
    <w:p>
      <w:pPr>
        <w:pStyle w:val="7"/>
        <w:spacing w:before="120" w:after="120" w:line="360" w:lineRule="auto"/>
        <w:ind w:firstLine="600" w:firstLineChars="200"/>
        <w:rPr>
          <w:rFonts w:ascii="Times New Roman" w:hAnsi="Times New Roman" w:eastAsia="黑体"/>
          <w:b w:val="0"/>
          <w:color w:val="000000"/>
          <w:sz w:val="30"/>
          <w:szCs w:val="32"/>
        </w:rPr>
      </w:pPr>
      <w:bookmarkStart w:id="228" w:name="_Toc351203558"/>
      <w:r>
        <w:rPr>
          <w:rFonts w:ascii="Times New Roman" w:hAnsi="Times New Roman" w:eastAsia="黑体"/>
          <w:b w:val="0"/>
          <w:color w:val="000000"/>
          <w:sz w:val="30"/>
          <w:szCs w:val="32"/>
        </w:rPr>
        <w:t>8.6 样品</w:t>
      </w:r>
      <w:bookmarkEnd w:id="228"/>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8.6.1</w:t>
      </w:r>
      <w:r>
        <w:rPr>
          <w:rFonts w:ascii="Times New Roman" w:hAnsi="Times New Roman" w:eastAsia="仿宋_GB2312"/>
          <w:color w:val="000000"/>
          <w:kern w:val="0"/>
          <w:sz w:val="30"/>
          <w:szCs w:val="32"/>
        </w:rPr>
        <w:tab/>
      </w:r>
      <w:r>
        <w:rPr>
          <w:rFonts w:ascii="Times New Roman" w:hAnsi="Times New Roman" w:eastAsia="仿宋_GB2312"/>
          <w:color w:val="000000"/>
          <w:kern w:val="0"/>
          <w:sz w:val="30"/>
          <w:szCs w:val="32"/>
        </w:rPr>
        <w:t>样品的报送</w:t>
      </w:r>
      <w:r>
        <w:rPr>
          <w:rFonts w:hint="eastAsia" w:ascii="Times New Roman" w:hAnsi="Times New Roman" w:eastAsia="仿宋_GB2312"/>
          <w:color w:val="000000"/>
          <w:kern w:val="0"/>
          <w:sz w:val="30"/>
          <w:szCs w:val="32"/>
        </w:rPr>
        <w:t>与封存</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需要承包人报送样品的材料或工程设备，样品的种类、名称、规格、数量等要求均应在专用合同条款中约定。样品的报送程序如下：</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（3）经发包人和监理人审批确认的样品</w:t>
      </w:r>
      <w:r>
        <w:rPr>
          <w:rFonts w:hint="eastAsia" w:ascii="Times New Roman" w:hAnsi="Times New Roman" w:eastAsia="仿宋_GB2312"/>
          <w:color w:val="000000"/>
          <w:kern w:val="0"/>
          <w:sz w:val="30"/>
          <w:szCs w:val="32"/>
        </w:rPr>
        <w:t>应按约定的方法封样，封存的样品</w:t>
      </w:r>
      <w:r>
        <w:rPr>
          <w:rFonts w:ascii="Times New Roman" w:hAnsi="Times New Roman" w:eastAsia="仿宋_GB2312"/>
          <w:color w:val="000000"/>
          <w:kern w:val="0"/>
          <w:sz w:val="30"/>
          <w:szCs w:val="32"/>
        </w:rPr>
        <w:t>作为检验工程相关部分的标准之一。承包人在施工过程中不得使用与样品不符的材料或工程设备。</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（4）发包人和监理人对样品的审批确认仅为确认相关材料或工程设备的特征或用途，不得被理解为对合同的修改或改变，也并不减轻或免除承包人任何的责任和义务。</w:t>
      </w:r>
      <w:r>
        <w:rPr>
          <w:rFonts w:hint="eastAsia" w:ascii="Times New Roman" w:hAnsi="Times New Roman" w:eastAsia="仿宋_GB2312"/>
          <w:color w:val="000000"/>
          <w:kern w:val="0"/>
          <w:sz w:val="30"/>
          <w:szCs w:val="32"/>
        </w:rPr>
        <w:t>如果封存的样品修改或改变了合同约定，合同当事人应当以书面协议予以确认。</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8.6.2 样品的保管</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经批准的样品应由监理人负责封存于现场，承包人应在现场为保存样品提供适当和固定的场所并保持适当和良好的存储环境条件。</w:t>
      </w:r>
    </w:p>
    <w:p>
      <w:pPr>
        <w:pStyle w:val="7"/>
        <w:spacing w:before="120" w:after="120" w:line="360" w:lineRule="auto"/>
        <w:ind w:firstLine="600" w:firstLineChars="200"/>
        <w:rPr>
          <w:rFonts w:ascii="Times New Roman" w:hAnsi="Times New Roman" w:eastAsia="黑体"/>
          <w:b w:val="0"/>
          <w:color w:val="000000"/>
          <w:sz w:val="30"/>
          <w:szCs w:val="32"/>
        </w:rPr>
      </w:pPr>
      <w:bookmarkStart w:id="229" w:name="_Toc351203559"/>
      <w:r>
        <w:rPr>
          <w:rFonts w:ascii="Times New Roman" w:hAnsi="Times New Roman" w:eastAsia="黑体"/>
          <w:b w:val="0"/>
          <w:color w:val="000000"/>
          <w:sz w:val="30"/>
          <w:szCs w:val="32"/>
        </w:rPr>
        <w:t>8.7材料与工程设备的替代</w:t>
      </w:r>
      <w:bookmarkEnd w:id="229"/>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8.7.1 出现下列情况需要使用替代材料和工程设备的，承包人应按照第8.7.2项约定的程序执行：</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（1）基准日</w:t>
      </w:r>
      <w:r>
        <w:rPr>
          <w:rFonts w:hint="eastAsia" w:ascii="Times New Roman" w:hAnsi="Times New Roman" w:eastAsia="仿宋_GB2312"/>
          <w:color w:val="000000"/>
          <w:kern w:val="0"/>
          <w:sz w:val="30"/>
          <w:szCs w:val="32"/>
        </w:rPr>
        <w:t>期</w:t>
      </w:r>
      <w:r>
        <w:rPr>
          <w:rFonts w:ascii="Times New Roman" w:hAnsi="Times New Roman" w:eastAsia="仿宋_GB2312"/>
          <w:color w:val="000000"/>
          <w:kern w:val="0"/>
          <w:sz w:val="30"/>
          <w:szCs w:val="32"/>
        </w:rPr>
        <w:t>后生效的法律规定禁止使用的；</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（2）发包人要求使用替代品的；</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（3）因其他原因必须使用替代品的。</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8.7.2 承包人应在使用替代材料和工程设备28天前书面通知监理人，并附下列文件：</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（1）被替代的材料和工程设备的名称、数量、规格、型号、品牌、性能、价格及其他相关资料；</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（2）替代品的名称、数量、规格、型号、品牌、性能、价格及其他相关资料；</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（3）替代品与被替代产品之间的差异以及使用替代品可能对工程产生的影响；</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（4）替代品与被替代产品的价格差异；</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（5）使用替代品的理由和原因说明；</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（6）监理人要求的其他文件。</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监理人应在收到通知后14天内向承包人发出经发包人签认的书面指示；监理人逾期发出书面指示的，视为发包人和监理人同意使用替代品。</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8.7.3 发包人认可使用替代材料和工程设备的，替代材料和工程设备的价格，按照已标价工程量清单或预算书相同项目的价格认定；无相同项目的，参考相似项目价格认定；</w:t>
      </w:r>
      <w:r>
        <w:rPr>
          <w:rFonts w:hint="eastAsia" w:ascii="Times New Roman" w:hAnsi="Times New Roman" w:eastAsia="仿宋_GB2312"/>
          <w:color w:val="000000"/>
          <w:kern w:val="0"/>
          <w:sz w:val="30"/>
          <w:szCs w:val="32"/>
        </w:rPr>
        <w:t>既无</w:t>
      </w:r>
      <w:r>
        <w:rPr>
          <w:rFonts w:ascii="Times New Roman" w:hAnsi="Times New Roman" w:eastAsia="仿宋_GB2312"/>
          <w:color w:val="000000"/>
          <w:kern w:val="0"/>
          <w:sz w:val="30"/>
          <w:szCs w:val="32"/>
        </w:rPr>
        <w:t>相同项目</w:t>
      </w:r>
      <w:r>
        <w:rPr>
          <w:rFonts w:hint="eastAsia" w:ascii="Times New Roman" w:hAnsi="Times New Roman" w:eastAsia="仿宋_GB2312"/>
          <w:color w:val="000000"/>
          <w:kern w:val="0"/>
          <w:sz w:val="30"/>
          <w:szCs w:val="32"/>
        </w:rPr>
        <w:t>也</w:t>
      </w:r>
      <w:r>
        <w:rPr>
          <w:rFonts w:ascii="Times New Roman" w:hAnsi="Times New Roman" w:eastAsia="仿宋_GB2312"/>
          <w:color w:val="000000"/>
          <w:kern w:val="0"/>
          <w:sz w:val="30"/>
          <w:szCs w:val="32"/>
        </w:rPr>
        <w:t>无相似项目的，</w:t>
      </w:r>
      <w:r>
        <w:rPr>
          <w:rFonts w:hint="eastAsia" w:ascii="Times New Roman" w:hAnsi="Times New Roman" w:eastAsia="仿宋_GB2312"/>
          <w:color w:val="000000"/>
          <w:kern w:val="0"/>
          <w:sz w:val="30"/>
          <w:szCs w:val="32"/>
        </w:rPr>
        <w:t>按照合理的成本与利润构成的原则，</w:t>
      </w:r>
      <w:r>
        <w:rPr>
          <w:rFonts w:ascii="Times New Roman" w:hAnsi="Times New Roman" w:eastAsia="仿宋_GB2312"/>
          <w:color w:val="000000"/>
          <w:kern w:val="0"/>
          <w:sz w:val="30"/>
          <w:szCs w:val="32"/>
        </w:rPr>
        <w:t>由合同当事人按照第4.4款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商定或确定</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确定价格。</w:t>
      </w:r>
    </w:p>
    <w:p>
      <w:pPr>
        <w:pStyle w:val="7"/>
        <w:spacing w:before="120" w:after="120" w:line="360" w:lineRule="auto"/>
        <w:ind w:firstLine="600" w:firstLineChars="200"/>
        <w:rPr>
          <w:rFonts w:ascii="Times New Roman" w:hAnsi="Times New Roman" w:eastAsia="黑体"/>
          <w:b w:val="0"/>
          <w:color w:val="000000"/>
          <w:sz w:val="30"/>
          <w:szCs w:val="32"/>
        </w:rPr>
      </w:pPr>
      <w:bookmarkStart w:id="230" w:name="_Toc351203560"/>
      <w:r>
        <w:rPr>
          <w:rFonts w:ascii="Times New Roman" w:hAnsi="Times New Roman" w:eastAsia="黑体"/>
          <w:b w:val="0"/>
          <w:color w:val="000000"/>
          <w:sz w:val="30"/>
          <w:szCs w:val="32"/>
        </w:rPr>
        <w:t>8.8施工设备和临时设施</w:t>
      </w:r>
      <w:bookmarkEnd w:id="230"/>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8.8.1 承包人提供的施工设备和临时设施</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除专用合同条款另有约定外，承包人应自行承担修建临时设施的费用，需要临时占地的，应由发包人办理申请手续并承担相应费用。</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8.8.2发包人提供的施工设备和临时设施</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发包人提供的施工设备或临时设施在专用合同条款中约定。</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8.8.3要求承包人增加或更换施工设备</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承包人使用的施工设备不能满足合同进度计划和（或）质量要求时，监理人有权要求承包人增加或更换施工设备，承包人应及时增加或更换，由此增加的费用和（或）延误的工期由承包人承担。</w:t>
      </w:r>
    </w:p>
    <w:p>
      <w:pPr>
        <w:pStyle w:val="7"/>
        <w:spacing w:before="120" w:after="120" w:line="360" w:lineRule="auto"/>
        <w:ind w:firstLine="600" w:firstLineChars="200"/>
        <w:rPr>
          <w:rFonts w:ascii="Times New Roman" w:hAnsi="Times New Roman" w:eastAsia="黑体"/>
          <w:b w:val="0"/>
          <w:color w:val="000000"/>
          <w:sz w:val="30"/>
          <w:szCs w:val="32"/>
        </w:rPr>
      </w:pPr>
      <w:bookmarkStart w:id="231" w:name="_Toc351203561"/>
      <w:r>
        <w:rPr>
          <w:rFonts w:ascii="Times New Roman" w:hAnsi="Times New Roman" w:eastAsia="黑体"/>
          <w:b w:val="0"/>
          <w:color w:val="000000"/>
          <w:sz w:val="30"/>
          <w:szCs w:val="32"/>
        </w:rPr>
        <w:t>8</w:t>
      </w:r>
      <w:bookmarkStart w:id="232" w:name="_Toc296503063"/>
      <w:bookmarkStart w:id="233" w:name="_Toc296346564"/>
      <w:bookmarkStart w:id="234" w:name="_Toc337558781"/>
      <w:r>
        <w:rPr>
          <w:rFonts w:ascii="Times New Roman" w:hAnsi="Times New Roman" w:eastAsia="黑体"/>
          <w:b w:val="0"/>
          <w:color w:val="000000"/>
          <w:sz w:val="30"/>
          <w:szCs w:val="32"/>
        </w:rPr>
        <w:t>.9材料与设备专用</w:t>
      </w:r>
      <w:bookmarkEnd w:id="231"/>
      <w:r>
        <w:rPr>
          <w:rFonts w:hint="eastAsia" w:ascii="Times New Roman" w:hAnsi="Times New Roman" w:eastAsia="黑体"/>
          <w:b w:val="0"/>
          <w:color w:val="000000"/>
          <w:sz w:val="30"/>
          <w:szCs w:val="32"/>
        </w:rPr>
        <w:t>要求</w:t>
      </w:r>
    </w:p>
    <w:bookmarkEnd w:id="232"/>
    <w:bookmarkEnd w:id="233"/>
    <w:bookmarkEnd w:id="234"/>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承包人运入施工现场的材料、工程设备、施工设备以及在施工场地建设的临时设施，包括备品备件、安装工具与资料，必须专用于工程。未经发包人批准，承包人不得运出施工现场或挪作他用；</w:t>
      </w:r>
      <w:bookmarkEnd w:id="213"/>
      <w:r>
        <w:rPr>
          <w:rFonts w:ascii="Times New Roman" w:hAnsi="Times New Roman" w:eastAsia="仿宋_GB2312"/>
          <w:color w:val="000000"/>
          <w:kern w:val="0"/>
          <w:sz w:val="30"/>
          <w:szCs w:val="32"/>
        </w:rPr>
        <w:t>经发包人批准，承包人可以根据施工进度计划撤走闲置的施工设备和其他物品。</w:t>
      </w:r>
    </w:p>
    <w:p>
      <w:pPr>
        <w:pStyle w:val="6"/>
        <w:spacing w:before="120" w:after="120" w:line="360" w:lineRule="auto"/>
        <w:rPr>
          <w:rFonts w:ascii="Times New Roman" w:hAnsi="Times New Roman" w:eastAsia="黑体"/>
          <w:b w:val="0"/>
          <w:color w:val="000000"/>
          <w:sz w:val="32"/>
          <w:szCs w:val="32"/>
        </w:rPr>
      </w:pPr>
      <w:bookmarkStart w:id="235" w:name="_Toc351203562"/>
      <w:r>
        <w:rPr>
          <w:rFonts w:ascii="Times New Roman" w:hAnsi="Times New Roman" w:eastAsia="黑体"/>
          <w:b w:val="0"/>
          <w:color w:val="000000"/>
          <w:sz w:val="32"/>
          <w:szCs w:val="32"/>
        </w:rPr>
        <w:t>9</w:t>
      </w:r>
      <w:bookmarkStart w:id="236" w:name="_Toc337558782"/>
      <w:bookmarkStart w:id="237" w:name="_Toc296346584"/>
      <w:bookmarkStart w:id="238" w:name="_Toc296503083"/>
      <w:r>
        <w:rPr>
          <w:rFonts w:ascii="Times New Roman" w:hAnsi="Times New Roman" w:eastAsia="黑体"/>
          <w:b w:val="0"/>
          <w:color w:val="000000"/>
          <w:sz w:val="32"/>
          <w:szCs w:val="32"/>
        </w:rPr>
        <w:t>. 试验与检验</w:t>
      </w:r>
      <w:bookmarkEnd w:id="235"/>
    </w:p>
    <w:bookmarkEnd w:id="236"/>
    <w:p>
      <w:pPr>
        <w:pStyle w:val="7"/>
        <w:spacing w:before="120" w:after="120" w:line="360" w:lineRule="auto"/>
        <w:ind w:firstLine="600" w:firstLineChars="200"/>
        <w:rPr>
          <w:rFonts w:ascii="Times New Roman" w:hAnsi="Times New Roman" w:eastAsia="黑体"/>
          <w:b w:val="0"/>
          <w:color w:val="000000"/>
          <w:sz w:val="30"/>
          <w:szCs w:val="32"/>
        </w:rPr>
      </w:pPr>
      <w:bookmarkStart w:id="239" w:name="_Toc351203563"/>
      <w:r>
        <w:rPr>
          <w:rFonts w:ascii="Times New Roman" w:hAnsi="Times New Roman" w:eastAsia="黑体"/>
          <w:b w:val="0"/>
          <w:color w:val="000000"/>
          <w:sz w:val="30"/>
          <w:szCs w:val="32"/>
        </w:rPr>
        <w:t>9</w:t>
      </w:r>
      <w:bookmarkStart w:id="240" w:name="_Toc337558783"/>
      <w:r>
        <w:rPr>
          <w:rFonts w:ascii="Times New Roman" w:hAnsi="Times New Roman" w:eastAsia="黑体"/>
          <w:b w:val="0"/>
          <w:color w:val="000000"/>
          <w:sz w:val="30"/>
          <w:szCs w:val="32"/>
        </w:rPr>
        <w:t>.1试验设备与试验人员</w:t>
      </w:r>
      <w:bookmarkEnd w:id="239"/>
    </w:p>
    <w:bookmarkEnd w:id="240"/>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9.1.2 承包人应按专用合同条款的约定提供试验设备、取样装置、试验场所和试验条件，并向监理人提交相应进场计划表。</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承包人配置的试验设备要符合相应试验规程的要求并经过具有资质的检测单位检测，且在正式使用该试验设备前，需要经过监理人与承包人共同校定。</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9.1.3 承包人应向监理人提交试验人员的名单及其岗位、资格等证明资料，试验人员必须能够熟练进行相应的检测试验，承包人对试验人员的试验程序和试验结果的正确性负责。</w:t>
      </w:r>
    </w:p>
    <w:p>
      <w:pPr>
        <w:pStyle w:val="7"/>
        <w:spacing w:before="120" w:after="120" w:line="360" w:lineRule="auto"/>
        <w:ind w:firstLine="600" w:firstLineChars="200"/>
        <w:rPr>
          <w:rFonts w:ascii="Times New Roman" w:hAnsi="Times New Roman" w:eastAsia="黑体"/>
          <w:b w:val="0"/>
          <w:color w:val="000000"/>
          <w:sz w:val="30"/>
          <w:szCs w:val="32"/>
        </w:rPr>
      </w:pPr>
      <w:bookmarkStart w:id="241" w:name="_Toc351203564"/>
      <w:r>
        <w:rPr>
          <w:rFonts w:ascii="Times New Roman" w:hAnsi="Times New Roman" w:eastAsia="黑体"/>
          <w:b w:val="0"/>
          <w:color w:val="000000"/>
          <w:sz w:val="30"/>
          <w:szCs w:val="32"/>
        </w:rPr>
        <w:t>9</w:t>
      </w:r>
      <w:bookmarkStart w:id="242" w:name="_Toc337558784"/>
      <w:r>
        <w:rPr>
          <w:rFonts w:ascii="Times New Roman" w:hAnsi="Times New Roman" w:eastAsia="黑体"/>
          <w:b w:val="0"/>
          <w:color w:val="000000"/>
          <w:sz w:val="30"/>
          <w:szCs w:val="32"/>
        </w:rPr>
        <w:t>.2取样</w:t>
      </w:r>
      <w:bookmarkEnd w:id="241"/>
    </w:p>
    <w:bookmarkEnd w:id="242"/>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试验属于自检性质的，承包人可以单独取样。试验属于监理人抽检性质的，可由监理人取样，也可由承包人的试验人员在监理人的监督下取样。</w:t>
      </w:r>
    </w:p>
    <w:p>
      <w:pPr>
        <w:pStyle w:val="7"/>
        <w:spacing w:before="120" w:after="120" w:line="360" w:lineRule="auto"/>
        <w:ind w:firstLine="600" w:firstLineChars="200"/>
        <w:rPr>
          <w:rFonts w:ascii="Times New Roman" w:hAnsi="Times New Roman" w:eastAsia="黑体"/>
          <w:b w:val="0"/>
          <w:color w:val="000000"/>
          <w:sz w:val="30"/>
          <w:szCs w:val="32"/>
        </w:rPr>
      </w:pPr>
      <w:bookmarkStart w:id="243" w:name="_Toc351203565"/>
      <w:r>
        <w:rPr>
          <w:rFonts w:ascii="Times New Roman" w:hAnsi="Times New Roman" w:eastAsia="黑体"/>
          <w:b w:val="0"/>
          <w:color w:val="000000"/>
          <w:sz w:val="30"/>
          <w:szCs w:val="32"/>
        </w:rPr>
        <w:t>9</w:t>
      </w:r>
      <w:bookmarkStart w:id="244" w:name="_Toc337558785"/>
      <w:r>
        <w:rPr>
          <w:rFonts w:ascii="Times New Roman" w:hAnsi="Times New Roman" w:eastAsia="黑体"/>
          <w:b w:val="0"/>
          <w:color w:val="000000"/>
          <w:sz w:val="30"/>
          <w:szCs w:val="32"/>
        </w:rPr>
        <w:t>.3材料、工程设备和工程的试验和检验</w:t>
      </w:r>
      <w:bookmarkEnd w:id="243"/>
    </w:p>
    <w:bookmarkEnd w:id="244"/>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7"/>
        <w:spacing w:before="120" w:after="120" w:line="360" w:lineRule="auto"/>
        <w:ind w:firstLine="600" w:firstLineChars="200"/>
        <w:rPr>
          <w:rFonts w:ascii="Times New Roman" w:hAnsi="Times New Roman" w:eastAsia="黑体"/>
          <w:b w:val="0"/>
          <w:color w:val="000000"/>
          <w:sz w:val="30"/>
          <w:szCs w:val="32"/>
        </w:rPr>
      </w:pPr>
      <w:bookmarkStart w:id="245" w:name="_Toc351203566"/>
      <w:r>
        <w:rPr>
          <w:rFonts w:ascii="Times New Roman" w:hAnsi="Times New Roman" w:eastAsia="黑体"/>
          <w:b w:val="0"/>
          <w:color w:val="000000"/>
          <w:sz w:val="30"/>
          <w:szCs w:val="32"/>
        </w:rPr>
        <w:t>9</w:t>
      </w:r>
      <w:bookmarkStart w:id="246" w:name="_Toc337558786"/>
      <w:r>
        <w:rPr>
          <w:rFonts w:ascii="Times New Roman" w:hAnsi="Times New Roman" w:eastAsia="黑体"/>
          <w:b w:val="0"/>
          <w:color w:val="000000"/>
          <w:sz w:val="30"/>
          <w:szCs w:val="32"/>
        </w:rPr>
        <w:t>.4现场工艺试验</w:t>
      </w:r>
      <w:bookmarkEnd w:id="245"/>
    </w:p>
    <w:bookmarkEnd w:id="246"/>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承包人应按合同约定或监理人指示进行现场工艺试验。对大型的现场工艺试验，监理人认为必要时，承包人应根据监理人提出的工艺试验要求，编制工艺试验措施计划，报送监理人审查。</w:t>
      </w:r>
    </w:p>
    <w:p>
      <w:pPr>
        <w:pStyle w:val="6"/>
        <w:spacing w:before="120" w:after="120" w:line="360" w:lineRule="auto"/>
        <w:rPr>
          <w:rFonts w:ascii="Times New Roman" w:hAnsi="Times New Roman" w:eastAsia="黑体"/>
          <w:b w:val="0"/>
          <w:color w:val="000000"/>
          <w:sz w:val="32"/>
          <w:szCs w:val="32"/>
        </w:rPr>
      </w:pPr>
      <w:bookmarkStart w:id="247" w:name="_Toc351203567"/>
      <w:r>
        <w:rPr>
          <w:rFonts w:ascii="Times New Roman" w:hAnsi="Times New Roman" w:eastAsia="黑体"/>
          <w:b w:val="0"/>
          <w:color w:val="000000"/>
          <w:sz w:val="32"/>
          <w:szCs w:val="32"/>
        </w:rPr>
        <w:t>1</w:t>
      </w:r>
      <w:bookmarkStart w:id="248" w:name="_Toc337558787"/>
      <w:r>
        <w:rPr>
          <w:rFonts w:ascii="Times New Roman" w:hAnsi="Times New Roman" w:eastAsia="黑体"/>
          <w:b w:val="0"/>
          <w:color w:val="000000"/>
          <w:sz w:val="32"/>
          <w:szCs w:val="32"/>
        </w:rPr>
        <w:t>0. 变更</w:t>
      </w:r>
      <w:bookmarkEnd w:id="237"/>
      <w:bookmarkEnd w:id="238"/>
      <w:bookmarkEnd w:id="247"/>
    </w:p>
    <w:bookmarkEnd w:id="248"/>
    <w:p>
      <w:pPr>
        <w:pStyle w:val="7"/>
        <w:spacing w:before="120" w:after="120" w:line="360" w:lineRule="auto"/>
        <w:ind w:firstLine="600" w:firstLineChars="200"/>
        <w:rPr>
          <w:rFonts w:ascii="Times New Roman" w:hAnsi="Times New Roman" w:eastAsia="黑体"/>
          <w:b w:val="0"/>
          <w:color w:val="000000"/>
          <w:sz w:val="30"/>
          <w:szCs w:val="32"/>
        </w:rPr>
      </w:pPr>
      <w:bookmarkStart w:id="249" w:name="_Toc351203568"/>
      <w:r>
        <w:rPr>
          <w:rFonts w:ascii="Times New Roman" w:hAnsi="Times New Roman" w:eastAsia="黑体"/>
          <w:b w:val="0"/>
          <w:color w:val="000000"/>
          <w:sz w:val="30"/>
          <w:szCs w:val="32"/>
        </w:rPr>
        <w:t>1</w:t>
      </w:r>
      <w:bookmarkStart w:id="250" w:name="_Toc296503084"/>
      <w:bookmarkStart w:id="251" w:name="_Toc337558788"/>
      <w:bookmarkStart w:id="252" w:name="_Toc296346585"/>
      <w:r>
        <w:rPr>
          <w:rFonts w:ascii="Times New Roman" w:hAnsi="Times New Roman" w:eastAsia="黑体"/>
          <w:b w:val="0"/>
          <w:color w:val="000000"/>
          <w:sz w:val="30"/>
          <w:szCs w:val="32"/>
        </w:rPr>
        <w:t>0.1变更的范围</w:t>
      </w:r>
      <w:bookmarkEnd w:id="249"/>
    </w:p>
    <w:bookmarkEnd w:id="250"/>
    <w:bookmarkEnd w:id="251"/>
    <w:bookmarkEnd w:id="252"/>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除专用合同条款另有约定外，合同履行过程中发生以下情形的，应按照本条约定进行变更：</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（1）增加或减少合同中任何工作，或追加额外的工作；</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（2）取消合同中任何工作，但转由他人实施的工作除外；</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（3）改变合同中任何工作的质量标准或其他特性；</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（4）改变工程的基线、标高、位置和尺寸；</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（5）改变工程的时间安排或实施顺序。</w:t>
      </w:r>
    </w:p>
    <w:p>
      <w:pPr>
        <w:pStyle w:val="7"/>
        <w:spacing w:before="120" w:after="120" w:line="360" w:lineRule="auto"/>
        <w:ind w:firstLine="600" w:firstLineChars="200"/>
        <w:rPr>
          <w:rFonts w:ascii="Times New Roman" w:hAnsi="Times New Roman" w:eastAsia="黑体"/>
          <w:b w:val="0"/>
          <w:color w:val="000000"/>
          <w:sz w:val="30"/>
          <w:szCs w:val="32"/>
        </w:rPr>
      </w:pPr>
      <w:bookmarkStart w:id="253" w:name="_Toc351203569"/>
      <w:r>
        <w:rPr>
          <w:rFonts w:ascii="Times New Roman" w:hAnsi="Times New Roman" w:eastAsia="黑体"/>
          <w:b w:val="0"/>
          <w:color w:val="000000"/>
          <w:sz w:val="30"/>
          <w:szCs w:val="32"/>
        </w:rPr>
        <w:t>1</w:t>
      </w:r>
      <w:bookmarkStart w:id="254" w:name="_Toc296346586"/>
      <w:bookmarkStart w:id="255" w:name="_Toc296503085"/>
      <w:bookmarkStart w:id="256" w:name="_Toc337558789"/>
      <w:r>
        <w:rPr>
          <w:rFonts w:ascii="Times New Roman" w:hAnsi="Times New Roman" w:eastAsia="黑体"/>
          <w:b w:val="0"/>
          <w:color w:val="000000"/>
          <w:sz w:val="30"/>
          <w:szCs w:val="32"/>
        </w:rPr>
        <w:t>0.2变更权</w:t>
      </w:r>
      <w:bookmarkEnd w:id="253"/>
    </w:p>
    <w:bookmarkEnd w:id="254"/>
    <w:bookmarkEnd w:id="255"/>
    <w:bookmarkEnd w:id="256"/>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涉及设计变更的，应由设计人提供变更后的图纸和说明。如变更超过原设计标准或批准的建设规模时，发包人应及时办理规划、设计变更</w:t>
      </w:r>
      <w:r>
        <w:rPr>
          <w:rFonts w:hint="eastAsia" w:ascii="Times New Roman" w:hAnsi="Times New Roman" w:eastAsia="仿宋_GB2312"/>
          <w:color w:val="000000"/>
          <w:kern w:val="0"/>
          <w:sz w:val="30"/>
          <w:szCs w:val="32"/>
        </w:rPr>
        <w:t>等</w:t>
      </w:r>
      <w:r>
        <w:rPr>
          <w:rFonts w:ascii="Times New Roman" w:hAnsi="Times New Roman" w:eastAsia="仿宋_GB2312"/>
          <w:color w:val="000000"/>
          <w:kern w:val="0"/>
          <w:sz w:val="30"/>
          <w:szCs w:val="32"/>
        </w:rPr>
        <w:t>审批手续。</w:t>
      </w:r>
    </w:p>
    <w:p>
      <w:pPr>
        <w:pStyle w:val="7"/>
        <w:spacing w:before="120" w:after="120" w:line="360" w:lineRule="auto"/>
        <w:ind w:firstLine="600" w:firstLineChars="200"/>
        <w:rPr>
          <w:rFonts w:ascii="Times New Roman" w:hAnsi="Times New Roman" w:eastAsia="黑体"/>
          <w:b w:val="0"/>
          <w:color w:val="000000"/>
          <w:sz w:val="30"/>
          <w:szCs w:val="32"/>
        </w:rPr>
      </w:pPr>
      <w:bookmarkStart w:id="257" w:name="_Toc351203570"/>
      <w:r>
        <w:rPr>
          <w:rFonts w:ascii="Times New Roman" w:hAnsi="Times New Roman" w:eastAsia="黑体"/>
          <w:b w:val="0"/>
          <w:color w:val="000000"/>
          <w:sz w:val="30"/>
          <w:szCs w:val="32"/>
        </w:rPr>
        <w:t>1</w:t>
      </w:r>
      <w:bookmarkStart w:id="258" w:name="_Toc296346587"/>
      <w:bookmarkStart w:id="259" w:name="_Toc337558790"/>
      <w:bookmarkStart w:id="260" w:name="_Toc296503086"/>
      <w:r>
        <w:rPr>
          <w:rFonts w:ascii="Times New Roman" w:hAnsi="Times New Roman" w:eastAsia="黑体"/>
          <w:b w:val="0"/>
          <w:color w:val="000000"/>
          <w:sz w:val="30"/>
          <w:szCs w:val="32"/>
        </w:rPr>
        <w:t>0.3变更程序</w:t>
      </w:r>
      <w:bookmarkEnd w:id="257"/>
    </w:p>
    <w:bookmarkEnd w:id="258"/>
    <w:bookmarkEnd w:id="259"/>
    <w:bookmarkEnd w:id="260"/>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sz w:val="30"/>
          <w:szCs w:val="32"/>
        </w:rPr>
        <w:t>10</w:t>
      </w:r>
      <w:r>
        <w:rPr>
          <w:rFonts w:ascii="Times New Roman" w:hAnsi="Times New Roman" w:eastAsia="仿宋_GB2312"/>
          <w:color w:val="000000"/>
          <w:kern w:val="0"/>
          <w:sz w:val="30"/>
          <w:szCs w:val="32"/>
        </w:rPr>
        <w:t>.3.1 发包人提出变更</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发包人提出变更的，应通过监理人向承包人发出变更指示，变更指示应说明计划变更的工程范围和变更的内容。</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sz w:val="30"/>
          <w:szCs w:val="32"/>
        </w:rPr>
        <w:t>10</w:t>
      </w:r>
      <w:r>
        <w:rPr>
          <w:rFonts w:ascii="Times New Roman" w:hAnsi="Times New Roman" w:eastAsia="仿宋_GB2312"/>
          <w:color w:val="000000"/>
          <w:kern w:val="0"/>
          <w:sz w:val="30"/>
          <w:szCs w:val="32"/>
        </w:rPr>
        <w:t>.3.2 监理人提出变更建议</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utoSpaceDE w:val="0"/>
        <w:autoSpaceDN w:val="0"/>
        <w:adjustRightInd w:val="0"/>
        <w:spacing w:line="360" w:lineRule="auto"/>
        <w:ind w:firstLine="600" w:firstLineChars="200"/>
        <w:jc w:val="left"/>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10.3.3 变更执行</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承包人收到监理人下达的变更指示后，</w:t>
      </w:r>
      <w:r>
        <w:rPr>
          <w:rFonts w:hint="eastAsia" w:ascii="Times New Roman" w:hAnsi="Times New Roman" w:eastAsia="仿宋_GB2312"/>
          <w:color w:val="000000"/>
          <w:kern w:val="0"/>
          <w:sz w:val="30"/>
          <w:szCs w:val="32"/>
        </w:rPr>
        <w:t>认为不能执行，应在48小时之内</w:t>
      </w:r>
      <w:r>
        <w:rPr>
          <w:rFonts w:ascii="Times New Roman" w:hAnsi="Times New Roman" w:eastAsia="仿宋_GB2312"/>
          <w:color w:val="000000"/>
          <w:kern w:val="0"/>
          <w:sz w:val="30"/>
          <w:szCs w:val="32"/>
        </w:rPr>
        <w:t>提出不能执行该变更指示的理由。承包人</w:t>
      </w:r>
      <w:r>
        <w:rPr>
          <w:rFonts w:hint="eastAsia" w:ascii="Times New Roman" w:hAnsi="Times New Roman" w:eastAsia="仿宋_GB2312"/>
          <w:color w:val="000000"/>
          <w:kern w:val="0"/>
          <w:sz w:val="30"/>
          <w:szCs w:val="32"/>
        </w:rPr>
        <w:t>认为可以</w:t>
      </w:r>
      <w:r>
        <w:rPr>
          <w:rFonts w:ascii="Times New Roman" w:hAnsi="Times New Roman" w:eastAsia="仿宋_GB2312"/>
          <w:color w:val="000000"/>
          <w:kern w:val="0"/>
          <w:sz w:val="30"/>
          <w:szCs w:val="32"/>
        </w:rPr>
        <w:t>执行变更的，</w:t>
      </w:r>
      <w:r>
        <w:rPr>
          <w:rFonts w:hint="eastAsia" w:ascii="Times New Roman" w:hAnsi="Times New Roman" w:eastAsia="仿宋_GB2312"/>
          <w:color w:val="000000"/>
          <w:kern w:val="0"/>
          <w:sz w:val="30"/>
          <w:szCs w:val="32"/>
        </w:rPr>
        <w:t>应当书面说明实施该变更指示对合同价格和工期的影响，且合同当事人应当按照第10.4款〔变更估价〕约定确定变更估价</w:t>
      </w:r>
      <w:r>
        <w:rPr>
          <w:rFonts w:ascii="Times New Roman" w:hAnsi="Times New Roman" w:eastAsia="仿宋_GB2312"/>
          <w:color w:val="000000"/>
          <w:kern w:val="0"/>
          <w:sz w:val="30"/>
          <w:szCs w:val="32"/>
        </w:rPr>
        <w:t>。</w:t>
      </w:r>
    </w:p>
    <w:p>
      <w:pPr>
        <w:pStyle w:val="7"/>
        <w:spacing w:before="120" w:after="120" w:line="360" w:lineRule="auto"/>
        <w:ind w:firstLine="600" w:firstLineChars="200"/>
        <w:rPr>
          <w:rFonts w:ascii="Times New Roman" w:hAnsi="Times New Roman" w:eastAsia="黑体"/>
          <w:b w:val="0"/>
          <w:color w:val="000000"/>
          <w:sz w:val="30"/>
          <w:szCs w:val="32"/>
        </w:rPr>
      </w:pPr>
      <w:bookmarkStart w:id="261" w:name="_Toc351203571"/>
      <w:r>
        <w:rPr>
          <w:rFonts w:ascii="Times New Roman" w:hAnsi="Times New Roman" w:eastAsia="黑体"/>
          <w:b w:val="0"/>
          <w:color w:val="000000"/>
          <w:sz w:val="30"/>
          <w:szCs w:val="32"/>
        </w:rPr>
        <w:t>1</w:t>
      </w:r>
      <w:bookmarkStart w:id="262" w:name="_Toc296503087"/>
      <w:bookmarkStart w:id="263" w:name="_Toc337558791"/>
      <w:bookmarkStart w:id="264" w:name="_Toc296346588"/>
      <w:r>
        <w:rPr>
          <w:rFonts w:ascii="Times New Roman" w:hAnsi="Times New Roman" w:eastAsia="黑体"/>
          <w:b w:val="0"/>
          <w:color w:val="000000"/>
          <w:sz w:val="30"/>
          <w:szCs w:val="32"/>
        </w:rPr>
        <w:t>0.4变更估价</w:t>
      </w:r>
      <w:bookmarkEnd w:id="261"/>
    </w:p>
    <w:bookmarkEnd w:id="262"/>
    <w:bookmarkEnd w:id="263"/>
    <w:bookmarkEnd w:id="264"/>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10.4.1 变更估价原则</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除专用合同条款另有约定外，变更估价按照本款约定处理：</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（1）已标价工程量清单或预算书有相同项目的，按照相同项目单价认定；</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（2）已标价工程量清单或预算书中无相同项目，但有类似项目的，参照类似项目的单价认定；</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（3）</w:t>
      </w:r>
      <w:r>
        <w:rPr>
          <w:rFonts w:ascii="Times New Roman" w:hAnsi="Times New Roman" w:eastAsia="仿宋_GB2312"/>
          <w:color w:val="000000"/>
          <w:kern w:val="0"/>
          <w:sz w:val="30"/>
          <w:szCs w:val="32"/>
        </w:rPr>
        <w:t>已标价工程量清单或预算书</w:t>
      </w:r>
      <w:r>
        <w:rPr>
          <w:rFonts w:hint="eastAsia" w:ascii="Times New Roman" w:hAnsi="Times New Roman" w:eastAsia="仿宋_GB2312"/>
          <w:color w:val="000000"/>
          <w:kern w:val="0"/>
          <w:sz w:val="30"/>
          <w:szCs w:val="32"/>
          <w:lang w:eastAsia="zh-CN"/>
        </w:rPr>
        <w:t>中无</w:t>
      </w:r>
      <w:r>
        <w:rPr>
          <w:rFonts w:hint="eastAsia" w:ascii="Times New Roman" w:hAnsi="Times New Roman" w:eastAsia="仿宋_GB2312"/>
          <w:color w:val="000000"/>
          <w:kern w:val="0"/>
          <w:sz w:val="30"/>
          <w:szCs w:val="32"/>
        </w:rPr>
        <w:t>类似项目，双方当事人根据变更资料、当地工程造价管理机构发布的</w:t>
      </w:r>
      <w:r>
        <w:rPr>
          <w:rFonts w:hint="eastAsia" w:ascii="Times New Roman" w:hAnsi="Times New Roman" w:eastAsia="仿宋_GB2312"/>
          <w:color w:val="000000"/>
          <w:kern w:val="0"/>
          <w:sz w:val="30"/>
          <w:szCs w:val="32"/>
          <w:lang w:eastAsia="zh-CN"/>
        </w:rPr>
        <w:t>价格</w:t>
      </w:r>
      <w:r>
        <w:rPr>
          <w:rFonts w:hint="eastAsia" w:ascii="Times New Roman" w:hAnsi="Times New Roman" w:eastAsia="仿宋_GB2312"/>
          <w:color w:val="000000"/>
          <w:kern w:val="0"/>
          <w:sz w:val="30"/>
          <w:szCs w:val="32"/>
        </w:rPr>
        <w:t>信息</w:t>
      </w:r>
      <w:r>
        <w:rPr>
          <w:rFonts w:hint="eastAsia" w:ascii="Times New Roman" w:hAnsi="Times New Roman" w:eastAsia="仿宋_GB2312"/>
          <w:color w:val="000000"/>
          <w:kern w:val="0"/>
          <w:sz w:val="30"/>
          <w:szCs w:val="32"/>
          <w:lang w:eastAsia="zh-CN"/>
        </w:rPr>
        <w:t>或经发承包双方共同认定的询价结果</w:t>
      </w:r>
      <w:r>
        <w:rPr>
          <w:rFonts w:hint="eastAsia" w:ascii="Times New Roman" w:hAnsi="Times New Roman" w:eastAsia="仿宋_GB2312"/>
          <w:color w:val="000000"/>
          <w:kern w:val="0"/>
          <w:sz w:val="30"/>
          <w:szCs w:val="32"/>
        </w:rPr>
        <w:t>和承包人报价浮动率</w:t>
      </w:r>
      <w:r>
        <w:rPr>
          <w:rFonts w:hint="eastAsia" w:ascii="Times New Roman" w:hAnsi="Times New Roman" w:eastAsia="仿宋_GB2312"/>
          <w:color w:val="000000"/>
          <w:kern w:val="0"/>
          <w:sz w:val="30"/>
          <w:szCs w:val="32"/>
          <w:lang w:val="en-US" w:eastAsia="zh-CN"/>
        </w:rPr>
        <w:t>确定</w:t>
      </w:r>
      <w:r>
        <w:rPr>
          <w:rFonts w:hint="eastAsia" w:ascii="Times New Roman" w:hAnsi="Times New Roman" w:eastAsia="仿宋_GB2312"/>
          <w:color w:val="000000"/>
          <w:kern w:val="0"/>
          <w:sz w:val="30"/>
          <w:szCs w:val="32"/>
        </w:rPr>
        <w:t>变更项目的单价。</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（4）工程变更引起措施方案变化</w:t>
      </w:r>
      <w:r>
        <w:rPr>
          <w:rFonts w:hint="eastAsia" w:ascii="Times New Roman" w:hAnsi="Times New Roman" w:eastAsia="仿宋_GB2312"/>
          <w:color w:val="000000"/>
          <w:kern w:val="0"/>
          <w:sz w:val="30"/>
          <w:szCs w:val="32"/>
          <w:lang w:val="en-US" w:eastAsia="zh-CN"/>
        </w:rPr>
        <w:t>的</w:t>
      </w:r>
      <w:r>
        <w:rPr>
          <w:rFonts w:hint="eastAsia" w:ascii="Times New Roman" w:hAnsi="Times New Roman" w:eastAsia="仿宋_GB2312"/>
          <w:color w:val="000000"/>
          <w:kern w:val="0"/>
          <w:sz w:val="30"/>
          <w:szCs w:val="32"/>
        </w:rPr>
        <w:t>，按承包人提出并经发包人认可的方案调整费</w:t>
      </w:r>
      <w:r>
        <w:rPr>
          <w:rFonts w:hint="eastAsia" w:ascii="Times New Roman" w:hAnsi="Times New Roman" w:eastAsia="仿宋_GB2312"/>
          <w:color w:val="000000"/>
          <w:kern w:val="0"/>
          <w:sz w:val="30"/>
          <w:szCs w:val="32"/>
          <w:lang w:eastAsia="zh-CN"/>
        </w:rPr>
        <w:t>用</w:t>
      </w:r>
      <w:r>
        <w:rPr>
          <w:rFonts w:hint="eastAsia" w:ascii="Times New Roman" w:hAnsi="Times New Roman" w:eastAsia="仿宋_GB2312"/>
          <w:color w:val="000000"/>
          <w:kern w:val="0"/>
          <w:sz w:val="30"/>
          <w:szCs w:val="32"/>
        </w:rPr>
        <w:t>。</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10.4.2 变更估价程序</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承包人应在收到变更指示后14天内，向监理人提交变更估价申请。监理人应在收到承包人提交的变更估价申请后7天内审查完毕并报送发包人，监理人对变更估价申请有异议</w:t>
      </w:r>
      <w:r>
        <w:rPr>
          <w:rFonts w:ascii="Times New Roman" w:hAnsi="Times New Roman" w:eastAsia="仿宋_GB2312"/>
          <w:color w:val="000000"/>
          <w:kern w:val="0"/>
          <w:sz w:val="30"/>
          <w:szCs w:val="32"/>
        </w:rPr>
        <w:t>，通知承包人</w:t>
      </w:r>
      <w:r>
        <w:rPr>
          <w:rFonts w:hint="eastAsia" w:ascii="Times New Roman" w:hAnsi="Times New Roman" w:eastAsia="仿宋_GB2312"/>
          <w:color w:val="000000"/>
          <w:kern w:val="0"/>
          <w:sz w:val="30"/>
          <w:szCs w:val="32"/>
        </w:rPr>
        <w:t>修</w:t>
      </w:r>
      <w:r>
        <w:rPr>
          <w:rFonts w:ascii="Times New Roman" w:hAnsi="Times New Roman" w:eastAsia="仿宋_GB2312"/>
          <w:color w:val="000000"/>
          <w:kern w:val="0"/>
          <w:sz w:val="30"/>
          <w:szCs w:val="32"/>
        </w:rPr>
        <w:t>改</w:t>
      </w:r>
      <w:r>
        <w:rPr>
          <w:rFonts w:hint="eastAsia" w:ascii="Times New Roman" w:hAnsi="Times New Roman" w:eastAsia="仿宋_GB2312"/>
          <w:color w:val="000000"/>
          <w:kern w:val="0"/>
          <w:sz w:val="30"/>
          <w:szCs w:val="32"/>
        </w:rPr>
        <w:t>后重新提交</w:t>
      </w:r>
      <w:r>
        <w:rPr>
          <w:rFonts w:ascii="Times New Roman" w:hAnsi="Times New Roman" w:eastAsia="仿宋_GB2312"/>
          <w:color w:val="000000"/>
          <w:kern w:val="0"/>
          <w:sz w:val="30"/>
          <w:szCs w:val="32"/>
        </w:rPr>
        <w:t>。发包人应在</w:t>
      </w:r>
      <w:r>
        <w:rPr>
          <w:rFonts w:hint="eastAsia" w:ascii="Times New Roman" w:hAnsi="Times New Roman" w:eastAsia="仿宋_GB2312"/>
          <w:color w:val="000000"/>
          <w:kern w:val="0"/>
          <w:sz w:val="30"/>
          <w:szCs w:val="32"/>
        </w:rPr>
        <w:t>承包人提交变更估价申请</w:t>
      </w:r>
      <w:r>
        <w:rPr>
          <w:rFonts w:ascii="Times New Roman" w:hAnsi="Times New Roman" w:eastAsia="仿宋_GB2312"/>
          <w:color w:val="000000"/>
          <w:kern w:val="0"/>
          <w:sz w:val="30"/>
          <w:szCs w:val="32"/>
        </w:rPr>
        <w:t>后</w:t>
      </w:r>
      <w:r>
        <w:rPr>
          <w:rFonts w:hint="eastAsia" w:ascii="Times New Roman" w:hAnsi="Times New Roman" w:eastAsia="仿宋_GB2312"/>
          <w:color w:val="000000"/>
          <w:kern w:val="0"/>
          <w:sz w:val="30"/>
          <w:szCs w:val="32"/>
        </w:rPr>
        <w:t>14</w:t>
      </w:r>
      <w:r>
        <w:rPr>
          <w:rFonts w:ascii="Times New Roman" w:hAnsi="Times New Roman" w:eastAsia="仿宋_GB2312"/>
          <w:color w:val="000000"/>
          <w:kern w:val="0"/>
          <w:sz w:val="30"/>
          <w:szCs w:val="32"/>
        </w:rPr>
        <w:t>天内审批完毕。</w:t>
      </w:r>
      <w:r>
        <w:rPr>
          <w:rFonts w:hint="eastAsia" w:ascii="Times New Roman" w:hAnsi="Times New Roman" w:eastAsia="仿宋_GB2312"/>
          <w:color w:val="000000"/>
          <w:kern w:val="0"/>
          <w:sz w:val="30"/>
          <w:szCs w:val="32"/>
        </w:rPr>
        <w:t>发包人逾期未完成审批或未提出异议的，视为认可承包人提交的变更估价申请。</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实行工程量清单报价的，当工程变更将造成措施项目发生变化时，承包人有权提出调整措施项目费。承包人提出调整措施项目费的，应事先将拟实施的方案提交监理工程师确认，并详细说明与原方案措施项目</w:t>
      </w:r>
      <w:r>
        <w:rPr>
          <w:rFonts w:hint="eastAsia" w:ascii="Times New Roman" w:hAnsi="Times New Roman" w:eastAsia="仿宋_GB2312"/>
          <w:color w:val="000000"/>
          <w:kern w:val="0"/>
          <w:sz w:val="30"/>
          <w:szCs w:val="32"/>
          <w:lang w:eastAsia="zh-CN"/>
        </w:rPr>
        <w:t>及费用</w:t>
      </w:r>
      <w:r>
        <w:rPr>
          <w:rFonts w:hint="eastAsia" w:ascii="Times New Roman" w:hAnsi="Times New Roman" w:eastAsia="仿宋_GB2312"/>
          <w:color w:val="000000"/>
          <w:kern w:val="0"/>
          <w:sz w:val="30"/>
          <w:szCs w:val="32"/>
        </w:rPr>
        <w:t>的变化情况。拟实施的方案经监理工程师认可，并报发包人批准后执行。</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当工程变更增加措施项目时，由承包人按合同的竣工结算与结算价款的约定在递交竣工结算文件时按下述公式向发包人提出，由监理工程师核实并经发包人确认后执行。</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M1＝M0＋ΔM</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式中：M1是本工程结算的措施项目费。M0是承包人在工程量清单中填报的措施项目费。ΔM是工程变更部分的措施项目费。</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如果因为非承包人原因删减了合同中的某项原定工作或工程，致使承包人发生的费用或（和）预期收益不能被包括在其他已支付或应支付的项目中，也未包含在任何替代的工作或工程中，则承包人可发出通知，同时附证明材料，要求对因删减该项工作而造成的影响</w:t>
      </w:r>
      <w:r>
        <w:rPr>
          <w:rFonts w:hint="eastAsia" w:ascii="Times New Roman" w:hAnsi="Times New Roman" w:eastAsia="仿宋_GB2312"/>
          <w:color w:val="000000"/>
          <w:kern w:val="0"/>
          <w:sz w:val="30"/>
          <w:szCs w:val="32"/>
          <w:lang w:val="en-US" w:eastAsia="zh-CN"/>
        </w:rPr>
        <w:t>给</w:t>
      </w:r>
      <w:r>
        <w:rPr>
          <w:rFonts w:hint="eastAsia" w:ascii="Times New Roman" w:hAnsi="Times New Roman" w:eastAsia="仿宋_GB2312"/>
          <w:color w:val="000000"/>
          <w:kern w:val="0"/>
          <w:sz w:val="30"/>
          <w:szCs w:val="32"/>
        </w:rPr>
        <w:t>予</w:t>
      </w:r>
      <w:r>
        <w:rPr>
          <w:rFonts w:hint="eastAsia" w:ascii="Times New Roman" w:hAnsi="Times New Roman" w:eastAsia="仿宋_GB2312"/>
          <w:color w:val="000000"/>
          <w:kern w:val="0"/>
          <w:sz w:val="30"/>
          <w:szCs w:val="32"/>
          <w:lang w:val="en-US" w:eastAsia="zh-CN"/>
        </w:rPr>
        <w:t>合理的费用</w:t>
      </w:r>
      <w:r>
        <w:rPr>
          <w:rFonts w:hint="eastAsia" w:ascii="Times New Roman" w:hAnsi="Times New Roman" w:eastAsia="仿宋_GB2312"/>
          <w:color w:val="000000"/>
          <w:kern w:val="0"/>
          <w:sz w:val="30"/>
          <w:szCs w:val="32"/>
        </w:rPr>
        <w:t>补偿。</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因变更引起的价格调整应计入最近一期的进度款中支付。</w:t>
      </w:r>
    </w:p>
    <w:p>
      <w:pPr>
        <w:pStyle w:val="7"/>
        <w:spacing w:before="120" w:after="120" w:line="360" w:lineRule="auto"/>
        <w:ind w:firstLine="600" w:firstLineChars="200"/>
        <w:rPr>
          <w:rFonts w:ascii="Times New Roman" w:hAnsi="Times New Roman" w:eastAsia="黑体"/>
          <w:b w:val="0"/>
          <w:color w:val="000000"/>
          <w:sz w:val="30"/>
          <w:szCs w:val="32"/>
        </w:rPr>
      </w:pPr>
      <w:bookmarkStart w:id="265" w:name="_Toc351203572"/>
      <w:r>
        <w:rPr>
          <w:rFonts w:ascii="Times New Roman" w:hAnsi="Times New Roman" w:eastAsia="黑体"/>
          <w:b w:val="0"/>
          <w:color w:val="000000"/>
          <w:sz w:val="30"/>
          <w:szCs w:val="32"/>
        </w:rPr>
        <w:t>1</w:t>
      </w:r>
      <w:bookmarkStart w:id="266" w:name="_Toc296346595"/>
      <w:bookmarkStart w:id="267" w:name="_Toc337558792"/>
      <w:bookmarkStart w:id="268" w:name="_Toc296503094"/>
      <w:r>
        <w:rPr>
          <w:rFonts w:ascii="Times New Roman" w:hAnsi="Times New Roman" w:eastAsia="黑体"/>
          <w:b w:val="0"/>
          <w:color w:val="000000"/>
          <w:sz w:val="30"/>
          <w:szCs w:val="32"/>
        </w:rPr>
        <w:t>0.5承包人的合理化建议</w:t>
      </w:r>
      <w:bookmarkEnd w:id="265"/>
    </w:p>
    <w:bookmarkEnd w:id="266"/>
    <w:bookmarkEnd w:id="267"/>
    <w:bookmarkEnd w:id="268"/>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承包人提出合理化建议的，应向监理人提交合理化建议说明，说明建议的内容和理由，以及实施该建议对合同价格和工期的影响。</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变更估价</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约定执行。发包人不同意变更的，监理人应书面通知承包人。</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合理化建议降低了合同价格或者提高了工程经济效益的，发包人可对承包人给予奖励，奖励的方法和金额在专用合同条款中约定。</w:t>
      </w:r>
    </w:p>
    <w:p>
      <w:pPr>
        <w:pStyle w:val="7"/>
        <w:spacing w:before="120" w:after="120" w:line="360" w:lineRule="auto"/>
        <w:ind w:firstLine="600" w:firstLineChars="200"/>
        <w:rPr>
          <w:rFonts w:ascii="Times New Roman" w:hAnsi="Times New Roman" w:eastAsia="仿宋_GB2312"/>
          <w:color w:val="000000"/>
          <w:sz w:val="30"/>
          <w:szCs w:val="32"/>
        </w:rPr>
      </w:pPr>
      <w:bookmarkStart w:id="269" w:name="_Toc351203573"/>
      <w:r>
        <w:rPr>
          <w:rFonts w:ascii="Times New Roman" w:hAnsi="Times New Roman" w:eastAsia="黑体"/>
          <w:b w:val="0"/>
          <w:color w:val="000000"/>
          <w:sz w:val="30"/>
          <w:szCs w:val="32"/>
        </w:rPr>
        <w:t>1</w:t>
      </w:r>
      <w:bookmarkStart w:id="270" w:name="_Toc337558793"/>
      <w:r>
        <w:rPr>
          <w:rFonts w:ascii="Times New Roman" w:hAnsi="Times New Roman" w:eastAsia="黑体"/>
          <w:b w:val="0"/>
          <w:color w:val="000000"/>
          <w:sz w:val="30"/>
          <w:szCs w:val="32"/>
        </w:rPr>
        <w:t>0.6变更引起的工期调整</w:t>
      </w:r>
      <w:bookmarkEnd w:id="269"/>
      <w:r>
        <w:rPr>
          <w:rFonts w:ascii="Times New Roman" w:hAnsi="Times New Roman" w:eastAsia="黑体"/>
          <w:b w:val="0"/>
          <w:color w:val="000000"/>
          <w:sz w:val="30"/>
          <w:szCs w:val="32"/>
        </w:rPr>
        <w:t xml:space="preserve"> </w:t>
      </w:r>
      <w:bookmarkEnd w:id="270"/>
      <w:r>
        <w:rPr>
          <w:rFonts w:ascii="Times New Roman" w:hAnsi="Times New Roman" w:eastAsia="黑体"/>
          <w:b w:val="0"/>
          <w:color w:val="000000"/>
          <w:sz w:val="30"/>
          <w:szCs w:val="32"/>
        </w:rPr>
        <w:t xml:space="preserve"> </w:t>
      </w:r>
      <w:r>
        <w:rPr>
          <w:rFonts w:ascii="Times New Roman" w:hAnsi="Times New Roman" w:eastAsia="仿宋_GB2312"/>
          <w:color w:val="000000"/>
          <w:sz w:val="30"/>
          <w:szCs w:val="32"/>
        </w:rPr>
        <w:t xml:space="preserve"> </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因变更引起工期变化的，合同当事人均可要求调整合同工期，由合同当事人按照第4.4款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商定或确定</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并参考工程所在地的工期定额标准确定增减工期天数。</w:t>
      </w:r>
    </w:p>
    <w:p>
      <w:pPr>
        <w:pStyle w:val="7"/>
        <w:spacing w:before="120" w:after="120" w:line="360" w:lineRule="auto"/>
        <w:ind w:firstLine="600" w:firstLineChars="200"/>
        <w:rPr>
          <w:rFonts w:ascii="Times New Roman" w:hAnsi="Times New Roman" w:eastAsia="黑体"/>
          <w:b w:val="0"/>
          <w:color w:val="000000"/>
          <w:sz w:val="30"/>
          <w:szCs w:val="32"/>
        </w:rPr>
      </w:pPr>
      <w:bookmarkStart w:id="271" w:name="_Toc351203574"/>
      <w:r>
        <w:rPr>
          <w:rFonts w:ascii="Times New Roman" w:hAnsi="Times New Roman" w:eastAsia="黑体"/>
          <w:b w:val="0"/>
          <w:color w:val="000000"/>
          <w:sz w:val="30"/>
          <w:szCs w:val="32"/>
        </w:rPr>
        <w:t>10.7暂估价</w:t>
      </w:r>
      <w:bookmarkEnd w:id="271"/>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暂估价专业分包工程、</w:t>
      </w:r>
      <w:r>
        <w:rPr>
          <w:rFonts w:hint="eastAsia" w:ascii="Times New Roman" w:hAnsi="Times New Roman" w:eastAsia="仿宋_GB2312"/>
          <w:color w:val="000000"/>
          <w:kern w:val="0"/>
          <w:sz w:val="30"/>
          <w:szCs w:val="32"/>
        </w:rPr>
        <w:t>服务、</w:t>
      </w:r>
      <w:r>
        <w:rPr>
          <w:rFonts w:ascii="Times New Roman" w:hAnsi="Times New Roman" w:eastAsia="仿宋_GB2312"/>
          <w:color w:val="000000"/>
          <w:kern w:val="0"/>
          <w:sz w:val="30"/>
          <w:szCs w:val="32"/>
        </w:rPr>
        <w:t>材料和工程设备的明细由合同当事人在专用合同条款中约定。</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sz w:val="30"/>
          <w:szCs w:val="32"/>
        </w:rPr>
        <w:t>10.7.1</w:t>
      </w:r>
      <w:r>
        <w:rPr>
          <w:rFonts w:ascii="Times New Roman" w:hAnsi="Times New Roman" w:eastAsia="仿宋_GB2312"/>
          <w:color w:val="000000"/>
          <w:kern w:val="0"/>
          <w:sz w:val="30"/>
          <w:szCs w:val="32"/>
        </w:rPr>
        <w:t xml:space="preserve"> 依法必须招标的暂估价项目</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对于依法必须招标的暂估价项目，</w:t>
      </w:r>
      <w:r>
        <w:rPr>
          <w:rFonts w:hint="eastAsia" w:ascii="Times New Roman" w:hAnsi="Times New Roman" w:eastAsia="仿宋_GB2312"/>
          <w:color w:val="000000"/>
          <w:kern w:val="0"/>
          <w:sz w:val="30"/>
          <w:szCs w:val="32"/>
        </w:rPr>
        <w:t>除相关法律规定由发包人组织招标的情形外，</w:t>
      </w:r>
      <w:r>
        <w:rPr>
          <w:rFonts w:ascii="Times New Roman" w:hAnsi="Times New Roman" w:eastAsia="仿宋_GB2312"/>
          <w:color w:val="000000"/>
          <w:kern w:val="0"/>
          <w:sz w:val="30"/>
          <w:szCs w:val="32"/>
        </w:rPr>
        <w:t>采取以下第</w:t>
      </w:r>
      <w:r>
        <w:rPr>
          <w:rFonts w:hint="eastAsia" w:ascii="Times New Roman" w:hAnsi="Times New Roman" w:eastAsia="仿宋_GB2312"/>
          <w:color w:val="000000"/>
          <w:kern w:val="0"/>
          <w:sz w:val="30"/>
          <w:szCs w:val="32"/>
          <w:u w:val="single"/>
          <w:lang w:eastAsia="zh-CN"/>
        </w:rPr>
        <w:t xml:space="preserve"> </w:t>
      </w:r>
      <w:r>
        <w:rPr>
          <w:rFonts w:hint="eastAsia" w:ascii="Times New Roman" w:hAnsi="Times New Roman" w:eastAsia="仿宋_GB2312"/>
          <w:color w:val="000000"/>
          <w:kern w:val="0"/>
          <w:sz w:val="30"/>
          <w:szCs w:val="32"/>
          <w:u w:val="single"/>
          <w:lang w:val="en-US" w:eastAsia="zh-CN"/>
        </w:rPr>
        <w:t xml:space="preserve">  </w:t>
      </w:r>
      <w:r>
        <w:rPr>
          <w:rFonts w:ascii="Times New Roman" w:hAnsi="Times New Roman" w:eastAsia="仿宋_GB2312"/>
          <w:color w:val="000000"/>
          <w:kern w:val="0"/>
          <w:sz w:val="30"/>
          <w:szCs w:val="32"/>
        </w:rPr>
        <w:t>种方式确定</w:t>
      </w:r>
      <w:r>
        <w:rPr>
          <w:rFonts w:hint="eastAsia" w:ascii="Times New Roman" w:hAnsi="Times New Roman" w:eastAsia="仿宋_GB2312"/>
          <w:color w:val="000000"/>
          <w:kern w:val="0"/>
          <w:sz w:val="30"/>
          <w:szCs w:val="32"/>
        </w:rPr>
        <w:t>。合同当事人也可以在</w:t>
      </w:r>
      <w:r>
        <w:rPr>
          <w:rFonts w:ascii="Times New Roman" w:hAnsi="Times New Roman" w:eastAsia="仿宋_GB2312"/>
          <w:color w:val="000000"/>
          <w:kern w:val="0"/>
          <w:sz w:val="30"/>
          <w:szCs w:val="32"/>
        </w:rPr>
        <w:t>专用合同条款</w:t>
      </w:r>
      <w:r>
        <w:rPr>
          <w:rFonts w:hint="eastAsia" w:ascii="Times New Roman" w:hAnsi="Times New Roman" w:eastAsia="仿宋_GB2312"/>
          <w:color w:val="000000"/>
          <w:kern w:val="0"/>
          <w:sz w:val="30"/>
          <w:szCs w:val="32"/>
        </w:rPr>
        <w:t>中选择其他招标方式。</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第1种方式：对于依法必须招标的暂估价项目，由承包人招标，对该暂估价项目的确认和批准按照以下约定执行：</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（2）承包人应当根据施工进度计划，提前14天将招标文件通过监理人报送发包人审批，发包人应当在收到承包人报送的相关文件后7天内完成审批或提出修改意见；发包人有权确定招标控制价</w:t>
      </w:r>
      <w:r>
        <w:rPr>
          <w:rFonts w:hint="eastAsia" w:ascii="Times New Roman" w:hAnsi="Times New Roman" w:eastAsia="仿宋_GB2312"/>
          <w:color w:val="000000"/>
          <w:kern w:val="0"/>
          <w:sz w:val="30"/>
          <w:szCs w:val="32"/>
        </w:rPr>
        <w:t>并按照法律规定参加评标</w:t>
      </w:r>
      <w:r>
        <w:rPr>
          <w:rFonts w:ascii="Times New Roman" w:hAnsi="Times New Roman" w:eastAsia="仿宋_GB2312"/>
          <w:color w:val="000000"/>
          <w:kern w:val="0"/>
          <w:sz w:val="30"/>
          <w:szCs w:val="32"/>
        </w:rPr>
        <w:t>；</w:t>
      </w:r>
    </w:p>
    <w:p>
      <w:pPr>
        <w:spacing w:line="360" w:lineRule="auto"/>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sz w:val="30"/>
          <w:szCs w:val="32"/>
        </w:rPr>
        <w:t>10.7.2</w:t>
      </w:r>
      <w:r>
        <w:rPr>
          <w:rFonts w:ascii="Times New Roman" w:hAnsi="Times New Roman" w:eastAsia="仿宋_GB2312"/>
          <w:color w:val="000000"/>
          <w:kern w:val="0"/>
          <w:sz w:val="30"/>
          <w:szCs w:val="32"/>
        </w:rPr>
        <w:t>不属于依法必须招标的暂估价项目</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除专用合同条款另有约定外，对于不属于依法必须招标的暂估价项目，采取以下第</w:t>
      </w:r>
      <w:r>
        <w:rPr>
          <w:rFonts w:hint="eastAsia" w:ascii="Times New Roman" w:hAnsi="Times New Roman" w:eastAsia="仿宋_GB2312"/>
          <w:color w:val="000000"/>
          <w:kern w:val="0"/>
          <w:sz w:val="30"/>
          <w:szCs w:val="32"/>
          <w:u w:val="single"/>
          <w:lang w:val="en-US" w:eastAsia="zh-CN"/>
        </w:rPr>
        <w:t xml:space="preserve">    </w:t>
      </w:r>
      <w:r>
        <w:rPr>
          <w:rFonts w:ascii="Times New Roman" w:hAnsi="Times New Roman" w:eastAsia="仿宋_GB2312"/>
          <w:color w:val="000000"/>
          <w:kern w:val="0"/>
          <w:sz w:val="30"/>
          <w:szCs w:val="32"/>
        </w:rPr>
        <w:t>种方式确定：</w:t>
      </w:r>
      <w:r>
        <w:rPr>
          <w:rFonts w:hint="eastAsia" w:ascii="Times New Roman" w:hAnsi="Times New Roman" w:eastAsia="仿宋_GB2312"/>
          <w:color w:val="000000"/>
          <w:kern w:val="0"/>
          <w:sz w:val="30"/>
          <w:szCs w:val="32"/>
        </w:rPr>
        <w:t xml:space="preserve"> </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第1种方式：对于不属于依法必须招标的暂估价项目，按本项约定确认和批准：</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（2）发包人认为承包人确定的供应商、分包人无法满足工程质量或合同要求的，发包人可以要求承包人重新确定暂估价项目的供应商、分包人;</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（3）承包人应当在签订暂估价合同后7天内，将暂估价合同副本报送发包人留存。</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第2种方式：承包人按照第10.7.1项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依法必须招标的暂估价项目</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约定的第1种方式确定暂估价项目。</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sz w:val="30"/>
          <w:szCs w:val="32"/>
        </w:rPr>
        <w:t>第3种方式：</w:t>
      </w:r>
      <w:r>
        <w:rPr>
          <w:rFonts w:ascii="Times New Roman" w:hAnsi="Times New Roman" w:eastAsia="仿宋_GB2312"/>
          <w:color w:val="000000"/>
          <w:kern w:val="0"/>
          <w:sz w:val="30"/>
          <w:szCs w:val="32"/>
        </w:rPr>
        <w:t>承包人直接实施的暂估价项目</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承包人具备实施暂估价项目的资格和条件的，经发包人和承包人协商一致后，可由承包人自行实施暂估价项目，合同当事人可以在专用合同条款约定具体事项。</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7"/>
        <w:spacing w:before="120" w:after="120" w:line="360" w:lineRule="auto"/>
        <w:ind w:firstLine="600" w:firstLineChars="200"/>
        <w:rPr>
          <w:rFonts w:ascii="Times New Roman" w:hAnsi="Times New Roman" w:eastAsia="黑体"/>
          <w:b w:val="0"/>
          <w:color w:val="000000"/>
          <w:sz w:val="30"/>
          <w:szCs w:val="32"/>
        </w:rPr>
      </w:pPr>
      <w:bookmarkStart w:id="272" w:name="_Toc351203575"/>
      <w:r>
        <w:rPr>
          <w:rFonts w:ascii="Times New Roman" w:hAnsi="Times New Roman" w:eastAsia="黑体"/>
          <w:b w:val="0"/>
          <w:color w:val="000000"/>
          <w:sz w:val="30"/>
          <w:szCs w:val="32"/>
        </w:rPr>
        <w:t>1</w:t>
      </w:r>
      <w:bookmarkStart w:id="273" w:name="_Toc337558794"/>
      <w:bookmarkStart w:id="274" w:name="_Toc322522561"/>
      <w:bookmarkStart w:id="275" w:name="_Toc296346591"/>
      <w:bookmarkStart w:id="276" w:name="_Toc296503090"/>
      <w:r>
        <w:rPr>
          <w:rFonts w:ascii="Times New Roman" w:hAnsi="Times New Roman" w:eastAsia="黑体"/>
          <w:b w:val="0"/>
          <w:color w:val="000000"/>
          <w:sz w:val="30"/>
          <w:szCs w:val="32"/>
        </w:rPr>
        <w:t>0.8暂列金额</w:t>
      </w:r>
      <w:bookmarkEnd w:id="272"/>
    </w:p>
    <w:bookmarkEnd w:id="273"/>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暂列金额应按照发包人的要求使用，发包人的要求应通过监理人发出。</w:t>
      </w:r>
      <w:r>
        <w:rPr>
          <w:rFonts w:hint="eastAsia" w:ascii="Times New Roman" w:hAnsi="Times New Roman" w:eastAsia="仿宋_GB2312"/>
          <w:color w:val="000000"/>
          <w:kern w:val="0"/>
          <w:sz w:val="30"/>
          <w:szCs w:val="32"/>
        </w:rPr>
        <w:t>合同当事人可以在专用合同条款中协商确定有关事项。</w:t>
      </w:r>
    </w:p>
    <w:bookmarkEnd w:id="274"/>
    <w:bookmarkEnd w:id="275"/>
    <w:bookmarkEnd w:id="276"/>
    <w:p>
      <w:pPr>
        <w:pStyle w:val="7"/>
        <w:spacing w:before="120" w:after="120" w:line="360" w:lineRule="auto"/>
        <w:ind w:firstLine="600" w:firstLineChars="200"/>
        <w:rPr>
          <w:rFonts w:ascii="Times New Roman" w:hAnsi="Times New Roman" w:eastAsia="黑体"/>
          <w:b w:val="0"/>
          <w:color w:val="000000"/>
          <w:sz w:val="30"/>
          <w:szCs w:val="32"/>
        </w:rPr>
      </w:pPr>
      <w:bookmarkStart w:id="277" w:name="_Toc351203576"/>
      <w:r>
        <w:rPr>
          <w:rFonts w:ascii="Times New Roman" w:hAnsi="Times New Roman" w:eastAsia="黑体"/>
          <w:b w:val="0"/>
          <w:color w:val="000000"/>
          <w:sz w:val="30"/>
          <w:szCs w:val="32"/>
        </w:rPr>
        <w:t>1</w:t>
      </w:r>
      <w:bookmarkStart w:id="278" w:name="_Toc296503091"/>
      <w:bookmarkStart w:id="279" w:name="_Toc296346592"/>
      <w:bookmarkStart w:id="280" w:name="_Toc337558796"/>
      <w:r>
        <w:rPr>
          <w:rFonts w:ascii="Times New Roman" w:hAnsi="Times New Roman" w:eastAsia="黑体"/>
          <w:b w:val="0"/>
          <w:color w:val="000000"/>
          <w:sz w:val="30"/>
          <w:szCs w:val="32"/>
        </w:rPr>
        <w:t>0.9计日工</w:t>
      </w:r>
      <w:bookmarkEnd w:id="277"/>
      <w:r>
        <w:rPr>
          <w:rFonts w:ascii="Times New Roman" w:hAnsi="Times New Roman" w:eastAsia="黑体"/>
          <w:b w:val="0"/>
          <w:color w:val="000000"/>
          <w:sz w:val="30"/>
          <w:szCs w:val="32"/>
        </w:rPr>
        <w:t xml:space="preserve"> </w:t>
      </w:r>
      <w:bookmarkEnd w:id="278"/>
      <w:bookmarkEnd w:id="279"/>
      <w:bookmarkEnd w:id="280"/>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需要采用计日工方式的，经发包人同意后</w:t>
      </w:r>
      <w:r>
        <w:rPr>
          <w:rFonts w:ascii="Times New Roman" w:hAnsi="Times New Roman" w:eastAsia="仿宋_GB2312"/>
          <w:color w:val="000000"/>
          <w:kern w:val="0"/>
          <w:sz w:val="30"/>
          <w:szCs w:val="32"/>
        </w:rPr>
        <w:t>，由监理人通知承包人以计日工计价方式实施</w:t>
      </w:r>
      <w:r>
        <w:rPr>
          <w:rFonts w:hint="eastAsia" w:ascii="Times New Roman" w:hAnsi="Times New Roman" w:eastAsia="仿宋_GB2312"/>
          <w:color w:val="000000"/>
          <w:kern w:val="0"/>
          <w:sz w:val="30"/>
          <w:szCs w:val="32"/>
        </w:rPr>
        <w:t>相应</w:t>
      </w:r>
      <w:r>
        <w:rPr>
          <w:rFonts w:ascii="Times New Roman" w:hAnsi="Times New Roman" w:eastAsia="仿宋_GB2312"/>
          <w:color w:val="000000"/>
          <w:kern w:val="0"/>
          <w:sz w:val="30"/>
          <w:szCs w:val="32"/>
        </w:rPr>
        <w:t>的工作，其价款按列入已标价工程量清单或预算书中的计日工计价项目及其单价进行计算；已标价工程量清单或预算书中无相应的计日工单价的，按照合理的成本与利润构成的原则，由合同当事人按照第4.4款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商定或确定</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确定</w:t>
      </w:r>
      <w:r>
        <w:rPr>
          <w:rFonts w:hint="eastAsia" w:ascii="Times New Roman" w:hAnsi="Times New Roman" w:eastAsia="仿宋_GB2312"/>
          <w:color w:val="000000"/>
          <w:kern w:val="0"/>
          <w:sz w:val="30"/>
          <w:szCs w:val="32"/>
        </w:rPr>
        <w:t>计日工</w:t>
      </w:r>
      <w:r>
        <w:rPr>
          <w:rFonts w:ascii="Times New Roman" w:hAnsi="Times New Roman" w:eastAsia="仿宋_GB2312"/>
          <w:color w:val="000000"/>
          <w:kern w:val="0"/>
          <w:sz w:val="30"/>
          <w:szCs w:val="32"/>
        </w:rPr>
        <w:t>的单价。</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采用计日工计价的任何一项工作，承包人应在该项工作实施过程中，每天提交以下报表和有关凭证报送监理人审查：</w:t>
      </w:r>
    </w:p>
    <w:p>
      <w:pPr>
        <w:spacing w:line="360" w:lineRule="auto"/>
        <w:ind w:firstLine="450" w:firstLineChars="15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（1）工作名称、内容和数量；</w:t>
      </w:r>
    </w:p>
    <w:p>
      <w:pPr>
        <w:spacing w:line="360" w:lineRule="auto"/>
        <w:ind w:firstLine="450" w:firstLineChars="15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（2）投入该工作的所有人员的姓名、专业、工种、级别和耗用工时；</w:t>
      </w:r>
    </w:p>
    <w:p>
      <w:pPr>
        <w:spacing w:line="360" w:lineRule="auto"/>
        <w:ind w:firstLine="450" w:firstLineChars="15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（3）投入该工作的材料类别和数量；</w:t>
      </w:r>
    </w:p>
    <w:p>
      <w:pPr>
        <w:spacing w:line="360" w:lineRule="auto"/>
        <w:ind w:firstLine="450" w:firstLineChars="15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（4）投入该工作的施工设备型号、台数和耗用台时；</w:t>
      </w:r>
    </w:p>
    <w:p>
      <w:pPr>
        <w:spacing w:line="360" w:lineRule="auto"/>
        <w:ind w:firstLine="450" w:firstLineChars="15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（5）其他有关资料和凭证。</w:t>
      </w:r>
    </w:p>
    <w:p>
      <w:pPr>
        <w:spacing w:line="360" w:lineRule="auto"/>
        <w:ind w:firstLine="450" w:firstLineChars="15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 xml:space="preserve"> 计日工由承包人汇总后，列入最近一期进度付款申请单，由监理人审查并经发包人批准后列入进度付款。</w:t>
      </w:r>
    </w:p>
    <w:p>
      <w:pPr>
        <w:pStyle w:val="6"/>
        <w:spacing w:before="120" w:after="120" w:line="360" w:lineRule="auto"/>
        <w:rPr>
          <w:rFonts w:ascii="Times New Roman" w:hAnsi="Times New Roman" w:eastAsia="黑体"/>
          <w:b w:val="0"/>
          <w:color w:val="000000"/>
          <w:sz w:val="32"/>
          <w:szCs w:val="32"/>
        </w:rPr>
      </w:pPr>
      <w:bookmarkStart w:id="281" w:name="_Toc351203577"/>
      <w:r>
        <w:rPr>
          <w:rFonts w:ascii="Times New Roman" w:hAnsi="Times New Roman" w:eastAsia="黑体"/>
          <w:b w:val="0"/>
          <w:color w:val="000000"/>
          <w:sz w:val="32"/>
          <w:szCs w:val="32"/>
        </w:rPr>
        <w:t>11. 价格调整</w:t>
      </w:r>
      <w:bookmarkEnd w:id="281"/>
    </w:p>
    <w:p>
      <w:pPr>
        <w:pStyle w:val="7"/>
        <w:spacing w:before="120" w:after="120" w:line="360" w:lineRule="auto"/>
        <w:ind w:firstLine="600" w:firstLineChars="200"/>
        <w:rPr>
          <w:rFonts w:ascii="Times New Roman" w:hAnsi="Times New Roman" w:eastAsia="黑体"/>
          <w:b w:val="0"/>
          <w:color w:val="000000"/>
          <w:sz w:val="30"/>
          <w:szCs w:val="32"/>
        </w:rPr>
      </w:pPr>
      <w:bookmarkStart w:id="282" w:name="_Toc351203578"/>
      <w:bookmarkStart w:id="283" w:name="_Toc296346593"/>
      <w:bookmarkStart w:id="284" w:name="_Toc337558797"/>
      <w:bookmarkStart w:id="285" w:name="_Toc296503092"/>
      <w:r>
        <w:rPr>
          <w:rFonts w:ascii="Times New Roman" w:hAnsi="Times New Roman" w:eastAsia="黑体"/>
          <w:b w:val="0"/>
          <w:color w:val="000000"/>
          <w:sz w:val="30"/>
          <w:szCs w:val="32"/>
        </w:rPr>
        <w:t>11.1市场价格波动引起的调整</w:t>
      </w:r>
      <w:bookmarkEnd w:id="282"/>
    </w:p>
    <w:bookmarkEnd w:id="283"/>
    <w:bookmarkEnd w:id="284"/>
    <w:bookmarkEnd w:id="285"/>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除专用合同条款另有约定外，市场价格波动超过合同当事人约定的范围，合同价格应当调整。合同当事人可以在专用合同条款中约定选择以下一种方式对合同价格进行调整：</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第1种方式：采用价格指数</w:t>
      </w:r>
      <w:r>
        <w:rPr>
          <w:rFonts w:hint="eastAsia" w:ascii="Times New Roman" w:hAnsi="Times New Roman" w:eastAsia="仿宋_GB2312"/>
          <w:color w:val="000000"/>
          <w:sz w:val="30"/>
          <w:szCs w:val="32"/>
        </w:rPr>
        <w:t>进行价格</w:t>
      </w:r>
      <w:r>
        <w:rPr>
          <w:rFonts w:ascii="Times New Roman" w:hAnsi="Times New Roman" w:eastAsia="仿宋_GB2312"/>
          <w:color w:val="000000"/>
          <w:sz w:val="30"/>
          <w:szCs w:val="32"/>
        </w:rPr>
        <w:t>调整。</w:t>
      </w:r>
    </w:p>
    <w:p>
      <w:pPr>
        <w:tabs>
          <w:tab w:val="left" w:pos="0"/>
          <w:tab w:val="left" w:pos="360"/>
          <w:tab w:val="left" w:pos="540"/>
        </w:tabs>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（1）价格调整公式</w:t>
      </w:r>
    </w:p>
    <w:p>
      <w:pPr>
        <w:tabs>
          <w:tab w:val="left" w:pos="0"/>
          <w:tab w:val="left" w:pos="360"/>
          <w:tab w:val="left" w:pos="540"/>
        </w:tabs>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因人工、材料和设备等价格波动影响合同价格时，根据专用合同条款中约定的数据，按以下公式计算差额并调整合同价格：</w:t>
      </w:r>
    </w:p>
    <w:p>
      <w:pPr>
        <w:tabs>
          <w:tab w:val="left" w:pos="0"/>
          <w:tab w:val="left" w:pos="360"/>
          <w:tab w:val="left" w:pos="540"/>
        </w:tabs>
        <w:spacing w:line="360" w:lineRule="auto"/>
        <w:ind w:firstLine="600" w:firstLineChars="200"/>
        <w:rPr>
          <w:rFonts w:hint="eastAsia" w:ascii="Times New Roman" w:hAnsi="Times New Roman" w:eastAsia="仿宋_GB2312"/>
          <w:color w:val="000000"/>
          <w:sz w:val="30"/>
          <w:szCs w:val="32"/>
        </w:rPr>
      </w:pPr>
      <w:r>
        <w:rPr>
          <w:rFonts w:hint="eastAsia" w:ascii="Times New Roman" w:hAnsi="Times New Roman" w:eastAsia="仿宋_GB2312"/>
          <w:color w:val="000000"/>
          <w:position w:val="-30"/>
          <w:sz w:val="30"/>
          <w:szCs w:val="32"/>
        </w:rPr>
        <w:object>
          <v:shape id="_x0000_i1025" o:spt="75" type="#_x0000_t75" style="height:43.9pt;width:359.85pt;" o:ole="t" filled="f" stroked="f" coordsize="21600,21600">
            <v:path/>
            <v:fill on="f" focussize="0,0"/>
            <v:stroke on="f"/>
            <v:imagedata r:id="rId8" o:title=""/>
            <o:lock v:ext="edit" grouping="f" rotation="f" text="f" aspectratio="t"/>
            <w10:wrap type="none"/>
            <w10:anchorlock/>
          </v:shape>
          <o:OLEObject Type="Embed" ProgID="Equation.KSEE3" ShapeID="_x0000_i1025" DrawAspect="Content" ObjectID="_1468075725" r:id="rId7">
            <o:LockedField>false</o:LockedField>
          </o:OLEObject>
        </w:object>
      </w:r>
    </w:p>
    <w:p>
      <w:pPr>
        <w:tabs>
          <w:tab w:val="left" w:pos="0"/>
          <w:tab w:val="left" w:pos="360"/>
          <w:tab w:val="left" w:pos="540"/>
        </w:tabs>
        <w:spacing w:line="360" w:lineRule="auto"/>
        <w:ind w:firstLine="640"/>
        <w:rPr>
          <w:rFonts w:ascii="Times New Roman" w:hAnsi="Times New Roman" w:eastAsia="仿宋_GB2312"/>
          <w:color w:val="000000"/>
          <w:sz w:val="30"/>
          <w:szCs w:val="32"/>
        </w:rPr>
      </w:pPr>
      <w:r>
        <w:rPr>
          <w:rFonts w:ascii="Times New Roman" w:hAnsi="Times New Roman" w:eastAsia="仿宋_GB2312"/>
          <w:color w:val="000000"/>
          <w:sz w:val="30"/>
          <w:szCs w:val="32"/>
        </w:rPr>
        <w:t>公式中：ΔP——需调整的价格差额；</w:t>
      </w:r>
    </w:p>
    <w:p>
      <w:pPr>
        <w:tabs>
          <w:tab w:val="left" w:pos="0"/>
          <w:tab w:val="left" w:pos="360"/>
          <w:tab w:val="left" w:pos="540"/>
        </w:tabs>
        <w:spacing w:line="360" w:lineRule="auto"/>
        <w:ind w:firstLine="1800" w:firstLineChars="600"/>
        <w:rPr>
          <w:rFonts w:ascii="Times New Roman" w:hAnsi="Times New Roman" w:eastAsia="仿宋_GB2312"/>
          <w:color w:val="000000"/>
          <w:sz w:val="30"/>
          <w:szCs w:val="32"/>
        </w:rPr>
      </w:pPr>
      <w:r>
        <w:rPr>
          <w:rFonts w:ascii="Times New Roman" w:hAnsi="Times New Roman" w:eastAsia="仿宋_GB2312"/>
          <w:color w:val="000000"/>
          <w:position w:val="-6"/>
          <w:sz w:val="30"/>
          <w:szCs w:val="32"/>
        </w:rPr>
        <w:object>
          <v:shape id="_x0000_i1026" o:spt="75" type="#_x0000_t75" style="height:17.95pt;width:17.95pt;" o:ole="t" filled="f" stroked="f" coordsize="21600,21600">
            <v:path/>
            <v:fill on="f" focussize="0,0"/>
            <v:stroke on="f"/>
            <v:imagedata r:id="rId10" o:title=""/>
            <o:lock v:ext="edit" grouping="f" rotation="f" text="f" aspectratio="t"/>
            <w10:wrap type="none"/>
            <w10:anchorlock/>
          </v:shape>
          <o:OLEObject Type="Embed" ProgID="Equation.KSEE3" ShapeID="_x0000_i1026" DrawAspect="Content" ObjectID="_1468075726" r:id="rId9">
            <o:LockedField>false</o:LockedField>
          </o:OLEObject>
        </w:object>
      </w:r>
      <w:r>
        <w:rPr>
          <w:rFonts w:ascii="Times New Roman" w:hAnsi="Times New Roman" w:eastAsia="仿宋_GB2312"/>
          <w:color w:val="000000"/>
          <w:sz w:val="30"/>
          <w:szCs w:val="32"/>
        </w:rPr>
        <w:t>——约定的付款证书中承包人应得到的已完成工程量的金额。此项金额应不包括价格调整、不计质量保证金的扣留和支付、预付款的支付和扣回。约定的变更及其他金额已按现行价格计价的，也不计在内；</w:t>
      </w:r>
    </w:p>
    <w:p>
      <w:pPr>
        <w:tabs>
          <w:tab w:val="left" w:pos="0"/>
          <w:tab w:val="left" w:pos="360"/>
          <w:tab w:val="left" w:pos="540"/>
        </w:tabs>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A——定值权重（即不调部分的权重）；</w:t>
      </w:r>
    </w:p>
    <w:p>
      <w:pPr>
        <w:tabs>
          <w:tab w:val="left" w:pos="0"/>
          <w:tab w:val="left" w:pos="360"/>
          <w:tab w:val="left" w:pos="540"/>
        </w:tabs>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position w:val="-10"/>
          <w:sz w:val="30"/>
          <w:szCs w:val="32"/>
        </w:rPr>
        <w:object>
          <v:shape id="_x0000_i1027" o:spt="75" type="#_x0000_t75" style="height:21.05pt;width:101pt;" o:ole="t" filled="f" stroked="f" coordsize="21600,21600">
            <v:path/>
            <v:fill on="f" focussize="0,0"/>
            <v:stroke on="f"/>
            <v:imagedata r:id="rId12" o:title=""/>
            <o:lock v:ext="edit" grouping="f" rotation="f" text="f" aspectratio="t"/>
            <w10:wrap type="none"/>
            <w10:anchorlock/>
          </v:shape>
          <o:OLEObject Type="Embed" ProgID="Equation.KSEE3" ShapeID="_x0000_i1027" DrawAspect="Content" ObjectID="_1468075727" r:id="rId11">
            <o:LockedField>false</o:LockedField>
          </o:OLEObject>
        </w:object>
      </w:r>
      <w:r>
        <w:rPr>
          <w:rFonts w:ascii="Times New Roman" w:hAnsi="Times New Roman" w:eastAsia="仿宋_GB2312"/>
          <w:color w:val="000000"/>
          <w:sz w:val="30"/>
          <w:szCs w:val="32"/>
        </w:rPr>
        <w:t>——各可调因子的变值权重（即可调部分的权重），为各可调因子在签约合同价中所占的比例；</w:t>
      </w:r>
    </w:p>
    <w:p>
      <w:pPr>
        <w:tabs>
          <w:tab w:val="left" w:pos="0"/>
          <w:tab w:val="left" w:pos="360"/>
          <w:tab w:val="left" w:pos="540"/>
        </w:tabs>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position w:val="-10"/>
          <w:sz w:val="30"/>
          <w:szCs w:val="32"/>
        </w:rPr>
        <w:object>
          <v:shape id="_x0000_i1028" o:spt="75" type="#_x0000_t75" style="height:20.6pt;width:102.05pt;" o:ole="t" filled="f" stroked="f" coordsize="21600,21600">
            <v:path/>
            <v:fill on="f" focussize="0,0"/>
            <v:stroke on="f"/>
            <v:imagedata r:id="rId14" o:title=""/>
            <o:lock v:ext="edit" grouping="f" rotation="f" text="f" aspectratio="t"/>
            <w10:wrap type="none"/>
            <w10:anchorlock/>
          </v:shape>
          <o:OLEObject Type="Embed" ProgID="Equation.KSEE3" ShapeID="_x0000_i1028" DrawAspect="Content" ObjectID="_1468075728" r:id="rId13">
            <o:LockedField>false</o:LockedField>
          </o:OLEObject>
        </w:object>
      </w:r>
      <w:r>
        <w:rPr>
          <w:rFonts w:ascii="Times New Roman" w:hAnsi="Times New Roman" w:eastAsia="仿宋_GB2312"/>
          <w:color w:val="000000"/>
          <w:sz w:val="30"/>
          <w:szCs w:val="32"/>
        </w:rPr>
        <w:t>——各可调因子的现行价格指数，指约定的付款证书相关周期最后一天的前42天的各可调因子的价格指数；</w:t>
      </w:r>
    </w:p>
    <w:p>
      <w:pPr>
        <w:tabs>
          <w:tab w:val="left" w:pos="0"/>
          <w:tab w:val="left" w:pos="360"/>
          <w:tab w:val="left" w:pos="540"/>
        </w:tabs>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position w:val="-10"/>
          <w:sz w:val="30"/>
          <w:szCs w:val="32"/>
        </w:rPr>
        <w:object>
          <v:shape id="_x0000_i1029" o:spt="75" type="#_x0000_t75" style="height:20.2pt;width:108pt;" o:ole="t" filled="f" stroked="f" coordsize="21600,21600">
            <v:path/>
            <v:fill on="f" focussize="0,0"/>
            <v:stroke on="f"/>
            <v:imagedata r:id="rId16" o:title=""/>
            <o:lock v:ext="edit" grouping="f" rotation="f" text="f" aspectratio="t"/>
            <w10:wrap type="none"/>
            <w10:anchorlock/>
          </v:shape>
          <o:OLEObject Type="Embed" ProgID="Equation.KSEE3" ShapeID="_x0000_i1029" DrawAspect="Content" ObjectID="_1468075729" r:id="rId15">
            <o:LockedField>false</o:LockedField>
          </o:OLEObject>
        </w:object>
      </w:r>
      <w:r>
        <w:rPr>
          <w:rFonts w:ascii="Times New Roman" w:hAnsi="Times New Roman" w:eastAsia="仿宋_GB2312"/>
          <w:color w:val="000000"/>
          <w:sz w:val="30"/>
          <w:szCs w:val="32"/>
        </w:rPr>
        <w:t>——各可调因子的基本价格指数，指基准日期的各可调因子的价格指数。</w:t>
      </w:r>
    </w:p>
    <w:p>
      <w:pPr>
        <w:tabs>
          <w:tab w:val="left" w:pos="0"/>
          <w:tab w:val="left" w:pos="360"/>
          <w:tab w:val="left" w:pos="540"/>
        </w:tabs>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以上价格调整公式中的各可调因子、定值和变值权重，以及基本价格指数及其来源在投标函附录价格指数和权重表中约定，非招标订立的合同，由合同当事人在专用合同条款中约定。价格指数应首先采用</w:t>
      </w:r>
      <w:r>
        <w:rPr>
          <w:rFonts w:hint="eastAsia" w:ascii="Times New Roman" w:hAnsi="Times New Roman" w:eastAsia="仿宋_GB2312"/>
          <w:color w:val="000000"/>
          <w:sz w:val="30"/>
          <w:szCs w:val="32"/>
        </w:rPr>
        <w:t>湖北省</w:t>
      </w:r>
      <w:r>
        <w:rPr>
          <w:rFonts w:ascii="Times New Roman" w:hAnsi="Times New Roman" w:eastAsia="仿宋_GB2312"/>
          <w:color w:val="000000"/>
          <w:sz w:val="30"/>
          <w:szCs w:val="32"/>
        </w:rPr>
        <w:t>工程造价管理机构发布的价格指数，无前述价格指数时，可采用</w:t>
      </w:r>
      <w:r>
        <w:rPr>
          <w:rFonts w:hint="eastAsia" w:ascii="Times New Roman" w:hAnsi="Times New Roman" w:eastAsia="仿宋_GB2312"/>
          <w:color w:val="000000"/>
          <w:sz w:val="30"/>
          <w:szCs w:val="32"/>
        </w:rPr>
        <w:t>湖北省</w:t>
      </w:r>
      <w:r>
        <w:rPr>
          <w:rFonts w:ascii="Times New Roman" w:hAnsi="Times New Roman" w:eastAsia="仿宋_GB2312"/>
          <w:color w:val="000000"/>
          <w:sz w:val="30"/>
          <w:szCs w:val="32"/>
        </w:rPr>
        <w:t>工程造价管理机构发布的价格代替。</w:t>
      </w:r>
    </w:p>
    <w:p>
      <w:pPr>
        <w:tabs>
          <w:tab w:val="left" w:pos="0"/>
          <w:tab w:val="left" w:pos="360"/>
          <w:tab w:val="left" w:pos="540"/>
        </w:tabs>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（2）暂时确定调整差额</w:t>
      </w:r>
    </w:p>
    <w:p>
      <w:pPr>
        <w:tabs>
          <w:tab w:val="left" w:pos="0"/>
          <w:tab w:val="left" w:pos="360"/>
          <w:tab w:val="left" w:pos="540"/>
        </w:tabs>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在计算调整差额时无现行价格指数的，合同当事人同意暂用前次价格指数计算。实际价格指数有调整的，合同当事人进行相应调整。</w:t>
      </w:r>
    </w:p>
    <w:p>
      <w:pPr>
        <w:tabs>
          <w:tab w:val="left" w:pos="0"/>
          <w:tab w:val="left" w:pos="360"/>
          <w:tab w:val="left" w:pos="540"/>
        </w:tabs>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（3）权重的调整</w:t>
      </w:r>
    </w:p>
    <w:p>
      <w:pPr>
        <w:tabs>
          <w:tab w:val="left" w:pos="0"/>
          <w:tab w:val="left" w:pos="360"/>
          <w:tab w:val="left" w:pos="540"/>
        </w:tabs>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因变更导致合同约定的权重不合理时，按照第4.4款</w:t>
      </w:r>
      <w:r>
        <w:rPr>
          <w:rFonts w:hint="eastAsia" w:ascii="Times New Roman" w:hAnsi="Times New Roman" w:eastAsia="仿宋_GB2312"/>
          <w:color w:val="000000"/>
          <w:sz w:val="30"/>
          <w:szCs w:val="32"/>
        </w:rPr>
        <w:t>〔</w:t>
      </w:r>
      <w:r>
        <w:rPr>
          <w:rFonts w:ascii="Times New Roman" w:hAnsi="Times New Roman" w:eastAsia="仿宋_GB2312"/>
          <w:color w:val="000000"/>
          <w:sz w:val="30"/>
          <w:szCs w:val="32"/>
        </w:rPr>
        <w:t>商定或确定</w:t>
      </w:r>
      <w:r>
        <w:rPr>
          <w:rFonts w:hint="eastAsia" w:ascii="Times New Roman" w:hAnsi="Times New Roman" w:eastAsia="仿宋_GB2312"/>
          <w:color w:val="000000"/>
          <w:sz w:val="30"/>
          <w:szCs w:val="32"/>
        </w:rPr>
        <w:t>〕</w:t>
      </w:r>
      <w:r>
        <w:rPr>
          <w:rFonts w:ascii="Times New Roman" w:hAnsi="Times New Roman" w:eastAsia="仿宋_GB2312"/>
          <w:color w:val="000000"/>
          <w:sz w:val="30"/>
          <w:szCs w:val="32"/>
        </w:rPr>
        <w:t>执行。</w:t>
      </w:r>
    </w:p>
    <w:p>
      <w:pPr>
        <w:tabs>
          <w:tab w:val="left" w:pos="0"/>
          <w:tab w:val="left" w:pos="360"/>
          <w:tab w:val="left" w:pos="540"/>
        </w:tabs>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（4）因承包人原因工期延误后的价格调整</w:t>
      </w:r>
    </w:p>
    <w:p>
      <w:pPr>
        <w:tabs>
          <w:tab w:val="left" w:pos="0"/>
          <w:tab w:val="left" w:pos="360"/>
          <w:tab w:val="left" w:pos="540"/>
        </w:tabs>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因承包人原因未按期竣工的，对合同约定的竣工日期后继续施工的工程，在使用价格调整公式时，应采用计划竣工日期与实际竣工日期的两个价格指数中较低的一个作为现行价格指数。</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第2种方式：采用造价信息</w:t>
      </w:r>
      <w:r>
        <w:rPr>
          <w:rFonts w:hint="eastAsia" w:ascii="Times New Roman" w:hAnsi="Times New Roman" w:eastAsia="仿宋_GB2312"/>
          <w:color w:val="000000"/>
          <w:sz w:val="30"/>
          <w:szCs w:val="32"/>
        </w:rPr>
        <w:t>进行价格</w:t>
      </w:r>
      <w:r>
        <w:rPr>
          <w:rFonts w:ascii="Times New Roman" w:hAnsi="Times New Roman" w:eastAsia="仿宋_GB2312"/>
          <w:color w:val="000000"/>
          <w:sz w:val="30"/>
          <w:szCs w:val="32"/>
        </w:rPr>
        <w:t>调整。</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合同履行期间，因人工、材料、工程设备和机械台班价格波动影响合同价格时，人工、机械使用费按照国家或</w:t>
      </w:r>
      <w:r>
        <w:rPr>
          <w:rFonts w:hint="eastAsia" w:ascii="Times New Roman" w:hAnsi="Times New Roman" w:eastAsia="仿宋_GB2312"/>
          <w:color w:val="000000"/>
          <w:sz w:val="30"/>
          <w:szCs w:val="32"/>
        </w:rPr>
        <w:t>湖北省</w:t>
      </w:r>
      <w:r>
        <w:rPr>
          <w:rFonts w:ascii="Times New Roman" w:hAnsi="Times New Roman" w:eastAsia="仿宋_GB2312"/>
          <w:color w:val="000000"/>
          <w:sz w:val="30"/>
          <w:szCs w:val="32"/>
        </w:rPr>
        <w:t>建设行政管理部门、行业建设管理部门或其授权的工程造价管理机构发布的人工、机械使用费系数进行调整；需要进行价格调整的材料，其单价和采购数</w:t>
      </w:r>
      <w:r>
        <w:rPr>
          <w:rFonts w:hint="eastAsia" w:ascii="Times New Roman" w:hAnsi="Times New Roman" w:eastAsia="仿宋_GB2312"/>
          <w:color w:val="000000"/>
          <w:sz w:val="30"/>
          <w:szCs w:val="32"/>
        </w:rPr>
        <w:t>量报</w:t>
      </w:r>
      <w:r>
        <w:rPr>
          <w:rFonts w:ascii="Times New Roman" w:hAnsi="Times New Roman" w:eastAsia="仿宋_GB2312"/>
          <w:color w:val="000000"/>
          <w:sz w:val="30"/>
          <w:szCs w:val="32"/>
        </w:rPr>
        <w:t>发包人</w:t>
      </w:r>
      <w:r>
        <w:rPr>
          <w:rFonts w:hint="eastAsia" w:ascii="Times New Roman" w:hAnsi="Times New Roman" w:eastAsia="仿宋_GB2312"/>
          <w:color w:val="000000"/>
          <w:sz w:val="30"/>
          <w:szCs w:val="32"/>
        </w:rPr>
        <w:t>核对确认</w:t>
      </w:r>
      <w:r>
        <w:rPr>
          <w:rFonts w:ascii="Times New Roman" w:hAnsi="Times New Roman" w:eastAsia="仿宋_GB2312"/>
          <w:color w:val="000000"/>
          <w:sz w:val="30"/>
          <w:szCs w:val="32"/>
        </w:rPr>
        <w:t>，发包人确认需调整的材料单价及数量，作为调整合同价格的依据。</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（1）人工单价发生变化且符合</w:t>
      </w:r>
      <w:r>
        <w:rPr>
          <w:rFonts w:hint="eastAsia" w:ascii="Times New Roman" w:hAnsi="Times New Roman" w:eastAsia="仿宋_GB2312"/>
          <w:color w:val="000000"/>
          <w:sz w:val="30"/>
          <w:szCs w:val="32"/>
        </w:rPr>
        <w:t>湖北省</w:t>
      </w:r>
      <w:r>
        <w:rPr>
          <w:rFonts w:ascii="Times New Roman" w:hAnsi="Times New Roman" w:eastAsia="仿宋_GB2312"/>
          <w:color w:val="000000"/>
          <w:sz w:val="30"/>
          <w:szCs w:val="32"/>
        </w:rPr>
        <w:t>建设</w:t>
      </w:r>
      <w:r>
        <w:rPr>
          <w:rFonts w:hint="eastAsia" w:ascii="Times New Roman" w:hAnsi="Times New Roman" w:eastAsia="仿宋_GB2312"/>
          <w:color w:val="000000"/>
          <w:sz w:val="30"/>
          <w:szCs w:val="32"/>
          <w:lang w:val="en-US" w:eastAsia="zh-CN"/>
        </w:rPr>
        <w:t>行政</w:t>
      </w:r>
      <w:r>
        <w:rPr>
          <w:rFonts w:ascii="Times New Roman" w:hAnsi="Times New Roman" w:eastAsia="仿宋_GB2312"/>
          <w:color w:val="000000"/>
          <w:sz w:val="30"/>
          <w:szCs w:val="32"/>
        </w:rPr>
        <w:t>主管部门发布的人工费调整规定，合同当事人应按</w:t>
      </w:r>
      <w:r>
        <w:rPr>
          <w:rFonts w:hint="eastAsia" w:ascii="Times New Roman" w:hAnsi="Times New Roman" w:eastAsia="仿宋_GB2312"/>
          <w:color w:val="000000"/>
          <w:sz w:val="30"/>
          <w:szCs w:val="32"/>
        </w:rPr>
        <w:t>湖北省</w:t>
      </w:r>
      <w:r>
        <w:rPr>
          <w:rFonts w:ascii="Times New Roman" w:hAnsi="Times New Roman" w:eastAsia="仿宋_GB2312"/>
          <w:color w:val="000000"/>
          <w:sz w:val="30"/>
          <w:szCs w:val="32"/>
        </w:rPr>
        <w:t>建设</w:t>
      </w:r>
      <w:r>
        <w:rPr>
          <w:rFonts w:hint="eastAsia" w:ascii="Times New Roman" w:hAnsi="Times New Roman" w:eastAsia="仿宋_GB2312"/>
          <w:color w:val="000000"/>
          <w:sz w:val="30"/>
          <w:szCs w:val="32"/>
          <w:lang w:val="en-US" w:eastAsia="zh-CN"/>
        </w:rPr>
        <w:t>行政</w:t>
      </w:r>
      <w:r>
        <w:rPr>
          <w:rFonts w:ascii="Times New Roman" w:hAnsi="Times New Roman" w:eastAsia="仿宋_GB2312"/>
          <w:color w:val="000000"/>
          <w:sz w:val="30"/>
          <w:szCs w:val="32"/>
        </w:rPr>
        <w:t>主管部门或其授权的工程造价管理机构发布的人工费等文件调整合同价格，但承包人对人工费或人工单价的报价高于发布价格的除外。</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（2）材料、工程设备价格变化的价款调整按照发包人提供的基准价格，按以下风险范围规定执行:</w:t>
      </w:r>
    </w:p>
    <w:p>
      <w:pPr>
        <w:spacing w:line="360" w:lineRule="auto"/>
        <w:ind w:firstLine="600" w:firstLineChars="200"/>
        <w:rPr>
          <w:rFonts w:ascii="Times New Roman" w:hAnsi="Times New Roman" w:eastAsia="仿宋_GB2312"/>
          <w:color w:val="000000"/>
          <w:sz w:val="30"/>
          <w:szCs w:val="32"/>
        </w:rPr>
      </w:pPr>
      <w:r>
        <w:rPr>
          <w:rFonts w:hint="eastAsia" w:ascii="宋体" w:hAnsi="宋体" w:cs="宋体"/>
          <w:color w:val="000000"/>
          <w:sz w:val="30"/>
          <w:szCs w:val="32"/>
        </w:rPr>
        <w:t>①</w:t>
      </w:r>
      <w:r>
        <w:rPr>
          <w:rFonts w:ascii="Times New Roman" w:hAnsi="Times New Roman" w:eastAsia="仿宋_GB2312"/>
          <w:color w:val="000000"/>
          <w:sz w:val="30"/>
          <w:szCs w:val="32"/>
        </w:rPr>
        <w:t>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line="360" w:lineRule="auto"/>
        <w:ind w:firstLine="600" w:firstLineChars="200"/>
        <w:rPr>
          <w:rFonts w:ascii="Times New Roman" w:hAnsi="Times New Roman" w:eastAsia="仿宋_GB2312"/>
          <w:color w:val="000000"/>
          <w:sz w:val="30"/>
          <w:szCs w:val="32"/>
        </w:rPr>
      </w:pPr>
      <w:r>
        <w:rPr>
          <w:rFonts w:hint="eastAsia" w:ascii="宋体" w:hAnsi="宋体" w:cs="宋体"/>
          <w:color w:val="000000"/>
          <w:sz w:val="30"/>
          <w:szCs w:val="32"/>
        </w:rPr>
        <w:t>②</w:t>
      </w:r>
      <w:r>
        <w:rPr>
          <w:rFonts w:ascii="Times New Roman" w:hAnsi="Times New Roman" w:eastAsia="仿宋_GB2312"/>
          <w:color w:val="000000"/>
          <w:sz w:val="30"/>
          <w:szCs w:val="32"/>
        </w:rPr>
        <w:t>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line="360" w:lineRule="auto"/>
        <w:ind w:firstLine="600" w:firstLineChars="200"/>
        <w:rPr>
          <w:rFonts w:ascii="Times New Roman" w:hAnsi="Times New Roman" w:eastAsia="仿宋_GB2312"/>
          <w:color w:val="000000"/>
          <w:sz w:val="30"/>
          <w:szCs w:val="32"/>
        </w:rPr>
      </w:pPr>
      <w:r>
        <w:rPr>
          <w:rFonts w:hint="eastAsia" w:ascii="宋体" w:hAnsi="宋体" w:cs="宋体"/>
          <w:color w:val="000000"/>
          <w:sz w:val="30"/>
          <w:szCs w:val="32"/>
        </w:rPr>
        <w:t>③</w:t>
      </w:r>
      <w:r>
        <w:rPr>
          <w:rFonts w:ascii="Times New Roman" w:hAnsi="Times New Roman" w:eastAsia="仿宋_GB2312"/>
          <w:color w:val="000000"/>
          <w:sz w:val="30"/>
          <w:szCs w:val="32"/>
        </w:rPr>
        <w:t>承包人在已标价工程量清单或预算书中载明材料单价等于基准价格的：除专用合同条款另有约定外，合同履行期间材料单价涨跌幅以基准价格为基础超过±5%时，其超过部分据实调整。</w:t>
      </w:r>
    </w:p>
    <w:p>
      <w:pPr>
        <w:spacing w:line="360" w:lineRule="auto"/>
        <w:ind w:firstLine="600" w:firstLineChars="200"/>
        <w:rPr>
          <w:rStyle w:val="18"/>
        </w:rPr>
      </w:pPr>
      <w:r>
        <w:rPr>
          <w:rFonts w:hint="eastAsia" w:ascii="宋体" w:hAnsi="宋体" w:cs="宋体"/>
          <w:color w:val="000000"/>
          <w:sz w:val="30"/>
          <w:szCs w:val="32"/>
        </w:rPr>
        <w:t>④</w:t>
      </w:r>
      <w:r>
        <w:rPr>
          <w:rFonts w:ascii="Times New Roman" w:hAnsi="Times New Roman" w:eastAsia="仿宋_GB2312"/>
          <w:color w:val="000000"/>
          <w:sz w:val="30"/>
          <w:szCs w:val="32"/>
        </w:rPr>
        <w:t>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360" w:lineRule="auto"/>
        <w:ind w:firstLine="600" w:firstLineChars="200"/>
        <w:rPr>
          <w:rFonts w:ascii="Times New Roman" w:hAnsi="Times New Roman" w:eastAsia="仿宋_GB2312"/>
          <w:color w:val="000000"/>
          <w:sz w:val="30"/>
          <w:szCs w:val="32"/>
        </w:rPr>
      </w:pPr>
      <w:bookmarkStart w:id="286" w:name="OLE_LINK3"/>
      <w:r>
        <w:rPr>
          <w:rFonts w:ascii="Times New Roman" w:hAnsi="Times New Roman" w:eastAsia="仿宋_GB2312"/>
          <w:color w:val="000000"/>
          <w:sz w:val="30"/>
          <w:szCs w:val="32"/>
        </w:rPr>
        <w:t>前述基准价格是指由发包人在招标文件或专用合同条款中给定的材料、工程设备的价格，该价格原则上应当按照</w:t>
      </w:r>
      <w:r>
        <w:rPr>
          <w:rFonts w:hint="eastAsia" w:ascii="Times New Roman" w:hAnsi="Times New Roman" w:eastAsia="仿宋_GB2312"/>
          <w:color w:val="000000"/>
          <w:sz w:val="30"/>
          <w:szCs w:val="32"/>
        </w:rPr>
        <w:t>湖北省</w:t>
      </w:r>
      <w:r>
        <w:rPr>
          <w:rFonts w:ascii="Times New Roman" w:hAnsi="Times New Roman" w:eastAsia="仿宋_GB2312"/>
          <w:color w:val="000000"/>
          <w:sz w:val="30"/>
          <w:szCs w:val="32"/>
        </w:rPr>
        <w:t>建设</w:t>
      </w:r>
      <w:r>
        <w:rPr>
          <w:rFonts w:hint="eastAsia" w:ascii="Times New Roman" w:hAnsi="Times New Roman" w:eastAsia="仿宋_GB2312"/>
          <w:color w:val="000000"/>
          <w:sz w:val="30"/>
          <w:szCs w:val="32"/>
          <w:lang w:val="en-US" w:eastAsia="zh-CN"/>
        </w:rPr>
        <w:t>行政</w:t>
      </w:r>
      <w:r>
        <w:rPr>
          <w:rFonts w:ascii="Times New Roman" w:hAnsi="Times New Roman" w:eastAsia="仿宋_GB2312"/>
          <w:color w:val="000000"/>
          <w:sz w:val="30"/>
          <w:szCs w:val="32"/>
        </w:rPr>
        <w:t>主管部门或其授权的工程造价管理机构发布的信息价编制。</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（3）施工机械台班单价或施工机械使用费发生变化超过</w:t>
      </w:r>
      <w:r>
        <w:rPr>
          <w:rFonts w:hint="eastAsia" w:ascii="Times New Roman" w:hAnsi="Times New Roman" w:eastAsia="仿宋_GB2312"/>
          <w:color w:val="000000"/>
          <w:sz w:val="30"/>
          <w:szCs w:val="32"/>
        </w:rPr>
        <w:t>湖北省</w:t>
      </w:r>
      <w:r>
        <w:rPr>
          <w:rFonts w:ascii="Times New Roman" w:hAnsi="Times New Roman" w:eastAsia="仿宋_GB2312"/>
          <w:color w:val="000000"/>
          <w:sz w:val="30"/>
          <w:szCs w:val="32"/>
        </w:rPr>
        <w:t>建设</w:t>
      </w:r>
      <w:r>
        <w:rPr>
          <w:rFonts w:hint="eastAsia" w:ascii="Times New Roman" w:hAnsi="Times New Roman" w:eastAsia="仿宋_GB2312"/>
          <w:color w:val="000000"/>
          <w:sz w:val="30"/>
          <w:szCs w:val="32"/>
          <w:lang w:val="en-US" w:eastAsia="zh-CN"/>
        </w:rPr>
        <w:t>行政</w:t>
      </w:r>
      <w:r>
        <w:rPr>
          <w:rFonts w:ascii="Times New Roman" w:hAnsi="Times New Roman" w:eastAsia="仿宋_GB2312"/>
          <w:color w:val="000000"/>
          <w:sz w:val="30"/>
          <w:szCs w:val="32"/>
        </w:rPr>
        <w:t>主管部门或其授权的工程造价管理机构规定的范围时，按规定调整合同价格。</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第3种方式：专用合同条款约定的其他方式。</w:t>
      </w:r>
    </w:p>
    <w:p>
      <w:pPr>
        <w:pStyle w:val="7"/>
        <w:spacing w:before="120" w:after="120" w:line="360" w:lineRule="auto"/>
        <w:ind w:firstLine="600" w:firstLineChars="200"/>
        <w:rPr>
          <w:rFonts w:ascii="Times New Roman" w:hAnsi="Times New Roman" w:eastAsia="黑体"/>
          <w:b w:val="0"/>
          <w:color w:val="000000"/>
          <w:sz w:val="30"/>
          <w:szCs w:val="32"/>
        </w:rPr>
      </w:pPr>
      <w:bookmarkStart w:id="287" w:name="_Toc351203579"/>
      <w:bookmarkStart w:id="288" w:name="_Toc296503093"/>
      <w:bookmarkStart w:id="289" w:name="_Toc337558798"/>
      <w:bookmarkStart w:id="290" w:name="_Toc296346594"/>
      <w:r>
        <w:rPr>
          <w:rFonts w:ascii="Times New Roman" w:hAnsi="Times New Roman" w:eastAsia="黑体"/>
          <w:b w:val="0"/>
          <w:color w:val="000000"/>
          <w:sz w:val="30"/>
          <w:szCs w:val="32"/>
        </w:rPr>
        <w:t>11.2法律变化引起的调整</w:t>
      </w:r>
      <w:bookmarkEnd w:id="287"/>
    </w:p>
    <w:bookmarkEnd w:id="288"/>
    <w:bookmarkEnd w:id="289"/>
    <w:bookmarkEnd w:id="290"/>
    <w:p>
      <w:pPr>
        <w:spacing w:line="360" w:lineRule="auto"/>
        <w:ind w:firstLine="600" w:firstLineChars="200"/>
        <w:rPr>
          <w:rFonts w:hint="eastAsia" w:ascii="Times New Roman" w:hAnsi="Times New Roman" w:eastAsia="仿宋_GB2312"/>
          <w:color w:val="000000"/>
          <w:sz w:val="30"/>
          <w:szCs w:val="32"/>
        </w:rPr>
      </w:pPr>
      <w:r>
        <w:rPr>
          <w:rFonts w:ascii="Times New Roman" w:hAnsi="Times New Roman" w:eastAsia="仿宋_GB2312"/>
          <w:color w:val="000000"/>
          <w:sz w:val="30"/>
          <w:szCs w:val="32"/>
        </w:rPr>
        <w:t>基准日</w:t>
      </w:r>
      <w:r>
        <w:rPr>
          <w:rFonts w:hint="eastAsia" w:ascii="Times New Roman" w:hAnsi="Times New Roman" w:eastAsia="仿宋_GB2312"/>
          <w:color w:val="000000"/>
          <w:sz w:val="30"/>
          <w:szCs w:val="32"/>
        </w:rPr>
        <w:t>期</w:t>
      </w:r>
      <w:r>
        <w:rPr>
          <w:rFonts w:ascii="Times New Roman" w:hAnsi="Times New Roman" w:eastAsia="仿宋_GB2312"/>
          <w:color w:val="000000"/>
          <w:sz w:val="30"/>
          <w:szCs w:val="32"/>
        </w:rPr>
        <w:t>后，法律变化</w:t>
      </w:r>
      <w:r>
        <w:rPr>
          <w:rFonts w:hint="eastAsia" w:ascii="Times New Roman" w:hAnsi="Times New Roman" w:eastAsia="仿宋_GB2312"/>
          <w:color w:val="000000"/>
          <w:sz w:val="30"/>
          <w:szCs w:val="32"/>
        </w:rPr>
        <w:t>导致承包人在合同履行过程中所需要的费用发生除第11.1款〔市场价格波动引起的调整〕约定以外的增加时，由发包人承担由此增加的费用；减少时，应从合同价格中予以扣减。</w:t>
      </w:r>
      <w:r>
        <w:rPr>
          <w:rFonts w:ascii="Times New Roman" w:hAnsi="Times New Roman" w:eastAsia="仿宋_GB2312"/>
          <w:color w:val="000000"/>
          <w:sz w:val="30"/>
          <w:szCs w:val="32"/>
        </w:rPr>
        <w:t>基准日</w:t>
      </w:r>
      <w:r>
        <w:rPr>
          <w:rFonts w:hint="eastAsia" w:ascii="Times New Roman" w:hAnsi="Times New Roman" w:eastAsia="仿宋_GB2312"/>
          <w:color w:val="000000"/>
          <w:sz w:val="30"/>
          <w:szCs w:val="32"/>
        </w:rPr>
        <w:t>期</w:t>
      </w:r>
      <w:r>
        <w:rPr>
          <w:rFonts w:ascii="Times New Roman" w:hAnsi="Times New Roman" w:eastAsia="仿宋_GB2312"/>
          <w:color w:val="000000"/>
          <w:sz w:val="30"/>
          <w:szCs w:val="32"/>
        </w:rPr>
        <w:t>后，</w:t>
      </w:r>
      <w:r>
        <w:rPr>
          <w:rFonts w:hint="eastAsia" w:ascii="Times New Roman" w:hAnsi="Times New Roman" w:eastAsia="仿宋_GB2312"/>
          <w:color w:val="000000"/>
          <w:sz w:val="30"/>
          <w:szCs w:val="32"/>
        </w:rPr>
        <w:t>因</w:t>
      </w:r>
      <w:r>
        <w:rPr>
          <w:rFonts w:ascii="Times New Roman" w:hAnsi="Times New Roman" w:eastAsia="仿宋_GB2312"/>
          <w:color w:val="000000"/>
          <w:sz w:val="30"/>
          <w:szCs w:val="32"/>
        </w:rPr>
        <w:t>法律变化</w:t>
      </w:r>
      <w:r>
        <w:rPr>
          <w:rFonts w:hint="eastAsia" w:ascii="Times New Roman" w:hAnsi="Times New Roman" w:eastAsia="仿宋_GB2312"/>
          <w:color w:val="000000"/>
          <w:sz w:val="30"/>
          <w:szCs w:val="32"/>
        </w:rPr>
        <w:t>造成工期延误时，工期应予以顺延。</w:t>
      </w:r>
    </w:p>
    <w:p>
      <w:pPr>
        <w:spacing w:line="360" w:lineRule="auto"/>
        <w:ind w:firstLine="600" w:firstLineChars="200"/>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因法律变化引起的合同价格和工期调整，合同当事人无法达成一致的，由总监理工程师按第4.4款〔商定或确定〕的约定处理。</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kern w:val="0"/>
          <w:sz w:val="30"/>
          <w:szCs w:val="32"/>
        </w:rPr>
        <w:t>因承包人原因造成工期延误，在</w:t>
      </w:r>
      <w:r>
        <w:rPr>
          <w:rFonts w:hint="eastAsia" w:ascii="Times New Roman" w:hAnsi="Times New Roman" w:eastAsia="仿宋_GB2312"/>
          <w:color w:val="000000"/>
          <w:kern w:val="0"/>
          <w:sz w:val="30"/>
          <w:szCs w:val="32"/>
          <w:lang w:val="en-US" w:eastAsia="zh-CN"/>
        </w:rPr>
        <w:t>工期延误期间</w:t>
      </w:r>
      <w:r>
        <w:rPr>
          <w:rFonts w:ascii="Times New Roman" w:hAnsi="Times New Roman" w:eastAsia="仿宋_GB2312"/>
          <w:color w:val="000000"/>
          <w:kern w:val="0"/>
          <w:sz w:val="30"/>
          <w:szCs w:val="32"/>
        </w:rPr>
        <w:t>出现法律变化的，由此增加的费用和（或）延误的工期由承包人承担。</w:t>
      </w:r>
    </w:p>
    <w:p>
      <w:pPr>
        <w:pStyle w:val="6"/>
        <w:spacing w:before="120" w:after="120" w:line="360" w:lineRule="auto"/>
        <w:rPr>
          <w:rFonts w:ascii="Times New Roman" w:hAnsi="Times New Roman" w:eastAsia="黑体"/>
          <w:b w:val="0"/>
          <w:color w:val="000000"/>
          <w:sz w:val="30"/>
          <w:szCs w:val="32"/>
        </w:rPr>
      </w:pPr>
      <w:bookmarkStart w:id="291" w:name="_Toc351203580"/>
      <w:bookmarkStart w:id="292" w:name="_Toc337558799"/>
      <w:bookmarkStart w:id="293" w:name="_Toc296346597"/>
      <w:bookmarkStart w:id="294" w:name="_Toc296503096"/>
      <w:r>
        <w:rPr>
          <w:rFonts w:ascii="Times New Roman" w:hAnsi="Times New Roman" w:eastAsia="黑体"/>
          <w:b w:val="0"/>
          <w:color w:val="000000"/>
          <w:sz w:val="32"/>
          <w:szCs w:val="32"/>
        </w:rPr>
        <w:t>12. 合同价格、计量与支付</w:t>
      </w:r>
      <w:bookmarkEnd w:id="291"/>
    </w:p>
    <w:bookmarkEnd w:id="292"/>
    <w:p>
      <w:pPr>
        <w:pStyle w:val="7"/>
        <w:spacing w:before="120" w:after="120" w:line="360" w:lineRule="auto"/>
        <w:ind w:firstLine="600" w:firstLineChars="200"/>
        <w:rPr>
          <w:rFonts w:ascii="Times New Roman" w:hAnsi="Times New Roman" w:eastAsia="黑体"/>
          <w:b w:val="0"/>
          <w:color w:val="000000"/>
          <w:sz w:val="30"/>
          <w:szCs w:val="32"/>
        </w:rPr>
      </w:pPr>
      <w:bookmarkStart w:id="295" w:name="_Toc351203581"/>
      <w:bookmarkStart w:id="296" w:name="_Toc337558800"/>
      <w:r>
        <w:rPr>
          <w:rFonts w:ascii="Times New Roman" w:hAnsi="Times New Roman" w:eastAsia="黑体"/>
          <w:b w:val="0"/>
          <w:color w:val="000000"/>
          <w:sz w:val="30"/>
          <w:szCs w:val="32"/>
        </w:rPr>
        <w:t>12.1 合同价</w:t>
      </w:r>
      <w:bookmarkEnd w:id="293"/>
      <w:bookmarkEnd w:id="294"/>
      <w:r>
        <w:rPr>
          <w:rFonts w:ascii="Times New Roman" w:hAnsi="Times New Roman" w:eastAsia="黑体"/>
          <w:b w:val="0"/>
          <w:color w:val="000000"/>
          <w:sz w:val="30"/>
          <w:szCs w:val="32"/>
        </w:rPr>
        <w:t>格形式</w:t>
      </w:r>
      <w:bookmarkEnd w:id="295"/>
    </w:p>
    <w:bookmarkEnd w:id="296"/>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themeColor="text1"/>
          <w:kern w:val="0"/>
          <w:sz w:val="30"/>
          <w:szCs w:val="32"/>
          <w14:textFill>
            <w14:solidFill>
              <w14:schemeClr w14:val="tx1"/>
            </w14:solidFill>
          </w14:textFill>
        </w:rPr>
        <w:t>合同当事人应在合同协议书中</w:t>
      </w:r>
      <w:r>
        <w:rPr>
          <w:rFonts w:hint="eastAsia" w:ascii="Times New Roman" w:hAnsi="Times New Roman" w:eastAsia="仿宋_GB2312"/>
          <w:color w:val="0000FF"/>
          <w:kern w:val="0"/>
          <w:sz w:val="30"/>
          <w:szCs w:val="32"/>
          <w:lang w:val="en-US" w:eastAsia="zh-Hans"/>
        </w:rPr>
        <w:t>约定价格形式</w:t>
      </w:r>
      <w:r>
        <w:rPr>
          <w:rFonts w:hint="eastAsia" w:ascii="Times New Roman" w:hAnsi="Times New Roman" w:eastAsia="仿宋_GB2312"/>
          <w:color w:val="0000FF"/>
          <w:kern w:val="0"/>
          <w:sz w:val="30"/>
          <w:szCs w:val="32"/>
        </w:rPr>
        <w:t>，</w:t>
      </w:r>
      <w:r>
        <w:rPr>
          <w:rFonts w:hint="eastAsia" w:ascii="Times New Roman" w:hAnsi="Times New Roman" w:eastAsia="仿宋_GB2312"/>
          <w:color w:val="000000"/>
          <w:kern w:val="0"/>
          <w:sz w:val="30"/>
          <w:szCs w:val="32"/>
        </w:rPr>
        <w:t>在专用条款中明确</w:t>
      </w:r>
      <w:r>
        <w:rPr>
          <w:rFonts w:hint="eastAsia" w:ascii="Times New Roman" w:hAnsi="Times New Roman" w:eastAsia="仿宋_GB2312"/>
          <w:color w:val="000000"/>
          <w:kern w:val="0"/>
          <w:sz w:val="30"/>
          <w:szCs w:val="32"/>
          <w:lang w:val="en-US" w:eastAsia="zh-Hans"/>
        </w:rPr>
        <w:t>计价标准</w:t>
      </w:r>
      <w:r>
        <w:rPr>
          <w:rFonts w:hint="default" w:ascii="Times New Roman" w:hAnsi="Times New Roman" w:eastAsia="仿宋_GB2312"/>
          <w:color w:val="000000"/>
          <w:kern w:val="0"/>
          <w:sz w:val="30"/>
          <w:szCs w:val="32"/>
          <w:lang w:eastAsia="zh-Hans"/>
        </w:rPr>
        <w:t>、</w:t>
      </w:r>
      <w:r>
        <w:rPr>
          <w:rFonts w:hint="eastAsia" w:ascii="Times New Roman" w:hAnsi="Times New Roman" w:eastAsia="仿宋_GB2312"/>
          <w:color w:val="000000"/>
          <w:kern w:val="0"/>
          <w:sz w:val="30"/>
          <w:szCs w:val="32"/>
          <w:lang w:val="en-US" w:eastAsia="zh-Hans"/>
        </w:rPr>
        <w:t>方式</w:t>
      </w:r>
      <w:r>
        <w:rPr>
          <w:rFonts w:hint="default" w:ascii="Times New Roman" w:hAnsi="Times New Roman" w:eastAsia="仿宋_GB2312"/>
          <w:color w:val="000000"/>
          <w:kern w:val="0"/>
          <w:sz w:val="30"/>
          <w:szCs w:val="32"/>
          <w:lang w:eastAsia="zh-Hans"/>
        </w:rPr>
        <w:t>、</w:t>
      </w:r>
      <w:r>
        <w:rPr>
          <w:rFonts w:hint="eastAsia" w:ascii="Times New Roman" w:hAnsi="Times New Roman" w:eastAsia="仿宋_GB2312"/>
          <w:color w:val="000000"/>
          <w:kern w:val="0"/>
          <w:sz w:val="30"/>
          <w:szCs w:val="32"/>
        </w:rPr>
        <w:t>风险内容及范围，但不得采用无限风险、所有风险或类似语句约定计价中的风险内容和范围。</w:t>
      </w:r>
      <w:r>
        <w:rPr>
          <w:rFonts w:ascii="Times New Roman" w:hAnsi="Times New Roman" w:eastAsia="仿宋_GB2312"/>
          <w:color w:val="000000"/>
          <w:kern w:val="0"/>
          <w:sz w:val="30"/>
          <w:szCs w:val="32"/>
        </w:rPr>
        <w:t>发包人和承包人应在合同协议书中</w:t>
      </w:r>
      <w:r>
        <w:rPr>
          <w:rFonts w:hint="eastAsia" w:ascii="Times New Roman" w:hAnsi="Times New Roman" w:eastAsia="仿宋_GB2312"/>
          <w:color w:val="000000"/>
          <w:kern w:val="0"/>
          <w:sz w:val="30"/>
          <w:szCs w:val="32"/>
        </w:rPr>
        <w:t>选择</w:t>
      </w:r>
      <w:r>
        <w:rPr>
          <w:rFonts w:ascii="Times New Roman" w:hAnsi="Times New Roman" w:eastAsia="仿宋_GB2312"/>
          <w:color w:val="000000"/>
          <w:kern w:val="0"/>
          <w:sz w:val="30"/>
          <w:szCs w:val="32"/>
        </w:rPr>
        <w:t xml:space="preserve">下列一种合同价格形式： </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单价合同</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单价合同是指合同当事人约定以工程量清单及其综合单价进行合同价格计算、调整和确认的建设工程施工合同，</w:t>
      </w:r>
      <w:r>
        <w:rPr>
          <w:rFonts w:ascii="Times New Roman" w:hAnsi="Times New Roman" w:eastAsia="仿宋_GB2312"/>
          <w:sz w:val="30"/>
          <w:szCs w:val="32"/>
        </w:rPr>
        <w:t>在约定的范围内合同单价不作调整</w:t>
      </w:r>
      <w:r>
        <w:rPr>
          <w:rFonts w:ascii="Times New Roman" w:hAnsi="Times New Roman" w:eastAsia="仿宋_GB2312"/>
          <w:color w:val="000000"/>
          <w:kern w:val="0"/>
          <w:sz w:val="30"/>
          <w:szCs w:val="32"/>
        </w:rPr>
        <w:t>。合同当事人应在专用合同条款中约定综合单价包含的风险范围和风险费用的计算方法</w:t>
      </w:r>
      <w:r>
        <w:rPr>
          <w:rFonts w:ascii="Times New Roman" w:hAnsi="Times New Roman" w:eastAsia="仿宋_GB2312"/>
          <w:sz w:val="30"/>
          <w:szCs w:val="32"/>
        </w:rPr>
        <w:t>，</w:t>
      </w:r>
      <w:r>
        <w:rPr>
          <w:rFonts w:ascii="Times New Roman" w:hAnsi="Times New Roman" w:eastAsia="仿宋_GB2312"/>
          <w:color w:val="000000"/>
          <w:kern w:val="0"/>
          <w:sz w:val="30"/>
          <w:szCs w:val="32"/>
        </w:rPr>
        <w:t>并约定风险范围以外的合同价格的调整方法，其中因市场价格波动引起的调整按第11.1款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市场价格波动引起的调整</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约定执行。</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总价合同</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总价合同是指合同当事人约定以施工图、已标价工程量清单或预算书及有关条件进行合同价格计算、调整和确认的建设工程施工合同，</w:t>
      </w:r>
      <w:r>
        <w:rPr>
          <w:rFonts w:ascii="Times New Roman" w:hAnsi="Times New Roman" w:eastAsia="仿宋_GB2312"/>
          <w:sz w:val="30"/>
          <w:szCs w:val="32"/>
        </w:rPr>
        <w:t>在约定的范围内合同总价不作调整</w:t>
      </w:r>
      <w:r>
        <w:rPr>
          <w:rFonts w:ascii="Times New Roman" w:hAnsi="Times New Roman" w:eastAsia="仿宋_GB2312"/>
          <w:color w:val="000000"/>
          <w:kern w:val="0"/>
          <w:sz w:val="30"/>
          <w:szCs w:val="32"/>
        </w:rPr>
        <w:t>。合同当事人应在专用合同条款中约定总价包含的风险范围和风险费用的计算方法，并约定风险范围以外的合同价格的调整方法，其中因市场价格波动引起的调整按第11.1款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市场价格波动引起的调整</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、因法律变化引起的调整按第11.2款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法律变化引起的调整</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约定执行。</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其它价格形式</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合同当事人可在专用合同条款中约定其他合同价格形式。</w:t>
      </w:r>
    </w:p>
    <w:p>
      <w:pPr>
        <w:pStyle w:val="7"/>
        <w:spacing w:before="120" w:after="120" w:line="360" w:lineRule="auto"/>
        <w:ind w:firstLine="600" w:firstLineChars="200"/>
        <w:rPr>
          <w:rFonts w:ascii="Times New Roman" w:hAnsi="Times New Roman" w:eastAsia="黑体"/>
          <w:b w:val="0"/>
          <w:color w:val="000000"/>
          <w:sz w:val="30"/>
          <w:szCs w:val="32"/>
        </w:rPr>
      </w:pPr>
      <w:bookmarkStart w:id="297" w:name="_Toc296503097"/>
      <w:bookmarkStart w:id="298" w:name="_Toc296346598"/>
      <w:bookmarkStart w:id="299" w:name="_Toc351203582"/>
      <w:bookmarkStart w:id="300" w:name="_Toc337558801"/>
      <w:r>
        <w:rPr>
          <w:rFonts w:ascii="Times New Roman" w:hAnsi="Times New Roman" w:eastAsia="黑体"/>
          <w:b w:val="0"/>
          <w:color w:val="000000"/>
          <w:sz w:val="30"/>
          <w:szCs w:val="32"/>
        </w:rPr>
        <w:t>12.2预</w:t>
      </w:r>
      <w:bookmarkEnd w:id="297"/>
      <w:bookmarkEnd w:id="298"/>
      <w:bookmarkStart w:id="301" w:name="_Toc296503100"/>
      <w:bookmarkStart w:id="302" w:name="_Toc296346601"/>
      <w:r>
        <w:rPr>
          <w:rFonts w:ascii="Times New Roman" w:hAnsi="Times New Roman" w:eastAsia="黑体"/>
          <w:b w:val="0"/>
          <w:color w:val="000000"/>
          <w:sz w:val="30"/>
          <w:szCs w:val="32"/>
        </w:rPr>
        <w:t>付款</w:t>
      </w:r>
      <w:bookmarkEnd w:id="299"/>
    </w:p>
    <w:bookmarkEnd w:id="300"/>
    <w:bookmarkEnd w:id="301"/>
    <w:bookmarkEnd w:id="302"/>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sz w:val="30"/>
          <w:szCs w:val="32"/>
        </w:rPr>
        <w:t>12.2.</w:t>
      </w:r>
      <w:r>
        <w:rPr>
          <w:rFonts w:ascii="Times New Roman" w:hAnsi="Times New Roman" w:eastAsia="仿宋_GB2312"/>
          <w:color w:val="000000"/>
          <w:kern w:val="0"/>
          <w:sz w:val="30"/>
          <w:szCs w:val="32"/>
        </w:rPr>
        <w:t>1预付款的支付</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预付款的支付按照专用合同条款约定执行，但至迟应在开工通知载明的开工日期7天前支付。预付款应当用于材料、工程设备、施工设备的采购及修建临时工程、组织施工队伍进场等。</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除专用合同条款另有约定外，预付款在进度付款中同比例扣回。</w:t>
      </w:r>
      <w:bookmarkEnd w:id="286"/>
      <w:r>
        <w:rPr>
          <w:rFonts w:ascii="Times New Roman" w:hAnsi="Times New Roman" w:eastAsia="仿宋_GB2312"/>
          <w:color w:val="000000"/>
          <w:kern w:val="0"/>
          <w:sz w:val="30"/>
          <w:szCs w:val="32"/>
        </w:rPr>
        <w:t>在颁发工程接收证书前，提前解除合同的，尚未扣完的预付款应与合同价款一并结算。</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发包人逾期支付预付款超过7天的，承包人有权向发包人发出要求预付的催告通知，发包人收到通知后7天内仍未支付的，承包人有权暂停施工，并按第16.1.1项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发包人违约的情形</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执行。</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12.2.2 预付款担保</w:t>
      </w:r>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发包人要求承包人提供预付款担保的</w:t>
      </w:r>
      <w:r>
        <w:rPr>
          <w:rFonts w:ascii="Times New Roman" w:hAnsi="Times New Roman" w:eastAsia="仿宋_GB2312"/>
          <w:color w:val="000000"/>
          <w:kern w:val="0"/>
          <w:sz w:val="30"/>
          <w:szCs w:val="32"/>
        </w:rPr>
        <w:t>，承包人应在发包人支付预付款7天前提供预付款担保</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专用合同条款另有约定</w:t>
      </w:r>
      <w:r>
        <w:rPr>
          <w:rFonts w:hint="eastAsia" w:ascii="Times New Roman" w:hAnsi="Times New Roman" w:eastAsia="仿宋_GB2312"/>
          <w:color w:val="000000"/>
          <w:kern w:val="0"/>
          <w:sz w:val="30"/>
          <w:szCs w:val="32"/>
        </w:rPr>
        <w:t>除</w:t>
      </w:r>
      <w:r>
        <w:rPr>
          <w:rFonts w:ascii="Times New Roman" w:hAnsi="Times New Roman" w:eastAsia="仿宋_GB2312"/>
          <w:color w:val="000000"/>
          <w:kern w:val="0"/>
          <w:sz w:val="30"/>
          <w:szCs w:val="32"/>
        </w:rPr>
        <w:t>外。预付款担保可采用银行保函、担保公司担保等形式，具体由合同当事人在专用合同条款中约定。在预付款完全扣回之前，承包人应保证预付款担保持续有效。</w:t>
      </w:r>
    </w:p>
    <w:p>
      <w:pPr>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发包人在工程款中逐期扣回预付款后，预付款担保额度应相应减少，但剩余的预付款担保金额不得低于未被扣回的预付款金额。</w:t>
      </w:r>
    </w:p>
    <w:p>
      <w:pPr>
        <w:pStyle w:val="7"/>
        <w:spacing w:before="120" w:after="120" w:line="360" w:lineRule="auto"/>
        <w:ind w:firstLine="600" w:firstLineChars="200"/>
        <w:rPr>
          <w:rFonts w:ascii="Times New Roman" w:hAnsi="Times New Roman" w:eastAsia="黑体"/>
          <w:b w:val="0"/>
          <w:color w:val="000000"/>
          <w:sz w:val="30"/>
          <w:szCs w:val="32"/>
        </w:rPr>
      </w:pPr>
      <w:bookmarkStart w:id="303" w:name="_Toc351203583"/>
      <w:bookmarkStart w:id="304" w:name="_Toc337558802"/>
      <w:r>
        <w:rPr>
          <w:rFonts w:ascii="Times New Roman" w:hAnsi="Times New Roman" w:eastAsia="黑体"/>
          <w:b w:val="0"/>
          <w:color w:val="000000"/>
          <w:sz w:val="30"/>
          <w:szCs w:val="32"/>
        </w:rPr>
        <w:t>12.3计量</w:t>
      </w:r>
      <w:bookmarkEnd w:id="303"/>
    </w:p>
    <w:bookmarkEnd w:id="304"/>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12.3.1 计量原则</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工程量计量按照合同约定的工程量计算规则、图纸及变更指示</w:t>
      </w:r>
      <w:r>
        <w:rPr>
          <w:rFonts w:hint="eastAsia" w:ascii="Times New Roman" w:hAnsi="Times New Roman" w:eastAsia="仿宋_GB2312"/>
          <w:color w:val="000000"/>
          <w:kern w:val="0"/>
          <w:sz w:val="30"/>
          <w:szCs w:val="32"/>
        </w:rPr>
        <w:t>等</w:t>
      </w:r>
      <w:r>
        <w:rPr>
          <w:rFonts w:ascii="Times New Roman" w:hAnsi="Times New Roman" w:eastAsia="仿宋_GB2312"/>
          <w:color w:val="000000"/>
          <w:kern w:val="0"/>
          <w:sz w:val="30"/>
          <w:szCs w:val="32"/>
        </w:rPr>
        <w:t>进行计量。工程量计算规则应以相关的国家标准、行业标准</w:t>
      </w:r>
      <w:r>
        <w:rPr>
          <w:rFonts w:hint="eastAsia" w:ascii="Times New Roman" w:hAnsi="Times New Roman" w:eastAsia="仿宋_GB2312"/>
          <w:color w:val="000000"/>
          <w:kern w:val="0"/>
          <w:sz w:val="30"/>
          <w:szCs w:val="32"/>
        </w:rPr>
        <w:t>等</w:t>
      </w:r>
      <w:r>
        <w:rPr>
          <w:rFonts w:ascii="Times New Roman" w:hAnsi="Times New Roman" w:eastAsia="仿宋_GB2312"/>
          <w:color w:val="000000"/>
          <w:kern w:val="0"/>
          <w:sz w:val="30"/>
          <w:szCs w:val="32"/>
        </w:rPr>
        <w:t>为依据，由合同当事人在专用合同条款中约定。</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12.3.2 计量周期</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除专用合同条款另有约定外，工程量的计量按月进行。</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 xml:space="preserve">12.3.3 </w:t>
      </w:r>
      <w:r>
        <w:rPr>
          <w:rFonts w:hint="eastAsia" w:ascii="Times New Roman" w:hAnsi="Times New Roman" w:eastAsia="仿宋_GB2312"/>
          <w:color w:val="000000"/>
          <w:kern w:val="0"/>
          <w:sz w:val="30"/>
          <w:szCs w:val="32"/>
          <w:lang w:val="en-US" w:eastAsia="zh-CN"/>
        </w:rPr>
        <w:t>单价</w:t>
      </w:r>
      <w:r>
        <w:rPr>
          <w:rFonts w:ascii="Times New Roman" w:hAnsi="Times New Roman" w:eastAsia="仿宋_GB2312"/>
          <w:color w:val="000000"/>
          <w:kern w:val="0"/>
          <w:sz w:val="30"/>
          <w:szCs w:val="32"/>
        </w:rPr>
        <w:t>合同的计量</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w:t>
      </w:r>
      <w:r>
        <w:rPr>
          <w:rFonts w:hint="eastAsia" w:ascii="Times New Roman" w:hAnsi="Times New Roman" w:eastAsia="仿宋_GB2312"/>
          <w:color w:val="000000"/>
          <w:kern w:val="0"/>
          <w:sz w:val="30"/>
          <w:szCs w:val="32"/>
          <w:lang w:val="en-US" w:eastAsia="zh-CN"/>
        </w:rPr>
        <w:t>单价</w:t>
      </w:r>
      <w:r>
        <w:rPr>
          <w:rFonts w:ascii="Times New Roman" w:hAnsi="Times New Roman" w:eastAsia="仿宋_GB2312"/>
          <w:color w:val="000000"/>
          <w:kern w:val="0"/>
          <w:sz w:val="30"/>
          <w:szCs w:val="32"/>
        </w:rPr>
        <w:t>合同的计量按照本项约定执行：</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（1）承包人应于每月25日向监理人报送上月20日至当月19日已完成的工程量报告，并附具进度付款申请单、已完成工程量报表和有关资料。</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（3）监理人未在收到承包人提交的工程量报表后的7天内完成审核的，承包人报送的工程量报告中的工程量视为承包人实际完成的工程量，据此计算工程价款。</w:t>
      </w:r>
    </w:p>
    <w:p>
      <w:pPr>
        <w:spacing w:line="360" w:lineRule="auto"/>
        <w:ind w:firstLine="600" w:firstLineChars="200"/>
        <w:jc w:val="left"/>
        <w:rPr>
          <w:rFonts w:hint="eastAsia" w:ascii="Times New Roman" w:hAnsi="Times New Roman" w:eastAsia="仿宋_GB2312"/>
          <w:color w:val="000000"/>
          <w:kern w:val="0"/>
          <w:sz w:val="30"/>
          <w:szCs w:val="32"/>
          <w:lang w:eastAsia="zh-CN"/>
        </w:rPr>
      </w:pPr>
      <w:r>
        <w:rPr>
          <w:rFonts w:ascii="Times New Roman" w:hAnsi="Times New Roman" w:eastAsia="仿宋_GB2312"/>
          <w:color w:val="000000"/>
          <w:kern w:val="0"/>
          <w:sz w:val="30"/>
          <w:szCs w:val="32"/>
        </w:rPr>
        <w:t>12.3.4 总价合同的计量</w:t>
      </w:r>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lang w:eastAsia="zh-CN"/>
        </w:rPr>
        <w:t>除专用条款另有约定外，按月计量支付和</w:t>
      </w:r>
      <w:r>
        <w:rPr>
          <w:rFonts w:ascii="Times New Roman" w:hAnsi="Times New Roman" w:eastAsia="仿宋_GB2312"/>
          <w:color w:val="000000"/>
          <w:kern w:val="0"/>
          <w:sz w:val="30"/>
          <w:szCs w:val="32"/>
        </w:rPr>
        <w:t>采用支付分解表计量支付</w:t>
      </w:r>
      <w:r>
        <w:rPr>
          <w:rFonts w:hint="eastAsia" w:ascii="Times New Roman" w:hAnsi="Times New Roman" w:eastAsia="仿宋_GB2312"/>
          <w:color w:val="000000"/>
          <w:kern w:val="0"/>
          <w:sz w:val="30"/>
          <w:szCs w:val="32"/>
          <w:lang w:eastAsia="zh-CN"/>
        </w:rPr>
        <w:t>的</w:t>
      </w:r>
      <w:r>
        <w:rPr>
          <w:rFonts w:ascii="Times New Roman" w:hAnsi="Times New Roman" w:eastAsia="仿宋_GB2312"/>
          <w:color w:val="000000"/>
          <w:kern w:val="0"/>
          <w:sz w:val="30"/>
          <w:szCs w:val="32"/>
        </w:rPr>
        <w:t>总价合同</w:t>
      </w:r>
      <w:r>
        <w:rPr>
          <w:rFonts w:hint="eastAsia" w:ascii="Times New Roman" w:hAnsi="Times New Roman" w:eastAsia="仿宋_GB2312"/>
          <w:color w:val="000000"/>
          <w:kern w:val="0"/>
          <w:sz w:val="30"/>
          <w:szCs w:val="32"/>
          <w:lang w:eastAsia="zh-CN"/>
        </w:rPr>
        <w:t>，</w:t>
      </w:r>
      <w:r>
        <w:rPr>
          <w:rFonts w:ascii="Times New Roman" w:hAnsi="Times New Roman" w:eastAsia="仿宋_GB2312"/>
          <w:color w:val="000000"/>
          <w:kern w:val="0"/>
          <w:sz w:val="30"/>
          <w:szCs w:val="32"/>
        </w:rPr>
        <w:t>可以按照第12.3.</w:t>
      </w:r>
      <w:r>
        <w:rPr>
          <w:rFonts w:hint="default" w:ascii="Times New Roman" w:hAnsi="Times New Roman" w:eastAsia="仿宋_GB2312"/>
          <w:color w:val="000000"/>
          <w:kern w:val="0"/>
          <w:sz w:val="30"/>
          <w:szCs w:val="32"/>
        </w:rPr>
        <w:t>3</w:t>
      </w:r>
      <w:r>
        <w:rPr>
          <w:rFonts w:ascii="Times New Roman" w:hAnsi="Times New Roman" w:eastAsia="仿宋_GB2312"/>
          <w:color w:val="000000"/>
          <w:kern w:val="0"/>
          <w:sz w:val="30"/>
          <w:szCs w:val="32"/>
        </w:rPr>
        <w:t>项</w:t>
      </w:r>
      <w:r>
        <w:rPr>
          <w:rFonts w:hint="eastAsia" w:ascii="Times New Roman" w:hAnsi="Times New Roman" w:eastAsia="仿宋_GB2312"/>
          <w:color w:val="000000"/>
          <w:kern w:val="0"/>
          <w:sz w:val="30"/>
          <w:szCs w:val="32"/>
          <w:lang w:eastAsia="zh-CN"/>
        </w:rPr>
        <w:t>【</w:t>
      </w:r>
      <w:r>
        <w:rPr>
          <w:rFonts w:hint="eastAsia" w:ascii="Times New Roman" w:hAnsi="Times New Roman" w:eastAsia="仿宋_GB2312"/>
          <w:color w:val="000000"/>
          <w:kern w:val="0"/>
          <w:sz w:val="30"/>
          <w:szCs w:val="32"/>
          <w:lang w:val="en-US" w:eastAsia="zh-CN"/>
        </w:rPr>
        <w:t>单价</w:t>
      </w:r>
      <w:r>
        <w:rPr>
          <w:rFonts w:ascii="Times New Roman" w:hAnsi="Times New Roman" w:eastAsia="仿宋_GB2312"/>
          <w:color w:val="000000"/>
          <w:kern w:val="0"/>
          <w:sz w:val="30"/>
          <w:szCs w:val="32"/>
        </w:rPr>
        <w:t>合同的计量</w:t>
      </w:r>
      <w:r>
        <w:rPr>
          <w:rFonts w:hint="eastAsia" w:ascii="Times New Roman" w:hAnsi="Times New Roman" w:eastAsia="仿宋_GB2312"/>
          <w:color w:val="000000"/>
          <w:kern w:val="0"/>
          <w:sz w:val="30"/>
          <w:szCs w:val="32"/>
          <w:lang w:eastAsia="zh-CN"/>
        </w:rPr>
        <w:t>】</w:t>
      </w:r>
      <w:r>
        <w:rPr>
          <w:rFonts w:ascii="Times New Roman" w:hAnsi="Times New Roman" w:eastAsia="仿宋_GB2312"/>
          <w:color w:val="000000"/>
          <w:kern w:val="0"/>
          <w:sz w:val="30"/>
          <w:szCs w:val="32"/>
        </w:rPr>
        <w:t>约定进行计量</w:t>
      </w:r>
      <w:r>
        <w:rPr>
          <w:rFonts w:hint="eastAsia" w:ascii="Times New Roman" w:hAnsi="Times New Roman" w:eastAsia="仿宋_GB2312"/>
          <w:color w:val="000000"/>
          <w:kern w:val="0"/>
          <w:sz w:val="30"/>
          <w:szCs w:val="32"/>
          <w:lang w:eastAsia="zh-CN"/>
        </w:rPr>
        <w:t>；</w:t>
      </w:r>
      <w:r>
        <w:rPr>
          <w:rFonts w:ascii="Times New Roman" w:hAnsi="Times New Roman" w:eastAsia="仿宋_GB2312"/>
          <w:color w:val="000000"/>
          <w:kern w:val="0"/>
          <w:sz w:val="30"/>
          <w:szCs w:val="32"/>
        </w:rPr>
        <w:t>采用支付分解表计量支付的</w:t>
      </w:r>
      <w:r>
        <w:rPr>
          <w:rFonts w:hint="eastAsia" w:ascii="Times New Roman" w:hAnsi="Times New Roman" w:eastAsia="仿宋_GB2312"/>
          <w:color w:val="000000"/>
          <w:kern w:val="0"/>
          <w:sz w:val="30"/>
          <w:szCs w:val="32"/>
          <w:lang w:eastAsia="zh-CN"/>
        </w:rPr>
        <w:t>总价合同</w:t>
      </w:r>
      <w:r>
        <w:rPr>
          <w:rFonts w:ascii="Times New Roman" w:hAnsi="Times New Roman" w:eastAsia="仿宋_GB2312"/>
          <w:color w:val="000000"/>
          <w:kern w:val="0"/>
          <w:sz w:val="30"/>
          <w:szCs w:val="32"/>
        </w:rPr>
        <w:t>，合同价款按照支付分解表进行支付。</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12.3.</w:t>
      </w:r>
      <w:r>
        <w:rPr>
          <w:rFonts w:hint="default" w:ascii="Times New Roman" w:hAnsi="Times New Roman" w:eastAsia="仿宋_GB2312"/>
          <w:color w:val="000000"/>
          <w:kern w:val="0"/>
          <w:sz w:val="30"/>
          <w:szCs w:val="32"/>
        </w:rPr>
        <w:t>5</w:t>
      </w:r>
      <w:r>
        <w:rPr>
          <w:rFonts w:ascii="Times New Roman" w:hAnsi="Times New Roman" w:eastAsia="仿宋_GB2312"/>
          <w:color w:val="000000"/>
          <w:kern w:val="0"/>
          <w:sz w:val="30"/>
          <w:szCs w:val="32"/>
        </w:rPr>
        <w:t xml:space="preserve"> 其他价格形式合同的计量</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合同当事人可在专用合同条款中约定其他价格形式合同的计量方式和程序。</w:t>
      </w:r>
    </w:p>
    <w:p>
      <w:pPr>
        <w:pStyle w:val="7"/>
        <w:spacing w:before="120" w:after="120" w:line="360" w:lineRule="auto"/>
        <w:ind w:firstLine="600" w:firstLineChars="200"/>
        <w:rPr>
          <w:rFonts w:ascii="Times New Roman" w:hAnsi="Times New Roman" w:eastAsia="黑体"/>
          <w:b w:val="0"/>
          <w:color w:val="000000"/>
          <w:sz w:val="30"/>
          <w:szCs w:val="32"/>
        </w:rPr>
      </w:pPr>
      <w:bookmarkStart w:id="305" w:name="_Toc296503101"/>
      <w:bookmarkStart w:id="306" w:name="_Toc296346602"/>
      <w:bookmarkStart w:id="307" w:name="_Toc351203584"/>
      <w:bookmarkStart w:id="308" w:name="_Toc337558803"/>
      <w:r>
        <w:rPr>
          <w:rFonts w:ascii="Times New Roman" w:hAnsi="Times New Roman" w:eastAsia="黑体"/>
          <w:b w:val="0"/>
          <w:color w:val="000000"/>
          <w:sz w:val="30"/>
          <w:szCs w:val="32"/>
        </w:rPr>
        <w:t>12.4工程进度款支</w:t>
      </w:r>
      <w:bookmarkEnd w:id="305"/>
      <w:bookmarkEnd w:id="306"/>
      <w:r>
        <w:rPr>
          <w:rFonts w:ascii="Times New Roman" w:hAnsi="Times New Roman" w:eastAsia="黑体"/>
          <w:b w:val="0"/>
          <w:color w:val="000000"/>
          <w:sz w:val="30"/>
          <w:szCs w:val="32"/>
        </w:rPr>
        <w:t>付</w:t>
      </w:r>
      <w:bookmarkEnd w:id="307"/>
    </w:p>
    <w:bookmarkEnd w:id="308"/>
    <w:p>
      <w:pPr>
        <w:autoSpaceDE w:val="0"/>
        <w:autoSpaceDN w:val="0"/>
        <w:adjustRightInd w:val="0"/>
        <w:spacing w:line="360" w:lineRule="auto"/>
        <w:ind w:firstLine="600" w:firstLineChars="200"/>
        <w:jc w:val="left"/>
        <w:outlineLvl w:val="0"/>
        <w:rPr>
          <w:rFonts w:ascii="Times New Roman" w:hAnsi="Times New Roman" w:eastAsia="仿宋_GB2312"/>
          <w:color w:val="000000"/>
          <w:kern w:val="0"/>
          <w:sz w:val="30"/>
          <w:szCs w:val="32"/>
        </w:rPr>
      </w:pPr>
      <w:r>
        <w:rPr>
          <w:rFonts w:ascii="Times New Roman" w:hAnsi="Times New Roman" w:eastAsia="仿宋_GB2312"/>
          <w:color w:val="000000"/>
          <w:sz w:val="30"/>
          <w:szCs w:val="32"/>
        </w:rPr>
        <w:t>12.4</w:t>
      </w:r>
      <w:r>
        <w:rPr>
          <w:rFonts w:ascii="Times New Roman" w:hAnsi="Times New Roman" w:eastAsia="仿宋_GB2312"/>
          <w:color w:val="000000"/>
          <w:kern w:val="0"/>
          <w:sz w:val="30"/>
          <w:szCs w:val="32"/>
        </w:rPr>
        <w:t>.1 付款周期</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除专用合同条款另有约定外，付款周期应按照第12.3.2</w:t>
      </w:r>
      <w:r>
        <w:rPr>
          <w:rFonts w:hint="eastAsia" w:ascii="Times New Roman" w:hAnsi="Times New Roman" w:eastAsia="仿宋_GB2312"/>
          <w:color w:val="000000"/>
          <w:kern w:val="0"/>
          <w:sz w:val="30"/>
          <w:szCs w:val="32"/>
        </w:rPr>
        <w:t>项〔</w:t>
      </w:r>
      <w:r>
        <w:rPr>
          <w:rFonts w:ascii="Times New Roman" w:hAnsi="Times New Roman" w:eastAsia="仿宋_GB2312"/>
          <w:color w:val="000000"/>
          <w:kern w:val="0"/>
          <w:sz w:val="30"/>
          <w:szCs w:val="32"/>
        </w:rPr>
        <w:t>计量周期</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的约定与计量周期保持一致。</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sz w:val="30"/>
          <w:szCs w:val="32"/>
        </w:rPr>
        <w:t>12.4</w:t>
      </w:r>
      <w:r>
        <w:rPr>
          <w:rFonts w:ascii="Times New Roman" w:hAnsi="Times New Roman" w:eastAsia="仿宋_GB2312"/>
          <w:color w:val="000000"/>
          <w:kern w:val="0"/>
          <w:sz w:val="30"/>
          <w:szCs w:val="32"/>
        </w:rPr>
        <w:t>.2 进度付款申请单的编制</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除专用合同条款另有约定外，进度付款申请单应包括下列内容：</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（1）截至本次付款周期已完成工作对应的金额；</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（2）根据第10条</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变更</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应增加和扣减的变更金额；</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（3）根据第12.2款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预付款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约定应支付的预付款和扣减的返还预付款；</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（4）根据第15.3款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质量保证金</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约定应扣减的质量保证金；</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（5）根据第19条</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索赔</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应增加和扣减的索赔金额；</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（6）对已签发的进度款支付证书中出现错误的修正，应在本次进度付款中支付或扣除的金额；</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（7）根据合同约定应增加和扣减的其他金额。</w:t>
      </w:r>
    </w:p>
    <w:p>
      <w:pPr>
        <w:autoSpaceDE w:val="0"/>
        <w:autoSpaceDN w:val="0"/>
        <w:adjustRightInd w:val="0"/>
        <w:spacing w:line="360" w:lineRule="auto"/>
        <w:ind w:firstLine="600" w:firstLineChars="200"/>
        <w:jc w:val="left"/>
        <w:outlineLvl w:val="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12.4.3 进度付款申请单的提交</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（1）单价合同进度付款申请单的提交</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单价合同的进度付款申请单，按照第12.3.3项约定的时间按月向监理人提交，并附上已完成工程量报表和有关资料。单价合同中的总价项目按月进行支付分解，并汇总列入当期进度付款申请单。</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（2）总价合同进度付款申请单的提交</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总价合同按</w:t>
      </w:r>
      <w:r>
        <w:rPr>
          <w:rFonts w:hint="eastAsia" w:ascii="Times New Roman" w:hAnsi="Times New Roman" w:eastAsia="仿宋_GB2312"/>
          <w:color w:val="000000"/>
          <w:kern w:val="0"/>
          <w:sz w:val="30"/>
          <w:szCs w:val="32"/>
        </w:rPr>
        <w:t>月计量支付的</w:t>
      </w:r>
      <w:r>
        <w:rPr>
          <w:rFonts w:ascii="Times New Roman" w:hAnsi="Times New Roman" w:eastAsia="仿宋_GB2312"/>
          <w:color w:val="000000"/>
          <w:kern w:val="0"/>
          <w:sz w:val="30"/>
          <w:szCs w:val="32"/>
        </w:rPr>
        <w:t>，承包人按照第12.3.</w:t>
      </w:r>
      <w:r>
        <w:rPr>
          <w:rFonts w:hint="eastAsia" w:ascii="Times New Roman" w:hAnsi="Times New Roman" w:eastAsia="仿宋_GB2312"/>
          <w:color w:val="000000"/>
          <w:kern w:val="0"/>
          <w:sz w:val="30"/>
          <w:szCs w:val="32"/>
          <w:lang w:val="en-US" w:eastAsia="zh-CN"/>
        </w:rPr>
        <w:t>3</w:t>
      </w:r>
      <w:r>
        <w:rPr>
          <w:rFonts w:ascii="Times New Roman" w:hAnsi="Times New Roman" w:eastAsia="仿宋_GB2312"/>
          <w:color w:val="000000"/>
          <w:kern w:val="0"/>
          <w:sz w:val="30"/>
          <w:szCs w:val="32"/>
        </w:rPr>
        <w:t>项约定的时间按月向监理人提交进度付款申请单，并附上已完成工程量报表和有关资料。</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总价合同按支付分解表支付的，承包人应按照第12.4.6项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支付分解表</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及第12.4.2项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进度付款申请单的编制</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的约定向监理人提交进度付款申请单。</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（3）其他价格形式合同的进度付款申请单的提交</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合同当事人可在专用合同条款中约定其他价格形式合同的进度付款申请单的编制和提交程序。</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sz w:val="30"/>
          <w:szCs w:val="32"/>
        </w:rPr>
        <w:t>12.4</w:t>
      </w:r>
      <w:r>
        <w:rPr>
          <w:rFonts w:ascii="Times New Roman" w:hAnsi="Times New Roman" w:eastAsia="仿宋_GB2312"/>
          <w:color w:val="000000"/>
          <w:kern w:val="0"/>
          <w:sz w:val="30"/>
          <w:szCs w:val="32"/>
        </w:rPr>
        <w:t>.4 进度款审核和支付</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（1）人工费的申请</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人工费应按月支付</w:t>
      </w:r>
      <w:r>
        <w:rPr>
          <w:rFonts w:hint="eastAsia" w:ascii="Times New Roman" w:hAnsi="Times New Roman" w:eastAsia="仿宋_GB2312"/>
          <w:color w:val="000000"/>
          <w:kern w:val="0"/>
          <w:sz w:val="30"/>
          <w:szCs w:val="32"/>
        </w:rPr>
        <w:t>。</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lang w:eastAsia="zh-CN"/>
        </w:rPr>
      </w:pPr>
      <w:r>
        <w:rPr>
          <w:rFonts w:hint="eastAsia" w:ascii="Times New Roman" w:hAnsi="Times New Roman" w:eastAsia="仿宋_GB2312"/>
          <w:color w:val="000000"/>
          <w:kern w:val="0"/>
          <w:sz w:val="30"/>
          <w:szCs w:val="32"/>
          <w:lang w:eastAsia="zh-CN"/>
        </w:rPr>
        <w:t>合同履行期间，人工费的计算和调整应当按照湖北省造价管理部门发布的</w:t>
      </w:r>
      <w:r>
        <w:rPr>
          <w:rFonts w:hint="eastAsia" w:ascii="Times New Roman" w:hAnsi="Times New Roman" w:eastAsia="仿宋_GB2312"/>
          <w:color w:val="000000"/>
          <w:kern w:val="0"/>
          <w:sz w:val="30"/>
          <w:szCs w:val="32"/>
          <w:lang w:val="en-US" w:eastAsia="zh-CN"/>
        </w:rPr>
        <w:t>工日单价或者</w:t>
      </w:r>
      <w:r>
        <w:rPr>
          <w:rFonts w:hint="eastAsia" w:ascii="Times New Roman" w:hAnsi="Times New Roman" w:eastAsia="仿宋_GB2312"/>
          <w:color w:val="000000"/>
          <w:kern w:val="0"/>
          <w:sz w:val="30"/>
          <w:szCs w:val="32"/>
          <w:lang w:eastAsia="zh-CN"/>
        </w:rPr>
        <w:t>武汉市造价管理部门发布的人工成本综合指数分阶段计算、调整，具体调整办法和调整周期由双方在专用合同条款中约定。</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除专用合同条款另有约定外，承包人向发包人提出支付人工费申请时，应当提供同期</w:t>
      </w:r>
      <w:r>
        <w:rPr>
          <w:rFonts w:hint="eastAsia" w:ascii="Times New Roman" w:hAnsi="Times New Roman" w:eastAsia="仿宋_GB2312"/>
          <w:color w:val="000000"/>
          <w:kern w:val="0"/>
          <w:sz w:val="30"/>
          <w:szCs w:val="32"/>
          <w:lang w:val="en-US" w:eastAsia="zh-Hans"/>
        </w:rPr>
        <w:t>人工费组成</w:t>
      </w:r>
      <w:r>
        <w:rPr>
          <w:rFonts w:hint="default" w:ascii="Times New Roman" w:hAnsi="Times New Roman" w:eastAsia="仿宋_GB2312"/>
          <w:color w:val="000000"/>
          <w:kern w:val="0"/>
          <w:sz w:val="30"/>
          <w:szCs w:val="32"/>
          <w:lang w:eastAsia="zh-Hans"/>
        </w:rPr>
        <w:t>，</w:t>
      </w:r>
      <w:r>
        <w:rPr>
          <w:rFonts w:hint="eastAsia" w:ascii="Times New Roman" w:hAnsi="Times New Roman" w:eastAsia="仿宋_GB2312"/>
          <w:color w:val="000000"/>
          <w:kern w:val="0"/>
          <w:sz w:val="30"/>
          <w:szCs w:val="32"/>
          <w:lang w:val="en-US" w:eastAsia="zh-Hans"/>
        </w:rPr>
        <w:t>包括</w:t>
      </w:r>
      <w:r>
        <w:rPr>
          <w:rFonts w:hint="eastAsia" w:ascii="Times New Roman" w:hAnsi="Times New Roman" w:eastAsia="仿宋_GB2312"/>
          <w:color w:val="000000"/>
          <w:kern w:val="0"/>
          <w:sz w:val="30"/>
          <w:szCs w:val="32"/>
        </w:rPr>
        <w:t>建筑工人</w:t>
      </w:r>
      <w:r>
        <w:rPr>
          <w:rFonts w:hint="eastAsia" w:ascii="Times New Roman" w:hAnsi="Times New Roman" w:eastAsia="仿宋_GB2312"/>
          <w:color w:val="000000"/>
          <w:kern w:val="0"/>
          <w:sz w:val="30"/>
          <w:szCs w:val="32"/>
          <w:lang w:val="en-US" w:eastAsia="zh-Hans"/>
        </w:rPr>
        <w:t>人数</w:t>
      </w:r>
      <w:r>
        <w:rPr>
          <w:rFonts w:hint="default" w:ascii="Times New Roman" w:hAnsi="Times New Roman" w:eastAsia="仿宋_GB2312"/>
          <w:color w:val="000000"/>
          <w:kern w:val="0"/>
          <w:sz w:val="30"/>
          <w:szCs w:val="32"/>
          <w:lang w:eastAsia="zh-Hans"/>
        </w:rPr>
        <w:t>、</w:t>
      </w:r>
      <w:r>
        <w:rPr>
          <w:rFonts w:hint="eastAsia" w:ascii="Times New Roman" w:hAnsi="Times New Roman" w:eastAsia="仿宋_GB2312"/>
          <w:color w:val="000000"/>
          <w:kern w:val="0"/>
          <w:sz w:val="30"/>
          <w:szCs w:val="32"/>
        </w:rPr>
        <w:t>工资</w:t>
      </w:r>
      <w:r>
        <w:rPr>
          <w:rFonts w:hint="eastAsia" w:ascii="Times New Roman" w:hAnsi="Times New Roman" w:eastAsia="仿宋_GB2312"/>
          <w:color w:val="000000"/>
          <w:kern w:val="0"/>
          <w:sz w:val="30"/>
          <w:szCs w:val="32"/>
          <w:lang w:val="en-US" w:eastAsia="zh-Hans"/>
        </w:rPr>
        <w:t>等</w:t>
      </w:r>
      <w:r>
        <w:rPr>
          <w:rFonts w:hint="eastAsia" w:ascii="Times New Roman" w:hAnsi="Times New Roman" w:eastAsia="仿宋_GB2312"/>
          <w:color w:val="000000"/>
          <w:kern w:val="0"/>
          <w:sz w:val="30"/>
          <w:szCs w:val="32"/>
        </w:rPr>
        <w:t>。监理人</w:t>
      </w:r>
      <w:r>
        <w:rPr>
          <w:rFonts w:ascii="Times New Roman" w:hAnsi="Times New Roman" w:eastAsia="仿宋_GB2312"/>
          <w:color w:val="000000"/>
          <w:kern w:val="0"/>
          <w:sz w:val="30"/>
          <w:szCs w:val="32"/>
        </w:rPr>
        <w:t>应在收到承包人人工费付款申请单以及相关资料后7天内完成审查并报送发包人，发包人应在收到后7天内完成审批并向承包人签发人工费支付证书，发包人应在人工费支付证书签发后7天内完成支付。已支付的人工费部分，发包人支付进度款时予以相应扣除</w:t>
      </w:r>
      <w:r>
        <w:rPr>
          <w:rFonts w:hint="eastAsia" w:ascii="Times New Roman" w:hAnsi="Times New Roman" w:eastAsia="仿宋_GB2312"/>
          <w:color w:val="000000"/>
          <w:kern w:val="0"/>
          <w:sz w:val="30"/>
          <w:szCs w:val="32"/>
        </w:rPr>
        <w:t>。</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（2）除专用合同条款另有约定外，监理人应在收到承包人进度付款申请单以及相关资料后7天内完成审查并报送发包人，发包人应在收到后7天内完成审批并签发进度款支付证书。发包人逾期未完成</w:t>
      </w:r>
      <w:r>
        <w:rPr>
          <w:rFonts w:hint="eastAsia" w:ascii="Times New Roman" w:hAnsi="Times New Roman" w:eastAsia="仿宋_GB2312"/>
          <w:color w:val="000000"/>
          <w:kern w:val="0"/>
          <w:sz w:val="30"/>
          <w:szCs w:val="32"/>
        </w:rPr>
        <w:t>审批</w:t>
      </w:r>
      <w:r>
        <w:rPr>
          <w:rFonts w:ascii="Times New Roman" w:hAnsi="Times New Roman" w:eastAsia="仿宋_GB2312"/>
          <w:color w:val="000000"/>
          <w:kern w:val="0"/>
          <w:sz w:val="30"/>
          <w:szCs w:val="32"/>
        </w:rPr>
        <w:t>且未提出异议的，视为已签发进度款支付证书。</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争议解决</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的约定处理。</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（3）除专用合同条款另有约定外，发包人应在进度款支付证书或临时进度款支付证书签发后14天内完成支付，发包人逾期支付进度款的，应按照</w:t>
      </w:r>
      <w:r>
        <w:rPr>
          <w:rFonts w:hint="eastAsia" w:ascii="Times New Roman" w:hAnsi="Times New Roman" w:eastAsia="仿宋_GB2312"/>
          <w:color w:val="000000"/>
          <w:kern w:val="0"/>
          <w:sz w:val="30"/>
          <w:szCs w:val="32"/>
        </w:rPr>
        <w:t>全国银行间同业拆借中心公布的贷款市场报价</w:t>
      </w:r>
      <w:r>
        <w:rPr>
          <w:rFonts w:ascii="Times New Roman" w:hAnsi="Times New Roman" w:eastAsia="仿宋_GB2312"/>
          <w:color w:val="000000"/>
          <w:kern w:val="0"/>
          <w:sz w:val="30"/>
          <w:szCs w:val="32"/>
        </w:rPr>
        <w:t>利率支付违约金。</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（4）发包人签发进度款支付证书或临时进度款支付证书，不表明发包人已同意、批准或接受了承包人完成的相应部分的工作。</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12.4.5 进度付款的修正</w:t>
      </w:r>
    </w:p>
    <w:p>
      <w:pPr>
        <w:autoSpaceDE w:val="0"/>
        <w:autoSpaceDN w:val="0"/>
        <w:adjustRightInd w:val="0"/>
        <w:spacing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在对已签发的进度款支付证书进行阶段汇总和复核中发现错误、遗漏或重复的，发包人和承包人均有权提出修正申请。经发包人和承包人同意的修正，应在下期进度付款中支付或扣除。</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12.4.6 支付分解表</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支付分解表的编制要求</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（1）支付分解表中所列的每期付款金额，应为第12.4.2项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进度付款申请单的编制</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第（1）</w:t>
      </w:r>
      <w:r>
        <w:rPr>
          <w:rFonts w:hint="eastAsia" w:ascii="Times New Roman" w:hAnsi="Times New Roman" w:eastAsia="仿宋_GB2312"/>
          <w:color w:val="000000"/>
          <w:kern w:val="0"/>
          <w:sz w:val="30"/>
          <w:szCs w:val="32"/>
        </w:rPr>
        <w:t>目</w:t>
      </w:r>
      <w:r>
        <w:rPr>
          <w:rFonts w:ascii="Times New Roman" w:hAnsi="Times New Roman" w:eastAsia="仿宋_GB2312"/>
          <w:color w:val="000000"/>
          <w:kern w:val="0"/>
          <w:sz w:val="30"/>
          <w:szCs w:val="32"/>
        </w:rPr>
        <w:t>的估算金额；</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（2）实际进度与施工进度计划不一致的，合同当事人可按照第4.4款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商定或确定</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修改支付分解表；</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（3）不采用支付分解表的，承包人应向发包人和监理人提交按季度编制的支付估算分解表，用于支付参考。</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总价合同支付分解表的编制与审批</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（1）除专用合同条款另有约定外，承包人应根据第7.2款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施工进度计划</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（2）监理人应在收到支付分解表后7天内完成审核并报送发包人。发包人应在收到经监理人审核的支付分解表后7天内完成审批，经发包人批准的支付分解表为有约束力的支付分解表。</w:t>
      </w:r>
    </w:p>
    <w:p>
      <w:pPr>
        <w:spacing w:line="360" w:lineRule="auto"/>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 xml:space="preserve">    （3）发包人逾期未完成支付分解表</w:t>
      </w:r>
      <w:r>
        <w:rPr>
          <w:rFonts w:hint="eastAsia" w:ascii="Times New Roman" w:hAnsi="Times New Roman" w:eastAsia="仿宋_GB2312"/>
          <w:color w:val="000000"/>
          <w:kern w:val="0"/>
          <w:sz w:val="30"/>
          <w:szCs w:val="32"/>
        </w:rPr>
        <w:t>审批</w:t>
      </w:r>
      <w:r>
        <w:rPr>
          <w:rFonts w:ascii="Times New Roman" w:hAnsi="Times New Roman" w:eastAsia="仿宋_GB2312"/>
          <w:color w:val="000000"/>
          <w:kern w:val="0"/>
          <w:sz w:val="30"/>
          <w:szCs w:val="32"/>
        </w:rPr>
        <w:t>的，也未及时要求承包人进行修正和提供补充资料的，则承包人提交的支付分解表视为已经获得发包人批准。</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单价合同的总价项目支付分解表的编制与审批</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pStyle w:val="7"/>
        <w:spacing w:before="120" w:after="120" w:line="360" w:lineRule="auto"/>
        <w:ind w:firstLine="600" w:firstLineChars="200"/>
        <w:rPr>
          <w:rFonts w:ascii="Times New Roman" w:hAnsi="Times New Roman" w:eastAsia="黑体"/>
          <w:b w:val="0"/>
          <w:color w:val="000000"/>
          <w:sz w:val="30"/>
          <w:szCs w:val="32"/>
        </w:rPr>
      </w:pPr>
      <w:r>
        <w:rPr>
          <w:rFonts w:ascii="Times New Roman" w:hAnsi="Times New Roman" w:eastAsia="黑体"/>
          <w:b w:val="0"/>
          <w:color w:val="000000"/>
          <w:sz w:val="30"/>
          <w:szCs w:val="32"/>
        </w:rPr>
        <w:t>12.5支付账户</w:t>
      </w:r>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发包人应将人工费支付至农民工工资（劳务费）专用账户，专款用于支付建筑工人工资，并按规定接受有关部门监管。</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发包人应将</w:t>
      </w:r>
      <w:r>
        <w:rPr>
          <w:rFonts w:hint="eastAsia" w:ascii="Times New Roman" w:hAnsi="Times New Roman" w:eastAsia="仿宋_GB2312"/>
          <w:color w:val="000000"/>
          <w:kern w:val="0"/>
          <w:sz w:val="30"/>
          <w:szCs w:val="32"/>
        </w:rPr>
        <w:t>扣除人工费之后的</w:t>
      </w:r>
      <w:r>
        <w:rPr>
          <w:rFonts w:ascii="Times New Roman" w:hAnsi="Times New Roman" w:eastAsia="仿宋_GB2312"/>
          <w:color w:val="000000"/>
          <w:kern w:val="0"/>
          <w:sz w:val="30"/>
          <w:szCs w:val="32"/>
        </w:rPr>
        <w:t>合同价款支付至合同协议书中约定的承包人账户。</w:t>
      </w:r>
    </w:p>
    <w:p>
      <w:pPr>
        <w:pStyle w:val="6"/>
        <w:spacing w:before="120" w:after="120" w:line="360" w:lineRule="auto"/>
        <w:rPr>
          <w:rFonts w:ascii="Times New Roman" w:hAnsi="Times New Roman" w:eastAsia="黑体"/>
          <w:b w:val="0"/>
          <w:color w:val="000000"/>
          <w:sz w:val="32"/>
          <w:szCs w:val="32"/>
        </w:rPr>
      </w:pPr>
      <w:bookmarkStart w:id="309" w:name="_Toc351203586"/>
      <w:bookmarkStart w:id="310" w:name="_Toc296503106"/>
      <w:bookmarkStart w:id="311" w:name="_Toc322522574"/>
      <w:bookmarkStart w:id="312" w:name="_Toc337558804"/>
      <w:bookmarkStart w:id="313" w:name="_Toc296346607"/>
      <w:r>
        <w:rPr>
          <w:rFonts w:ascii="Times New Roman" w:hAnsi="Times New Roman" w:eastAsia="黑体"/>
          <w:b w:val="0"/>
          <w:color w:val="000000"/>
          <w:sz w:val="32"/>
          <w:szCs w:val="32"/>
        </w:rPr>
        <w:t>13. 验收和工程试车</w:t>
      </w:r>
      <w:bookmarkEnd w:id="309"/>
    </w:p>
    <w:bookmarkEnd w:id="310"/>
    <w:bookmarkEnd w:id="311"/>
    <w:bookmarkEnd w:id="312"/>
    <w:bookmarkEnd w:id="313"/>
    <w:p>
      <w:pPr>
        <w:pStyle w:val="7"/>
        <w:spacing w:before="120" w:after="120" w:line="360" w:lineRule="auto"/>
        <w:ind w:firstLine="600" w:firstLineChars="200"/>
        <w:rPr>
          <w:rFonts w:ascii="Times New Roman" w:hAnsi="Times New Roman" w:eastAsia="黑体"/>
          <w:b w:val="0"/>
          <w:color w:val="000000"/>
          <w:sz w:val="30"/>
          <w:szCs w:val="32"/>
        </w:rPr>
      </w:pPr>
      <w:bookmarkStart w:id="314" w:name="_Toc351203587"/>
      <w:bookmarkStart w:id="315" w:name="_Toc337558805"/>
      <w:bookmarkStart w:id="316" w:name="_Toc296503110"/>
      <w:bookmarkStart w:id="317" w:name="_Toc296346611"/>
      <w:r>
        <w:rPr>
          <w:rFonts w:ascii="Times New Roman" w:hAnsi="Times New Roman" w:eastAsia="黑体"/>
          <w:b w:val="0"/>
          <w:color w:val="000000"/>
          <w:sz w:val="30"/>
          <w:szCs w:val="32"/>
        </w:rPr>
        <w:t>13.1分部分项工程验收</w:t>
      </w:r>
      <w:bookmarkEnd w:id="314"/>
    </w:p>
    <w:bookmarkEnd w:id="315"/>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13.1.1 分部分项工程质量应符合国家有关工程施工验收规范、标准及合同约定，承包人应按照施工组织设计的要求完成分部分项工程施工。</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13.1.2 除专用合同条款另有约定外，分部分项工程经承包人自检合格并具备验收条件的，承包人应提前48小时通知监理人进行验收。</w:t>
      </w:r>
      <w:r>
        <w:rPr>
          <w:rFonts w:ascii="Times New Roman" w:hAnsi="Times New Roman" w:eastAsia="仿宋_GB2312"/>
          <w:color w:val="000000"/>
          <w:kern w:val="0"/>
          <w:sz w:val="30"/>
          <w:szCs w:val="32"/>
        </w:rPr>
        <w:t>监理人不能按时进行验收的，应在验收前24小时向承包人提交书面延期要求，但延期不能超过48小时。监理人未按时进行验收，也未提出延期要求的，承包人有权自行验收，监理人应认可验收结果。</w:t>
      </w:r>
      <w:r>
        <w:rPr>
          <w:rFonts w:ascii="Times New Roman" w:hAnsi="Times New Roman" w:eastAsia="仿宋_GB2312"/>
          <w:color w:val="000000"/>
          <w:sz w:val="30"/>
          <w:szCs w:val="32"/>
        </w:rPr>
        <w:t>分部分项工程未经验收的，不得进入下一道工序施工。</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分部分项工程的验收资料应当作为竣工资料的组成部分。</w:t>
      </w:r>
    </w:p>
    <w:p>
      <w:pPr>
        <w:pStyle w:val="7"/>
        <w:spacing w:before="120" w:after="120" w:line="360" w:lineRule="auto"/>
        <w:ind w:firstLine="600" w:firstLineChars="200"/>
        <w:rPr>
          <w:rFonts w:ascii="Times New Roman" w:hAnsi="Times New Roman" w:eastAsia="黑体"/>
          <w:b w:val="0"/>
          <w:color w:val="000000"/>
          <w:sz w:val="30"/>
          <w:szCs w:val="32"/>
        </w:rPr>
      </w:pPr>
      <w:bookmarkStart w:id="318" w:name="_Toc351203588"/>
      <w:bookmarkStart w:id="319" w:name="_Toc337558806"/>
      <w:r>
        <w:rPr>
          <w:rFonts w:ascii="Times New Roman" w:hAnsi="Times New Roman" w:eastAsia="黑体"/>
          <w:b w:val="0"/>
          <w:color w:val="000000"/>
          <w:sz w:val="30"/>
          <w:szCs w:val="32"/>
        </w:rPr>
        <w:t>13.2竣工验收</w:t>
      </w:r>
      <w:bookmarkEnd w:id="318"/>
    </w:p>
    <w:bookmarkEnd w:id="316"/>
    <w:bookmarkEnd w:id="317"/>
    <w:bookmarkEnd w:id="319"/>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13.2.1竣工验收条件</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工程具备以下条件的，承包人可以申请竣工验收：</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（1）除发包人同意的甩项</w:t>
      </w:r>
      <w:r>
        <w:rPr>
          <w:rFonts w:hint="eastAsia" w:ascii="Times New Roman" w:hAnsi="Times New Roman" w:eastAsia="仿宋_GB2312"/>
          <w:color w:val="000000"/>
          <w:kern w:val="0"/>
          <w:sz w:val="30"/>
          <w:szCs w:val="32"/>
        </w:rPr>
        <w:t>工作</w:t>
      </w:r>
      <w:r>
        <w:rPr>
          <w:rFonts w:ascii="Times New Roman" w:hAnsi="Times New Roman" w:eastAsia="仿宋_GB2312"/>
          <w:color w:val="000000"/>
          <w:kern w:val="0"/>
          <w:sz w:val="30"/>
          <w:szCs w:val="32"/>
        </w:rPr>
        <w:t>和缺陷修补工作外，合同范围内的全部工程以及有关工作，包括合同要求的试验、试运行以及检验均已完成，并符合合同要求；</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（2）已按合同约定编制了甩项</w:t>
      </w:r>
      <w:r>
        <w:rPr>
          <w:rFonts w:hint="eastAsia" w:ascii="Times New Roman" w:hAnsi="Times New Roman" w:eastAsia="仿宋_GB2312"/>
          <w:color w:val="000000"/>
          <w:kern w:val="0"/>
          <w:sz w:val="30"/>
          <w:szCs w:val="32"/>
        </w:rPr>
        <w:t>工作</w:t>
      </w:r>
      <w:r>
        <w:rPr>
          <w:rFonts w:ascii="Times New Roman" w:hAnsi="Times New Roman" w:eastAsia="仿宋_GB2312"/>
          <w:color w:val="000000"/>
          <w:kern w:val="0"/>
          <w:sz w:val="30"/>
          <w:szCs w:val="32"/>
        </w:rPr>
        <w:t>和缺陷修补工作清单以及相应的施工计划；</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（3）已按合同约定的内容和份数备齐竣工资料。</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13.2.2竣工验收程序</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除专用合同条款另有约定外，承包人申请竣工验收的，应当按照以下程序进行：</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（2）监理人审查后认为已具备竣工验收条件的，应将竣工验收申请报告提交发包人，发包人应在收到</w:t>
      </w:r>
      <w:r>
        <w:rPr>
          <w:rFonts w:hint="eastAsia" w:ascii="Times New Roman" w:hAnsi="Times New Roman" w:eastAsia="仿宋_GB2312"/>
          <w:color w:val="000000"/>
          <w:kern w:val="0"/>
          <w:sz w:val="30"/>
          <w:szCs w:val="32"/>
        </w:rPr>
        <w:t>经</w:t>
      </w:r>
      <w:r>
        <w:rPr>
          <w:rFonts w:ascii="Times New Roman" w:hAnsi="Times New Roman" w:eastAsia="仿宋_GB2312"/>
          <w:color w:val="000000"/>
          <w:kern w:val="0"/>
          <w:sz w:val="30"/>
          <w:szCs w:val="32"/>
        </w:rPr>
        <w:t>监理人审核的竣工验收申请报告后28天内</w:t>
      </w:r>
      <w:r>
        <w:rPr>
          <w:rFonts w:hint="eastAsia" w:ascii="Times New Roman" w:hAnsi="Times New Roman" w:eastAsia="仿宋_GB2312"/>
          <w:color w:val="000000"/>
          <w:kern w:val="0"/>
          <w:sz w:val="30"/>
          <w:szCs w:val="32"/>
        </w:rPr>
        <w:t>审批</w:t>
      </w:r>
      <w:r>
        <w:rPr>
          <w:rFonts w:ascii="Times New Roman" w:hAnsi="Times New Roman" w:eastAsia="仿宋_GB2312"/>
          <w:color w:val="000000"/>
          <w:kern w:val="0"/>
          <w:sz w:val="30"/>
          <w:szCs w:val="32"/>
        </w:rPr>
        <w:t>完毕并组织监理人、承包人、设计人等相关单位完成竣工验收。</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（3）竣工验收合格的，发包人应在验收合格后14天内向承包人签发工程接收证书。发包人无正当理由逾期不颁发工程接收证书的，自验收合格后第15天起视为已颁发工程接收证书。</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除专用合同条款另有约定外，发包人不按照本项约定组织竣工验收、颁发工程接收证书的，每逾期一天，应以签约合同价为基数，按照</w:t>
      </w:r>
      <w:r>
        <w:rPr>
          <w:rFonts w:hint="eastAsia" w:ascii="Times New Roman" w:hAnsi="Times New Roman" w:eastAsia="仿宋_GB2312"/>
          <w:color w:val="000000"/>
          <w:kern w:val="0"/>
          <w:sz w:val="30"/>
          <w:szCs w:val="32"/>
        </w:rPr>
        <w:t>全国银行间同业拆借中心公布的贷款市场报价</w:t>
      </w:r>
      <w:r>
        <w:rPr>
          <w:rFonts w:ascii="Times New Roman" w:hAnsi="Times New Roman" w:eastAsia="仿宋_GB2312"/>
          <w:color w:val="000000"/>
          <w:kern w:val="0"/>
          <w:sz w:val="30"/>
          <w:szCs w:val="32"/>
        </w:rPr>
        <w:t>利率支付违约金。</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13.2.3竣工日期</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工程经竣工验收合格的，以承包人提交竣工验收申请报告之日为实际竣工日期，并在工程接收证书中载明；因发包人原因，未在监理人收到承包人提交的竣工验收申请报告42天内完成</w:t>
      </w:r>
      <w:r>
        <w:rPr>
          <w:rFonts w:hint="eastAsia" w:ascii="Times New Roman" w:hAnsi="Times New Roman" w:eastAsia="仿宋_GB2312"/>
          <w:color w:val="000000"/>
          <w:kern w:val="0"/>
          <w:sz w:val="30"/>
          <w:szCs w:val="32"/>
        </w:rPr>
        <w:t>竣工</w:t>
      </w:r>
      <w:r>
        <w:rPr>
          <w:rFonts w:ascii="Times New Roman" w:hAnsi="Times New Roman" w:eastAsia="仿宋_GB2312"/>
          <w:color w:val="000000"/>
          <w:kern w:val="0"/>
          <w:sz w:val="30"/>
          <w:szCs w:val="32"/>
        </w:rPr>
        <w:t>验收</w:t>
      </w:r>
      <w:r>
        <w:rPr>
          <w:rFonts w:hint="eastAsia" w:ascii="Times New Roman" w:hAnsi="Times New Roman" w:eastAsia="仿宋_GB2312"/>
          <w:color w:val="000000"/>
          <w:kern w:val="0"/>
          <w:sz w:val="30"/>
          <w:szCs w:val="32"/>
        </w:rPr>
        <w:t>，或完成竣工验收不予签发工程接收证书</w:t>
      </w:r>
      <w:r>
        <w:rPr>
          <w:rFonts w:ascii="Times New Roman" w:hAnsi="Times New Roman" w:eastAsia="仿宋_GB2312"/>
          <w:color w:val="000000"/>
          <w:kern w:val="0"/>
          <w:sz w:val="30"/>
          <w:szCs w:val="32"/>
        </w:rPr>
        <w:t>的，以提交竣工验</w:t>
      </w:r>
      <w:bookmarkStart w:id="320" w:name="#go14"/>
      <w:bookmarkEnd w:id="320"/>
      <w:r>
        <w:rPr>
          <w:rFonts w:ascii="Times New Roman" w:hAnsi="Times New Roman" w:eastAsia="仿宋_GB2312"/>
          <w:color w:val="000000"/>
          <w:kern w:val="0"/>
          <w:sz w:val="30"/>
          <w:szCs w:val="32"/>
        </w:rPr>
        <w:t>收申请报告的日期为实际竣工日期；工程未经竣工验收，发包人擅自使用的，以转移占有工程之日为实际竣工日期。</w:t>
      </w:r>
    </w:p>
    <w:p>
      <w:pPr>
        <w:spacing w:line="360" w:lineRule="auto"/>
        <w:ind w:firstLine="600" w:firstLineChars="200"/>
        <w:jc w:val="left"/>
        <w:outlineLvl w:val="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13.2.4 拒绝接收全部或部分工程</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对于竣工验收不合格的工程，承包人完成整改后，</w:t>
      </w:r>
      <w:r>
        <w:rPr>
          <w:rFonts w:hint="eastAsia" w:ascii="Times New Roman" w:hAnsi="Times New Roman" w:eastAsia="仿宋_GB2312"/>
          <w:color w:val="000000"/>
          <w:kern w:val="0"/>
          <w:sz w:val="30"/>
          <w:szCs w:val="32"/>
        </w:rPr>
        <w:t>应当</w:t>
      </w:r>
      <w:r>
        <w:rPr>
          <w:rFonts w:ascii="Times New Roman" w:hAnsi="Times New Roman" w:eastAsia="仿宋_GB2312"/>
          <w:color w:val="000000"/>
          <w:kern w:val="0"/>
          <w:sz w:val="30"/>
          <w:szCs w:val="32"/>
        </w:rPr>
        <w:t>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13.2.5 移交、接收全部与部分工程</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除专用合同条款另有约定外，</w:t>
      </w:r>
      <w:r>
        <w:rPr>
          <w:rFonts w:ascii="Times New Roman" w:hAnsi="Times New Roman" w:eastAsia="仿宋_GB2312"/>
          <w:color w:val="000000"/>
          <w:kern w:val="0"/>
          <w:sz w:val="30"/>
          <w:szCs w:val="32"/>
        </w:rPr>
        <w:t>合同当事人应当在颁发工程接收证书</w:t>
      </w:r>
      <w:r>
        <w:rPr>
          <w:rFonts w:hint="eastAsia" w:ascii="Times New Roman" w:hAnsi="Times New Roman" w:eastAsia="仿宋_GB2312"/>
          <w:color w:val="000000"/>
          <w:kern w:val="0"/>
          <w:sz w:val="30"/>
          <w:szCs w:val="32"/>
        </w:rPr>
        <w:t>后7天内</w:t>
      </w:r>
      <w:r>
        <w:rPr>
          <w:rFonts w:ascii="Times New Roman" w:hAnsi="Times New Roman" w:eastAsia="仿宋_GB2312"/>
          <w:color w:val="000000"/>
          <w:kern w:val="0"/>
          <w:sz w:val="30"/>
          <w:szCs w:val="32"/>
        </w:rPr>
        <w:t>完成工程的移交。</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根据工程项目的具体情况和特点，可按工程或单位工程进行接收，并在专用合同条件约定接收的先后顺序、时间安排和其他要求。</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发包人无正当理由不接收工程的，发包人自</w:t>
      </w:r>
      <w:r>
        <w:rPr>
          <w:rFonts w:hint="eastAsia" w:ascii="Times New Roman" w:hAnsi="Times New Roman" w:eastAsia="仿宋_GB2312"/>
          <w:color w:val="000000"/>
          <w:kern w:val="0"/>
          <w:sz w:val="30"/>
          <w:szCs w:val="32"/>
        </w:rPr>
        <w:t>应当接收工程</w:t>
      </w:r>
      <w:r>
        <w:rPr>
          <w:rFonts w:ascii="Times New Roman" w:hAnsi="Times New Roman" w:eastAsia="仿宋_GB2312"/>
          <w:color w:val="000000"/>
          <w:kern w:val="0"/>
          <w:sz w:val="30"/>
          <w:szCs w:val="32"/>
        </w:rPr>
        <w:t>之日起，承担工程照管、成品保护、保管等与工程有关的各项费用</w:t>
      </w:r>
      <w:r>
        <w:rPr>
          <w:rFonts w:hint="eastAsia" w:ascii="Times New Roman" w:hAnsi="Times New Roman" w:eastAsia="仿宋_GB2312"/>
          <w:color w:val="000000"/>
          <w:kern w:val="0"/>
          <w:sz w:val="30"/>
          <w:szCs w:val="32"/>
        </w:rPr>
        <w:t>，合同当事人可以在专用合同条款中另行约定发包人逾期接收工程的违约责任</w:t>
      </w:r>
      <w:r>
        <w:rPr>
          <w:rFonts w:ascii="Times New Roman" w:hAnsi="Times New Roman" w:eastAsia="仿宋_GB2312"/>
          <w:color w:val="000000"/>
          <w:kern w:val="0"/>
          <w:sz w:val="30"/>
          <w:szCs w:val="32"/>
        </w:rPr>
        <w:t>。</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承包人无正当理由不移交工程的，</w:t>
      </w:r>
      <w:r>
        <w:rPr>
          <w:rFonts w:hint="eastAsia" w:ascii="Times New Roman" w:hAnsi="Times New Roman" w:eastAsia="仿宋_GB2312"/>
          <w:color w:val="000000"/>
          <w:kern w:val="0"/>
          <w:sz w:val="30"/>
          <w:szCs w:val="32"/>
        </w:rPr>
        <w:t>承包人应承担</w:t>
      </w:r>
      <w:r>
        <w:rPr>
          <w:rFonts w:ascii="Times New Roman" w:hAnsi="Times New Roman" w:eastAsia="仿宋_GB2312"/>
          <w:color w:val="000000"/>
          <w:kern w:val="0"/>
          <w:sz w:val="30"/>
          <w:szCs w:val="32"/>
        </w:rPr>
        <w:t>工程照管、成品保护、保管等与工程有关的各项费用</w:t>
      </w:r>
      <w:r>
        <w:rPr>
          <w:rFonts w:hint="eastAsia" w:ascii="Times New Roman" w:hAnsi="Times New Roman" w:eastAsia="仿宋_GB2312"/>
          <w:color w:val="000000"/>
          <w:kern w:val="0"/>
          <w:sz w:val="30"/>
          <w:szCs w:val="32"/>
        </w:rPr>
        <w:t>，合同当事人可以在专用合同条款中另行约定承包人无正当理由不移交工程的违约责任</w:t>
      </w:r>
      <w:r>
        <w:rPr>
          <w:rFonts w:ascii="Times New Roman" w:hAnsi="Times New Roman" w:eastAsia="仿宋_GB2312"/>
          <w:color w:val="000000"/>
          <w:kern w:val="0"/>
          <w:sz w:val="30"/>
          <w:szCs w:val="32"/>
        </w:rPr>
        <w:t>。</w:t>
      </w:r>
    </w:p>
    <w:p>
      <w:pPr>
        <w:pStyle w:val="7"/>
        <w:spacing w:before="120" w:after="120" w:line="360" w:lineRule="auto"/>
        <w:ind w:firstLine="600" w:firstLineChars="200"/>
        <w:rPr>
          <w:rFonts w:ascii="Times New Roman" w:hAnsi="Times New Roman" w:eastAsia="黑体"/>
          <w:b w:val="0"/>
          <w:color w:val="000000"/>
          <w:sz w:val="30"/>
          <w:szCs w:val="32"/>
        </w:rPr>
      </w:pPr>
      <w:bookmarkStart w:id="321" w:name="_Toc351203589"/>
      <w:bookmarkStart w:id="322" w:name="_Toc337558807"/>
      <w:bookmarkStart w:id="323" w:name="_Toc296346612"/>
      <w:bookmarkStart w:id="324" w:name="_Toc296503111"/>
      <w:r>
        <w:rPr>
          <w:rFonts w:ascii="Times New Roman" w:hAnsi="Times New Roman" w:eastAsia="黑体"/>
          <w:b w:val="0"/>
          <w:color w:val="000000"/>
          <w:sz w:val="30"/>
          <w:szCs w:val="32"/>
        </w:rPr>
        <w:t>13.3工程试车</w:t>
      </w:r>
      <w:bookmarkEnd w:id="321"/>
    </w:p>
    <w:bookmarkEnd w:id="322"/>
    <w:bookmarkEnd w:id="323"/>
    <w:bookmarkEnd w:id="324"/>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13.3.1试车程序</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工程需要试车的，除专用合同条款另有约定外，试车内容应与承包人承包范围相一致，试车费用由承包人承担。工程试车应按如下程序进行：</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13.3.2 试车中的责任</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13.3.3 投料试车</w:t>
      </w:r>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如需进行投料试车的，</w:t>
      </w:r>
      <w:r>
        <w:rPr>
          <w:rFonts w:ascii="Times New Roman" w:hAnsi="Times New Roman" w:eastAsia="仿宋_GB2312"/>
          <w:color w:val="000000"/>
          <w:kern w:val="0"/>
          <w:sz w:val="30"/>
          <w:szCs w:val="32"/>
        </w:rPr>
        <w:t>发包人</w:t>
      </w:r>
      <w:r>
        <w:rPr>
          <w:rFonts w:hint="eastAsia" w:ascii="Times New Roman" w:hAnsi="Times New Roman" w:eastAsia="仿宋_GB2312"/>
          <w:color w:val="000000"/>
          <w:kern w:val="0"/>
          <w:sz w:val="30"/>
          <w:szCs w:val="32"/>
        </w:rPr>
        <w:t>应在</w:t>
      </w:r>
      <w:r>
        <w:rPr>
          <w:rFonts w:ascii="Times New Roman" w:hAnsi="Times New Roman" w:eastAsia="仿宋_GB2312"/>
          <w:color w:val="000000"/>
          <w:kern w:val="0"/>
          <w:sz w:val="30"/>
          <w:szCs w:val="32"/>
        </w:rPr>
        <w:t>工程竣工验收后</w:t>
      </w:r>
      <w:r>
        <w:rPr>
          <w:rFonts w:hint="eastAsia" w:ascii="Times New Roman" w:hAnsi="Times New Roman" w:eastAsia="仿宋_GB2312"/>
          <w:color w:val="000000"/>
          <w:kern w:val="0"/>
          <w:sz w:val="30"/>
          <w:szCs w:val="32"/>
        </w:rPr>
        <w:t>组织</w:t>
      </w:r>
      <w:r>
        <w:rPr>
          <w:rFonts w:ascii="Times New Roman" w:hAnsi="Times New Roman" w:eastAsia="仿宋_GB2312"/>
          <w:color w:val="000000"/>
          <w:kern w:val="0"/>
          <w:sz w:val="30"/>
          <w:szCs w:val="32"/>
        </w:rPr>
        <w:t>投料试车</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发包人要求在工程竣工验收前进行或需要承包人配合时，应征得承包人同意</w:t>
      </w:r>
      <w:r>
        <w:rPr>
          <w:rFonts w:hint="eastAsia" w:ascii="Times New Roman" w:hAnsi="Times New Roman" w:eastAsia="仿宋_GB2312"/>
          <w:color w:val="000000"/>
          <w:kern w:val="0"/>
          <w:sz w:val="30"/>
          <w:szCs w:val="32"/>
        </w:rPr>
        <w:t>，并在专用合同条款中约定有关事项</w:t>
      </w:r>
      <w:r>
        <w:rPr>
          <w:rFonts w:ascii="Times New Roman" w:hAnsi="Times New Roman" w:eastAsia="仿宋_GB2312"/>
          <w:color w:val="000000"/>
          <w:kern w:val="0"/>
          <w:sz w:val="30"/>
          <w:szCs w:val="32"/>
        </w:rPr>
        <w:t>。</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投料试车合格的，费用由发包人承担；因承包人原因造成投料试车不合格的，承包人应按照发包人要求进行整改，由此产生的整改费用由承包人承担；非因承包人原因导致投料试车不合格的，</w:t>
      </w:r>
      <w:r>
        <w:rPr>
          <w:rFonts w:hint="eastAsia" w:ascii="Times New Roman" w:hAnsi="Times New Roman" w:eastAsia="仿宋_GB2312"/>
          <w:color w:val="000000"/>
          <w:kern w:val="0"/>
          <w:sz w:val="30"/>
          <w:szCs w:val="32"/>
        </w:rPr>
        <w:t>如</w:t>
      </w:r>
      <w:r>
        <w:rPr>
          <w:rFonts w:ascii="Times New Roman" w:hAnsi="Times New Roman" w:eastAsia="仿宋_GB2312"/>
          <w:color w:val="000000"/>
          <w:kern w:val="0"/>
          <w:sz w:val="30"/>
          <w:szCs w:val="32"/>
        </w:rPr>
        <w:t>发包人要求承包人进行整改</w:t>
      </w:r>
      <w:r>
        <w:rPr>
          <w:rFonts w:hint="eastAsia" w:ascii="Times New Roman" w:hAnsi="Times New Roman" w:eastAsia="仿宋_GB2312"/>
          <w:color w:val="000000"/>
          <w:kern w:val="0"/>
          <w:sz w:val="30"/>
          <w:szCs w:val="32"/>
        </w:rPr>
        <w:t>的</w:t>
      </w:r>
      <w:r>
        <w:rPr>
          <w:rFonts w:ascii="Times New Roman" w:hAnsi="Times New Roman" w:eastAsia="仿宋_GB2312"/>
          <w:color w:val="000000"/>
          <w:kern w:val="0"/>
          <w:sz w:val="30"/>
          <w:szCs w:val="32"/>
        </w:rPr>
        <w:t>，由此产生的费用由发包人承担。</w:t>
      </w:r>
    </w:p>
    <w:p>
      <w:pPr>
        <w:pStyle w:val="7"/>
        <w:spacing w:before="120" w:after="120" w:line="360" w:lineRule="auto"/>
        <w:rPr>
          <w:rFonts w:ascii="Times New Roman" w:hAnsi="Times New Roman" w:eastAsia="黑体"/>
          <w:b w:val="0"/>
          <w:color w:val="000000"/>
          <w:sz w:val="30"/>
          <w:szCs w:val="32"/>
        </w:rPr>
      </w:pPr>
      <w:bookmarkStart w:id="325" w:name="_Toc337558808"/>
      <w:r>
        <w:rPr>
          <w:rFonts w:ascii="Times New Roman" w:hAnsi="Times New Roman" w:eastAsia="黑体"/>
          <w:b w:val="0"/>
          <w:color w:val="000000"/>
          <w:sz w:val="30"/>
          <w:szCs w:val="32"/>
        </w:rPr>
        <w:t xml:space="preserve">    </w:t>
      </w:r>
      <w:bookmarkStart w:id="326" w:name="_Toc351203590"/>
      <w:r>
        <w:rPr>
          <w:rFonts w:ascii="Times New Roman" w:hAnsi="Times New Roman" w:eastAsia="黑体"/>
          <w:b w:val="0"/>
          <w:color w:val="000000"/>
          <w:sz w:val="30"/>
          <w:szCs w:val="32"/>
        </w:rPr>
        <w:t>13.4提前交付单位工程的验收</w:t>
      </w:r>
      <w:bookmarkEnd w:id="326"/>
    </w:p>
    <w:bookmarkEnd w:id="325"/>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13.4.1 发包人需要在工程竣工前使用单位工程的，或承包人提出提前交付已经竣工的单位工程且经发包人同意的，可进行单位工程验收，验收的程序按照第13.2款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竣工验收</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的约定进行。</w:t>
      </w:r>
    </w:p>
    <w:p>
      <w:pPr>
        <w:spacing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13.4.2 发包人要求在工程竣工前交付单位工程，由此导致承包人费用增加和（或）工期延误的，由发包人承担由此增加的费用和（或）延误的工期，并支付承包人合理的利润。</w:t>
      </w:r>
    </w:p>
    <w:p>
      <w:pPr>
        <w:pStyle w:val="7"/>
        <w:spacing w:before="120" w:after="120" w:line="360" w:lineRule="auto"/>
        <w:ind w:firstLine="600" w:firstLineChars="200"/>
        <w:rPr>
          <w:rFonts w:ascii="Times New Roman" w:hAnsi="Times New Roman" w:eastAsia="黑体"/>
          <w:b w:val="0"/>
          <w:color w:val="000000"/>
          <w:sz w:val="30"/>
          <w:szCs w:val="32"/>
        </w:rPr>
      </w:pPr>
      <w:bookmarkStart w:id="327" w:name="_Toc351203591"/>
      <w:r>
        <w:rPr>
          <w:rFonts w:ascii="Times New Roman" w:hAnsi="Times New Roman" w:eastAsia="黑体"/>
          <w:b w:val="0"/>
          <w:color w:val="000000"/>
          <w:sz w:val="30"/>
          <w:szCs w:val="32"/>
        </w:rPr>
        <w:t>13.5 施工期运行</w:t>
      </w:r>
      <w:bookmarkEnd w:id="327"/>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13.5.1 施工期运行是指合同工程尚未全部竣工，其中某项或某几项单位工程或工程设备安装已竣工，根据专用合同条款约定，需要投入施工期运行的，经发包人按第13.4款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提前交付单位工程的验收</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的约定验收合格，证明能确保安全后，才能在施工期投入运行。</w:t>
      </w:r>
    </w:p>
    <w:p>
      <w:pPr>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13.5.2 在施工期运行中发现工程或工程设备损坏或存在缺陷的，由承包人按第15.2款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缺陷责任期</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约定进行修复。</w:t>
      </w:r>
    </w:p>
    <w:p>
      <w:pPr>
        <w:pStyle w:val="7"/>
        <w:spacing w:before="120" w:after="120" w:line="360" w:lineRule="auto"/>
        <w:ind w:firstLine="600" w:firstLineChars="200"/>
        <w:rPr>
          <w:rFonts w:ascii="Times New Roman" w:hAnsi="Times New Roman" w:eastAsia="黑体"/>
          <w:b w:val="0"/>
          <w:color w:val="000000"/>
          <w:sz w:val="30"/>
          <w:szCs w:val="32"/>
        </w:rPr>
      </w:pPr>
      <w:bookmarkStart w:id="328" w:name="_Toc296503112"/>
      <w:bookmarkStart w:id="329" w:name="_Toc296346613"/>
      <w:bookmarkStart w:id="330" w:name="_Toc351203592"/>
      <w:bookmarkStart w:id="331" w:name="_Toc337558809"/>
      <w:r>
        <w:rPr>
          <w:rFonts w:ascii="Times New Roman" w:hAnsi="Times New Roman" w:eastAsia="黑体"/>
          <w:b w:val="0"/>
          <w:color w:val="000000"/>
          <w:sz w:val="30"/>
          <w:szCs w:val="32"/>
        </w:rPr>
        <w:t>13.6 竣工退</w:t>
      </w:r>
      <w:bookmarkEnd w:id="328"/>
      <w:bookmarkEnd w:id="329"/>
      <w:r>
        <w:rPr>
          <w:rFonts w:ascii="Times New Roman" w:hAnsi="Times New Roman" w:eastAsia="黑体"/>
          <w:b w:val="0"/>
          <w:color w:val="000000"/>
          <w:sz w:val="30"/>
          <w:szCs w:val="32"/>
        </w:rPr>
        <w:t>场</w:t>
      </w:r>
      <w:bookmarkEnd w:id="330"/>
    </w:p>
    <w:bookmarkEnd w:id="331"/>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13.6.1 竣工退场</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颁发工程接收证书后，承包人应按以下要求对施工现场进行清理：</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（1）施工现场内残留的垃圾已全部清除出场；</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（2）临时工程已拆除，场地已进行清理、平整或复原；</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（3）按合同约定应撤离的人员、承包人施工设备和剩余的材料，包括废弃的施工设备和材料，已按计划撤离施工现场；</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（4）施工现场周边及其附近道路、河道的施工堆积物，已全部清理；</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（5）施工现场其他场地清理工作已全部完成。</w:t>
      </w:r>
    </w:p>
    <w:p>
      <w:pPr>
        <w:spacing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13.6.2 地表还原</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6"/>
        <w:spacing w:before="120" w:after="120" w:line="360" w:lineRule="auto"/>
        <w:ind w:firstLine="0" w:firstLineChars="0"/>
        <w:rPr>
          <w:rFonts w:hint="default" w:ascii="Times New Roman" w:hAnsi="Times New Roman" w:eastAsia="黑体"/>
          <w:b w:val="0"/>
          <w:color w:val="000000"/>
          <w:sz w:val="32"/>
          <w:szCs w:val="32"/>
          <w:lang w:eastAsia="zh-Hans"/>
        </w:rPr>
      </w:pPr>
      <w:bookmarkStart w:id="332" w:name="_Toc337558810"/>
      <w:bookmarkStart w:id="333" w:name="_Toc351203593"/>
      <w:bookmarkStart w:id="334" w:name="_Toc296503113"/>
      <w:bookmarkStart w:id="335" w:name="_Toc296346614"/>
      <w:r>
        <w:rPr>
          <w:rFonts w:hint="default" w:ascii="Times New Roman" w:hAnsi="Times New Roman" w:eastAsia="黑体"/>
          <w:b w:val="0"/>
          <w:color w:val="000000"/>
          <w:sz w:val="32"/>
          <w:szCs w:val="32"/>
        </w:rPr>
        <w:t xml:space="preserve">14 </w:t>
      </w:r>
      <w:r>
        <w:rPr>
          <w:rFonts w:hint="eastAsia" w:ascii="Times New Roman" w:hAnsi="Times New Roman" w:eastAsia="黑体"/>
          <w:b w:val="0"/>
          <w:color w:val="000000"/>
          <w:sz w:val="32"/>
          <w:szCs w:val="32"/>
          <w:lang w:val="en-US" w:eastAsia="zh-Hans"/>
        </w:rPr>
        <w:t>工程结算</w:t>
      </w:r>
    </w:p>
    <w:p>
      <w:pPr>
        <w:widowControl/>
        <w:ind w:firstLine="600" w:firstLineChars="200"/>
        <w:jc w:val="left"/>
        <w:rPr>
          <w:rFonts w:ascii="仿宋" w:hAnsi="仿宋" w:eastAsia="仿宋" w:cs="仿宋"/>
          <w:b/>
          <w:bCs/>
          <w:color w:val="FF0000"/>
          <w:kern w:val="0"/>
          <w:sz w:val="31"/>
          <w:szCs w:val="31"/>
          <w:lang w:bidi="ar"/>
        </w:rPr>
      </w:pPr>
      <w:r>
        <w:rPr>
          <w:rFonts w:ascii="Times New Roman" w:hAnsi="Times New Roman" w:eastAsia="黑体" w:cs="Times New Roman"/>
          <w:b w:val="0"/>
          <w:bCs/>
          <w:color w:val="000000"/>
          <w:kern w:val="2"/>
          <w:sz w:val="30"/>
          <w:szCs w:val="32"/>
          <w:lang w:val="en-US" w:eastAsia="zh-CN" w:bidi="ar-SA"/>
        </w:rPr>
        <w:t>14.</w:t>
      </w:r>
      <w:r>
        <w:rPr>
          <w:rFonts w:hint="eastAsia" w:ascii="Times New Roman" w:hAnsi="Times New Roman" w:eastAsia="黑体" w:cs="Times New Roman"/>
          <w:b w:val="0"/>
          <w:bCs/>
          <w:color w:val="000000"/>
          <w:kern w:val="2"/>
          <w:sz w:val="30"/>
          <w:szCs w:val="32"/>
          <w:lang w:val="en-US" w:eastAsia="zh-CN" w:bidi="ar-SA"/>
        </w:rPr>
        <w:t>1 施工过程结算</w:t>
      </w:r>
      <w:r>
        <w:rPr>
          <w:rFonts w:ascii="Times New Roman" w:hAnsi="Times New Roman" w:eastAsia="黑体" w:cs="Times New Roman"/>
          <w:b w:val="0"/>
          <w:bCs/>
          <w:color w:val="000000"/>
          <w:kern w:val="2"/>
          <w:sz w:val="30"/>
          <w:szCs w:val="32"/>
          <w:lang w:val="en-US" w:eastAsia="zh-CN" w:bidi="ar-SA"/>
        </w:rPr>
        <w:t xml:space="preserve"> </w:t>
      </w:r>
    </w:p>
    <w:p>
      <w:pPr>
        <w:spacing w:line="360" w:lineRule="auto"/>
        <w:ind w:firstLine="600" w:firstLineChars="200"/>
        <w:jc w:val="left"/>
        <w:rPr>
          <w:rFonts w:hint="default"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lang w:val="en-US" w:eastAsia="zh-Hans"/>
        </w:rPr>
        <w:t>施工过程结算也称分段结算或者期间结算</w:t>
      </w:r>
      <w:r>
        <w:rPr>
          <w:rFonts w:hint="default" w:ascii="Times New Roman" w:hAnsi="Times New Roman" w:eastAsia="仿宋_GB2312"/>
          <w:color w:val="000000"/>
          <w:kern w:val="0"/>
          <w:sz w:val="30"/>
          <w:szCs w:val="32"/>
          <w:lang w:eastAsia="zh-Hans"/>
        </w:rPr>
        <w:t>，</w:t>
      </w:r>
      <w:r>
        <w:rPr>
          <w:rFonts w:hint="eastAsia" w:ascii="Times New Roman" w:hAnsi="Times New Roman" w:eastAsia="仿宋_GB2312"/>
          <w:color w:val="000000"/>
          <w:kern w:val="0"/>
          <w:sz w:val="30"/>
          <w:szCs w:val="32"/>
          <w:lang w:val="en-US" w:eastAsia="zh-Hans"/>
        </w:rPr>
        <w:t>是指发包人与承包人</w:t>
      </w:r>
      <w:r>
        <w:rPr>
          <w:rFonts w:hint="eastAsia" w:ascii="Times New Roman" w:hAnsi="Times New Roman" w:eastAsia="仿宋_GB2312"/>
          <w:color w:val="000000"/>
          <w:kern w:val="0"/>
          <w:sz w:val="30"/>
          <w:szCs w:val="32"/>
          <w:lang w:val="en-US" w:eastAsia="zh-CN"/>
        </w:rPr>
        <w:t>根据法律规定</w:t>
      </w:r>
      <w:r>
        <w:rPr>
          <w:rFonts w:hint="eastAsia" w:ascii="Times New Roman" w:hAnsi="Times New Roman" w:eastAsia="仿宋_GB2312"/>
          <w:color w:val="000000"/>
          <w:kern w:val="0"/>
          <w:sz w:val="30"/>
          <w:szCs w:val="32"/>
          <w:lang w:val="en-US" w:eastAsia="zh-Hans"/>
        </w:rPr>
        <w:t>或者合同的约定</w:t>
      </w:r>
      <w:r>
        <w:rPr>
          <w:rFonts w:hint="default" w:ascii="Times New Roman" w:hAnsi="Times New Roman" w:eastAsia="仿宋_GB2312"/>
          <w:color w:val="000000"/>
          <w:kern w:val="0"/>
          <w:sz w:val="30"/>
          <w:szCs w:val="32"/>
          <w:lang w:eastAsia="zh-Hans"/>
        </w:rPr>
        <w:t>，</w:t>
      </w:r>
      <w:r>
        <w:rPr>
          <w:rFonts w:hint="eastAsia" w:ascii="Times New Roman" w:hAnsi="Times New Roman" w:eastAsia="仿宋_GB2312"/>
          <w:color w:val="000000"/>
          <w:kern w:val="0"/>
          <w:sz w:val="30"/>
          <w:szCs w:val="32"/>
          <w:lang w:val="en-US" w:eastAsia="zh-Hans"/>
        </w:rPr>
        <w:t>将竣工结算分解到形象节点中</w:t>
      </w:r>
      <w:r>
        <w:rPr>
          <w:rFonts w:hint="default" w:ascii="Times New Roman" w:hAnsi="Times New Roman" w:eastAsia="仿宋_GB2312"/>
          <w:color w:val="000000"/>
          <w:kern w:val="0"/>
          <w:sz w:val="30"/>
          <w:szCs w:val="32"/>
          <w:lang w:eastAsia="zh-Hans"/>
        </w:rPr>
        <w:t>，</w:t>
      </w:r>
      <w:r>
        <w:rPr>
          <w:rFonts w:hint="eastAsia" w:ascii="Times New Roman" w:hAnsi="Times New Roman" w:eastAsia="仿宋_GB2312"/>
          <w:color w:val="000000"/>
          <w:kern w:val="0"/>
          <w:sz w:val="30"/>
          <w:szCs w:val="32"/>
          <w:lang w:val="en-US" w:eastAsia="zh-Hans"/>
        </w:rPr>
        <w:t>对分阶段验收合格的已完工程量确认工程价款</w:t>
      </w:r>
      <w:r>
        <w:rPr>
          <w:rFonts w:hint="default" w:ascii="Times New Roman" w:hAnsi="Times New Roman" w:eastAsia="仿宋_GB2312"/>
          <w:color w:val="000000"/>
          <w:kern w:val="0"/>
          <w:sz w:val="30"/>
          <w:szCs w:val="32"/>
          <w:lang w:eastAsia="zh-Hans"/>
        </w:rPr>
        <w:t>（</w:t>
      </w:r>
      <w:r>
        <w:rPr>
          <w:rFonts w:hint="eastAsia" w:ascii="Times New Roman" w:hAnsi="Times New Roman" w:eastAsia="仿宋_GB2312"/>
          <w:color w:val="000000"/>
          <w:kern w:val="0"/>
          <w:sz w:val="30"/>
          <w:szCs w:val="32"/>
          <w:lang w:val="en-US" w:eastAsia="zh-Hans"/>
        </w:rPr>
        <w:t>包括变更</w:t>
      </w:r>
      <w:r>
        <w:rPr>
          <w:rFonts w:hint="default" w:ascii="Times New Roman" w:hAnsi="Times New Roman" w:eastAsia="仿宋_GB2312"/>
          <w:color w:val="000000"/>
          <w:kern w:val="0"/>
          <w:sz w:val="30"/>
          <w:szCs w:val="32"/>
          <w:lang w:eastAsia="zh-Hans"/>
        </w:rPr>
        <w:t>、</w:t>
      </w:r>
      <w:r>
        <w:rPr>
          <w:rFonts w:hint="eastAsia" w:ascii="Times New Roman" w:hAnsi="Times New Roman" w:eastAsia="仿宋_GB2312"/>
          <w:color w:val="000000"/>
          <w:kern w:val="0"/>
          <w:sz w:val="30"/>
          <w:szCs w:val="32"/>
          <w:lang w:val="en-US" w:eastAsia="zh-Hans"/>
        </w:rPr>
        <w:t>签证</w:t>
      </w:r>
      <w:r>
        <w:rPr>
          <w:rFonts w:hint="default" w:ascii="Times New Roman" w:hAnsi="Times New Roman" w:eastAsia="仿宋_GB2312"/>
          <w:color w:val="000000"/>
          <w:kern w:val="0"/>
          <w:sz w:val="30"/>
          <w:szCs w:val="32"/>
          <w:lang w:eastAsia="zh-Hans"/>
        </w:rPr>
        <w:t>、</w:t>
      </w:r>
      <w:r>
        <w:rPr>
          <w:rFonts w:hint="eastAsia" w:ascii="Times New Roman" w:hAnsi="Times New Roman" w:eastAsia="仿宋_GB2312"/>
          <w:color w:val="000000"/>
          <w:kern w:val="0"/>
          <w:sz w:val="30"/>
          <w:szCs w:val="32"/>
          <w:lang w:val="en-US" w:eastAsia="zh-Hans"/>
        </w:rPr>
        <w:t>索赔</w:t>
      </w:r>
      <w:r>
        <w:rPr>
          <w:rFonts w:hint="default" w:ascii="Times New Roman" w:hAnsi="Times New Roman" w:eastAsia="仿宋_GB2312"/>
          <w:color w:val="000000"/>
          <w:kern w:val="0"/>
          <w:sz w:val="30"/>
          <w:szCs w:val="32"/>
          <w:lang w:eastAsia="zh-Hans"/>
        </w:rPr>
        <w:t>、</w:t>
      </w:r>
      <w:r>
        <w:rPr>
          <w:rFonts w:hint="eastAsia" w:ascii="Times New Roman" w:hAnsi="Times New Roman" w:eastAsia="仿宋_GB2312"/>
          <w:color w:val="000000"/>
          <w:kern w:val="0"/>
          <w:sz w:val="30"/>
          <w:szCs w:val="32"/>
          <w:lang w:val="en-US" w:eastAsia="zh-Hans"/>
        </w:rPr>
        <w:t>调价</w:t>
      </w:r>
      <w:r>
        <w:rPr>
          <w:rFonts w:hint="default" w:ascii="Times New Roman" w:hAnsi="Times New Roman" w:eastAsia="仿宋_GB2312"/>
          <w:color w:val="000000"/>
          <w:kern w:val="0"/>
          <w:sz w:val="30"/>
          <w:szCs w:val="32"/>
          <w:lang w:eastAsia="zh-Hans"/>
        </w:rPr>
        <w:t>、</w:t>
      </w:r>
      <w:r>
        <w:rPr>
          <w:rFonts w:hint="eastAsia" w:ascii="Times New Roman" w:hAnsi="Times New Roman" w:eastAsia="仿宋_GB2312"/>
          <w:color w:val="000000"/>
          <w:kern w:val="0"/>
          <w:sz w:val="30"/>
          <w:szCs w:val="32"/>
          <w:lang w:val="en-US" w:eastAsia="zh-Hans"/>
        </w:rPr>
        <w:t>奖励</w:t>
      </w:r>
      <w:r>
        <w:rPr>
          <w:rFonts w:hint="default" w:ascii="Times New Roman" w:hAnsi="Times New Roman" w:eastAsia="仿宋_GB2312"/>
          <w:color w:val="000000"/>
          <w:kern w:val="0"/>
          <w:sz w:val="30"/>
          <w:szCs w:val="32"/>
          <w:lang w:eastAsia="zh-Hans"/>
        </w:rPr>
        <w:t>、</w:t>
      </w:r>
      <w:r>
        <w:rPr>
          <w:rFonts w:hint="eastAsia" w:ascii="Times New Roman" w:hAnsi="Times New Roman" w:eastAsia="仿宋_GB2312"/>
          <w:color w:val="000000"/>
          <w:kern w:val="0"/>
          <w:sz w:val="30"/>
          <w:szCs w:val="32"/>
          <w:lang w:val="en-US" w:eastAsia="zh-Hans"/>
        </w:rPr>
        <w:t>暂估价确认和相应的规费税金等</w:t>
      </w:r>
      <w:r>
        <w:rPr>
          <w:rFonts w:hint="default" w:ascii="Times New Roman" w:hAnsi="Times New Roman" w:eastAsia="仿宋_GB2312"/>
          <w:color w:val="000000"/>
          <w:kern w:val="0"/>
          <w:sz w:val="30"/>
          <w:szCs w:val="32"/>
          <w:lang w:eastAsia="zh-Hans"/>
        </w:rPr>
        <w:t>）</w:t>
      </w:r>
      <w:r>
        <w:rPr>
          <w:rFonts w:hint="eastAsia" w:ascii="Times New Roman" w:hAnsi="Times New Roman" w:eastAsia="仿宋_GB2312"/>
          <w:color w:val="000000"/>
          <w:kern w:val="0"/>
          <w:sz w:val="30"/>
          <w:szCs w:val="32"/>
          <w:lang w:val="en-US" w:eastAsia="zh-Hans"/>
        </w:rPr>
        <w:t>并支付的工程结算方式</w:t>
      </w:r>
      <w:r>
        <w:rPr>
          <w:rFonts w:hint="eastAsia" w:ascii="Times New Roman" w:hAnsi="Times New Roman" w:eastAsia="仿宋_GB2312"/>
          <w:color w:val="000000"/>
          <w:kern w:val="0"/>
          <w:sz w:val="30"/>
          <w:szCs w:val="32"/>
          <w:lang w:eastAsia="zh-CN"/>
        </w:rPr>
        <w:t>。</w:t>
      </w:r>
      <w:r>
        <w:rPr>
          <w:rFonts w:hint="eastAsia" w:ascii="Times New Roman" w:hAnsi="Times New Roman" w:eastAsia="仿宋_GB2312"/>
          <w:color w:val="000000"/>
          <w:kern w:val="0"/>
          <w:sz w:val="30"/>
          <w:szCs w:val="32"/>
        </w:rPr>
        <w:t>施工过程结算是工程</w:t>
      </w:r>
      <w:r>
        <w:rPr>
          <w:rFonts w:hint="eastAsia" w:ascii="Times New Roman" w:hAnsi="Times New Roman" w:eastAsia="仿宋_GB2312"/>
          <w:color w:val="000000"/>
          <w:kern w:val="0"/>
          <w:sz w:val="30"/>
          <w:szCs w:val="32"/>
          <w:lang w:val="en-US" w:eastAsia="zh-Hans"/>
        </w:rPr>
        <w:t>竣工结算</w:t>
      </w:r>
      <w:r>
        <w:rPr>
          <w:rFonts w:hint="eastAsia" w:ascii="Times New Roman" w:hAnsi="Times New Roman" w:eastAsia="仿宋_GB2312"/>
          <w:color w:val="000000"/>
          <w:kern w:val="0"/>
          <w:sz w:val="30"/>
          <w:szCs w:val="32"/>
        </w:rPr>
        <w:t>的组成部分</w:t>
      </w:r>
      <w:r>
        <w:rPr>
          <w:rFonts w:hint="eastAsia" w:ascii="Times New Roman" w:hAnsi="Times New Roman" w:eastAsia="仿宋_GB2312"/>
          <w:color w:val="000000"/>
          <w:kern w:val="0"/>
          <w:sz w:val="30"/>
          <w:szCs w:val="32"/>
          <w:lang w:eastAsia="zh-CN"/>
        </w:rPr>
        <w:t>。</w:t>
      </w:r>
      <w:r>
        <w:rPr>
          <w:rFonts w:hint="eastAsia" w:ascii="Times New Roman" w:hAnsi="Times New Roman" w:eastAsia="仿宋_GB2312"/>
          <w:color w:val="000000"/>
          <w:kern w:val="0"/>
          <w:sz w:val="30"/>
          <w:szCs w:val="32"/>
          <w:lang w:val="en-US" w:eastAsia="zh-Hans"/>
        </w:rPr>
        <w:t>施工过程结算报告</w:t>
      </w:r>
      <w:r>
        <w:rPr>
          <w:rFonts w:hint="eastAsia" w:ascii="Times New Roman" w:hAnsi="Times New Roman" w:eastAsia="仿宋_GB2312"/>
          <w:color w:val="000000"/>
          <w:kern w:val="0"/>
          <w:sz w:val="30"/>
          <w:szCs w:val="32"/>
          <w:lang w:val="en-US" w:eastAsia="zh-CN"/>
        </w:rPr>
        <w:t>未</w:t>
      </w:r>
      <w:r>
        <w:rPr>
          <w:rFonts w:hint="eastAsia" w:ascii="Times New Roman" w:hAnsi="Times New Roman" w:eastAsia="仿宋_GB2312"/>
          <w:color w:val="000000"/>
          <w:kern w:val="0"/>
          <w:sz w:val="30"/>
          <w:szCs w:val="32"/>
          <w:lang w:val="en-US" w:eastAsia="zh-Hans"/>
        </w:rPr>
        <w:t>经发承包双方确认的</w:t>
      </w:r>
      <w:r>
        <w:rPr>
          <w:rFonts w:hint="default" w:ascii="Times New Roman" w:hAnsi="Times New Roman" w:eastAsia="仿宋_GB2312"/>
          <w:color w:val="000000"/>
          <w:kern w:val="0"/>
          <w:sz w:val="30"/>
          <w:szCs w:val="32"/>
          <w:lang w:eastAsia="zh-Hans"/>
        </w:rPr>
        <w:t>，</w:t>
      </w:r>
      <w:r>
        <w:rPr>
          <w:rFonts w:hint="eastAsia" w:ascii="Times New Roman" w:hAnsi="Times New Roman" w:eastAsia="仿宋_GB2312"/>
          <w:color w:val="000000"/>
          <w:kern w:val="0"/>
          <w:sz w:val="30"/>
          <w:szCs w:val="32"/>
          <w:lang w:val="en-US" w:eastAsia="zh-CN"/>
        </w:rPr>
        <w:t>不影响</w:t>
      </w:r>
      <w:r>
        <w:rPr>
          <w:rFonts w:hint="eastAsia" w:ascii="Times New Roman" w:hAnsi="Times New Roman" w:eastAsia="仿宋_GB2312"/>
          <w:color w:val="000000"/>
          <w:kern w:val="0"/>
          <w:sz w:val="30"/>
          <w:szCs w:val="32"/>
          <w:lang w:val="en-US" w:eastAsia="zh-Hans"/>
        </w:rPr>
        <w:t>工程</w:t>
      </w:r>
      <w:r>
        <w:rPr>
          <w:rFonts w:hint="eastAsia" w:ascii="Times New Roman" w:hAnsi="Times New Roman" w:eastAsia="仿宋_GB2312"/>
          <w:color w:val="000000"/>
          <w:kern w:val="0"/>
          <w:sz w:val="30"/>
          <w:szCs w:val="32"/>
          <w:lang w:val="en-US" w:eastAsia="zh-CN"/>
        </w:rPr>
        <w:t>进度</w:t>
      </w:r>
      <w:r>
        <w:rPr>
          <w:rFonts w:hint="eastAsia" w:ascii="Times New Roman" w:hAnsi="Times New Roman" w:eastAsia="仿宋_GB2312"/>
          <w:color w:val="000000"/>
          <w:kern w:val="0"/>
          <w:sz w:val="30"/>
          <w:szCs w:val="32"/>
          <w:lang w:val="en-US" w:eastAsia="zh-Hans"/>
        </w:rPr>
        <w:t>款</w:t>
      </w:r>
      <w:r>
        <w:rPr>
          <w:rFonts w:hint="eastAsia" w:ascii="Times New Roman" w:hAnsi="Times New Roman" w:eastAsia="仿宋_GB2312"/>
          <w:color w:val="000000"/>
          <w:kern w:val="0"/>
          <w:sz w:val="30"/>
          <w:szCs w:val="32"/>
          <w:lang w:val="en-US" w:eastAsia="zh-CN"/>
        </w:rPr>
        <w:t>的</w:t>
      </w:r>
      <w:r>
        <w:rPr>
          <w:rFonts w:hint="eastAsia" w:ascii="Times New Roman" w:hAnsi="Times New Roman" w:eastAsia="仿宋_GB2312"/>
          <w:color w:val="000000"/>
          <w:kern w:val="0"/>
          <w:sz w:val="30"/>
          <w:szCs w:val="32"/>
          <w:lang w:val="en-US" w:eastAsia="zh-Hans"/>
        </w:rPr>
        <w:t>支付</w:t>
      </w:r>
      <w:r>
        <w:rPr>
          <w:rFonts w:hint="eastAsia" w:ascii="Times New Roman" w:hAnsi="Times New Roman" w:eastAsia="仿宋_GB2312"/>
          <w:color w:val="000000"/>
          <w:kern w:val="0"/>
          <w:sz w:val="30"/>
          <w:szCs w:val="32"/>
        </w:rPr>
        <w:t>。</w:t>
      </w:r>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 xml:space="preserve">14.1.1 施工过程结算申请 </w:t>
      </w:r>
    </w:p>
    <w:p>
      <w:pPr>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除专用合同条款另有约定外，承包人应在施工进度及工程质量等达到本合同约定的施工过程结算节点后28天内向发包人和监理人提交施工过程结算申请。</w:t>
      </w:r>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lang w:val="en-US" w:eastAsia="zh-Hans"/>
        </w:rPr>
        <w:t>发包人</w:t>
      </w:r>
      <w:r>
        <w:rPr>
          <w:rFonts w:ascii="Times New Roman" w:hAnsi="Times New Roman" w:eastAsia="仿宋_GB2312"/>
          <w:color w:val="000000"/>
          <w:kern w:val="0"/>
          <w:sz w:val="30"/>
          <w:szCs w:val="32"/>
        </w:rPr>
        <w:t>审查认为尚不具备</w:t>
      </w:r>
      <w:r>
        <w:rPr>
          <w:rFonts w:hint="eastAsia" w:ascii="Times New Roman" w:hAnsi="Times New Roman" w:eastAsia="仿宋_GB2312"/>
          <w:color w:val="000000"/>
          <w:kern w:val="0"/>
          <w:sz w:val="30"/>
          <w:szCs w:val="32"/>
        </w:rPr>
        <w:t>施工过程结算</w:t>
      </w:r>
      <w:r>
        <w:rPr>
          <w:rFonts w:ascii="Times New Roman" w:hAnsi="Times New Roman" w:eastAsia="仿宋_GB2312"/>
          <w:color w:val="000000"/>
          <w:kern w:val="0"/>
          <w:sz w:val="30"/>
          <w:szCs w:val="32"/>
        </w:rPr>
        <w:t>条件的，应</w:t>
      </w:r>
      <w:r>
        <w:rPr>
          <w:rFonts w:hint="eastAsia" w:ascii="Times New Roman" w:hAnsi="Times New Roman" w:eastAsia="仿宋_GB2312"/>
          <w:color w:val="000000"/>
          <w:kern w:val="0"/>
          <w:sz w:val="30"/>
          <w:szCs w:val="32"/>
          <w:lang w:val="en-US" w:eastAsia="zh-CN"/>
        </w:rPr>
        <w:t>在收到</w:t>
      </w:r>
      <w:r>
        <w:rPr>
          <w:rFonts w:hint="eastAsia" w:ascii="Times New Roman" w:hAnsi="Times New Roman" w:eastAsia="仿宋_GB2312"/>
          <w:color w:val="000000"/>
          <w:kern w:val="0"/>
          <w:sz w:val="30"/>
          <w:szCs w:val="32"/>
          <w:lang w:val="en-US" w:eastAsia="zh-Hans"/>
        </w:rPr>
        <w:t>申请</w:t>
      </w:r>
      <w:r>
        <w:rPr>
          <w:rFonts w:hint="eastAsia" w:ascii="Times New Roman" w:hAnsi="Times New Roman" w:eastAsia="仿宋_GB2312"/>
          <w:color w:val="000000"/>
          <w:kern w:val="0"/>
          <w:sz w:val="30"/>
          <w:szCs w:val="32"/>
          <w:lang w:val="en-US" w:eastAsia="zh-CN"/>
        </w:rPr>
        <w:t>之日起7日内</w:t>
      </w:r>
      <w:r>
        <w:rPr>
          <w:rFonts w:ascii="Times New Roman" w:hAnsi="Times New Roman" w:eastAsia="仿宋_GB2312"/>
          <w:color w:val="000000"/>
          <w:kern w:val="0"/>
          <w:sz w:val="30"/>
          <w:szCs w:val="32"/>
        </w:rPr>
        <w:t>通知承包人在</w:t>
      </w:r>
      <w:r>
        <w:rPr>
          <w:rFonts w:hint="eastAsia" w:ascii="Times New Roman" w:hAnsi="Times New Roman" w:eastAsia="仿宋_GB2312"/>
          <w:color w:val="000000"/>
          <w:kern w:val="0"/>
          <w:sz w:val="30"/>
          <w:szCs w:val="32"/>
        </w:rPr>
        <w:t>本节点施工过程结算前承</w:t>
      </w:r>
      <w:r>
        <w:rPr>
          <w:rFonts w:ascii="Times New Roman" w:hAnsi="Times New Roman" w:eastAsia="仿宋_GB2312"/>
          <w:color w:val="000000"/>
          <w:kern w:val="0"/>
          <w:sz w:val="30"/>
          <w:szCs w:val="32"/>
        </w:rPr>
        <w:t>包人还需完成的工作内容，承包人应在完成</w:t>
      </w:r>
      <w:r>
        <w:rPr>
          <w:rFonts w:hint="eastAsia" w:ascii="Times New Roman" w:hAnsi="Times New Roman" w:eastAsia="仿宋_GB2312"/>
          <w:color w:val="000000"/>
          <w:kern w:val="0"/>
          <w:sz w:val="30"/>
          <w:szCs w:val="32"/>
          <w:lang w:val="en-US" w:eastAsia="zh-Hans"/>
        </w:rPr>
        <w:t>发包人</w:t>
      </w:r>
      <w:r>
        <w:rPr>
          <w:rFonts w:ascii="Times New Roman" w:hAnsi="Times New Roman" w:eastAsia="仿宋_GB2312"/>
          <w:color w:val="000000"/>
          <w:kern w:val="0"/>
          <w:sz w:val="30"/>
          <w:szCs w:val="32"/>
        </w:rPr>
        <w:t>通知的全部工作内容后，再次提交</w:t>
      </w:r>
      <w:r>
        <w:rPr>
          <w:rFonts w:hint="eastAsia" w:ascii="Times New Roman" w:hAnsi="Times New Roman" w:eastAsia="仿宋_GB2312"/>
          <w:color w:val="000000"/>
          <w:kern w:val="0"/>
          <w:sz w:val="30"/>
          <w:szCs w:val="32"/>
        </w:rPr>
        <w:t>施工过程结算</w:t>
      </w:r>
      <w:r>
        <w:rPr>
          <w:rFonts w:ascii="Times New Roman" w:hAnsi="Times New Roman" w:eastAsia="仿宋_GB2312"/>
          <w:color w:val="000000"/>
          <w:kern w:val="0"/>
          <w:sz w:val="30"/>
          <w:szCs w:val="32"/>
        </w:rPr>
        <w:t>申请。</w:t>
      </w:r>
    </w:p>
    <w:p>
      <w:pPr>
        <w:spacing w:line="360" w:lineRule="auto"/>
        <w:ind w:firstLine="600" w:firstLineChars="200"/>
        <w:jc w:val="left"/>
        <w:rPr>
          <w:rFonts w:hint="default" w:ascii="Times New Roman" w:hAnsi="Times New Roman" w:eastAsia="仿宋_GB2312"/>
          <w:color w:val="000000"/>
          <w:kern w:val="0"/>
          <w:sz w:val="30"/>
          <w:szCs w:val="32"/>
          <w:lang w:val="en-US" w:eastAsia="zh-CN"/>
        </w:rPr>
      </w:pPr>
      <w:r>
        <w:rPr>
          <w:rFonts w:hint="eastAsia" w:ascii="Times New Roman" w:hAnsi="Times New Roman" w:eastAsia="仿宋_GB2312"/>
          <w:color w:val="000000"/>
          <w:kern w:val="0"/>
          <w:sz w:val="30"/>
          <w:szCs w:val="32"/>
          <w:lang w:val="en-US" w:eastAsia="zh-CN"/>
        </w:rPr>
        <w:t>前期</w:t>
      </w:r>
      <w:r>
        <w:rPr>
          <w:rFonts w:hint="eastAsia" w:ascii="Times New Roman" w:hAnsi="Times New Roman" w:eastAsia="仿宋_GB2312"/>
          <w:color w:val="000000"/>
          <w:kern w:val="0"/>
          <w:sz w:val="30"/>
          <w:szCs w:val="32"/>
          <w:lang w:val="en-US" w:eastAsia="zh-Hans"/>
        </w:rPr>
        <w:t>施工过程结算申请</w:t>
      </w:r>
      <w:r>
        <w:rPr>
          <w:rFonts w:hint="eastAsia" w:ascii="Times New Roman" w:hAnsi="Times New Roman" w:eastAsia="仿宋_GB2312"/>
          <w:color w:val="000000"/>
          <w:kern w:val="0"/>
          <w:sz w:val="30"/>
          <w:szCs w:val="32"/>
          <w:lang w:val="en-US" w:eastAsia="zh-CN"/>
        </w:rPr>
        <w:t>已经提交的资料</w:t>
      </w:r>
      <w:r>
        <w:rPr>
          <w:rFonts w:hint="default" w:ascii="Times New Roman" w:hAnsi="Times New Roman" w:eastAsia="仿宋_GB2312"/>
          <w:color w:val="000000"/>
          <w:kern w:val="0"/>
          <w:sz w:val="30"/>
          <w:szCs w:val="32"/>
          <w:lang w:eastAsia="zh-CN"/>
        </w:rPr>
        <w:t>，</w:t>
      </w:r>
      <w:r>
        <w:rPr>
          <w:rFonts w:hint="eastAsia" w:ascii="Times New Roman" w:hAnsi="Times New Roman" w:eastAsia="仿宋_GB2312"/>
          <w:color w:val="000000"/>
          <w:kern w:val="0"/>
          <w:sz w:val="30"/>
          <w:szCs w:val="32"/>
          <w:lang w:val="en-US" w:eastAsia="zh-Hans"/>
        </w:rPr>
        <w:t>以后</w:t>
      </w:r>
      <w:r>
        <w:rPr>
          <w:rFonts w:hint="eastAsia" w:ascii="Times New Roman" w:hAnsi="Times New Roman" w:eastAsia="仿宋_GB2312"/>
          <w:color w:val="000000"/>
          <w:kern w:val="0"/>
          <w:sz w:val="30"/>
          <w:szCs w:val="32"/>
          <w:lang w:val="en-US" w:eastAsia="zh-CN"/>
        </w:rPr>
        <w:t>不再</w:t>
      </w:r>
      <w:r>
        <w:rPr>
          <w:rFonts w:hint="eastAsia" w:ascii="Times New Roman" w:hAnsi="Times New Roman" w:eastAsia="仿宋_GB2312"/>
          <w:color w:val="000000"/>
          <w:kern w:val="0"/>
          <w:sz w:val="30"/>
          <w:szCs w:val="32"/>
          <w:lang w:val="en-US" w:eastAsia="zh-Hans"/>
        </w:rPr>
        <w:t>重复</w:t>
      </w:r>
      <w:r>
        <w:rPr>
          <w:rFonts w:hint="eastAsia" w:ascii="Times New Roman" w:hAnsi="Times New Roman" w:eastAsia="仿宋_GB2312"/>
          <w:color w:val="000000"/>
          <w:kern w:val="0"/>
          <w:sz w:val="30"/>
          <w:szCs w:val="32"/>
          <w:lang w:val="en-US" w:eastAsia="zh-CN"/>
        </w:rPr>
        <w:t>提交。</w:t>
      </w:r>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 xml:space="preserve">施工过程结算的资料、份数等要求在专用合同条款中具体约定。 </w:t>
      </w:r>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 xml:space="preserve">14.1.2 施工过程结算计量周期 </w:t>
      </w:r>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除专用合同条款另有约定外，施工过程结算的计量周期可按施工过程结算节点按照</w:t>
      </w:r>
      <w:r>
        <w:rPr>
          <w:rFonts w:hint="eastAsia" w:ascii="Times New Roman" w:hAnsi="Times New Roman" w:eastAsia="仿宋_GB2312"/>
          <w:color w:val="000000"/>
          <w:kern w:val="0"/>
          <w:sz w:val="30"/>
          <w:szCs w:val="32"/>
          <w:lang w:val="en-US" w:eastAsia="zh-Hans"/>
        </w:rPr>
        <w:t>工程</w:t>
      </w:r>
      <w:r>
        <w:rPr>
          <w:rFonts w:hint="eastAsia" w:ascii="Times New Roman" w:hAnsi="Times New Roman" w:eastAsia="仿宋_GB2312"/>
          <w:color w:val="000000"/>
          <w:kern w:val="0"/>
          <w:sz w:val="30"/>
          <w:szCs w:val="32"/>
        </w:rPr>
        <w:t>分部</w:t>
      </w:r>
      <w:r>
        <w:rPr>
          <w:rFonts w:hint="default"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lang w:val="en-US" w:eastAsia="zh-Hans"/>
        </w:rPr>
        <w:t>分项</w:t>
      </w:r>
      <w:r>
        <w:rPr>
          <w:rFonts w:hint="default"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工程</w:t>
      </w:r>
      <w:r>
        <w:rPr>
          <w:rFonts w:hint="default"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lang w:val="en-US" w:eastAsia="zh-Hans"/>
        </w:rPr>
        <w:t>控制性节点工程</w:t>
      </w:r>
      <w:r>
        <w:rPr>
          <w:rFonts w:hint="default" w:ascii="Times New Roman" w:hAnsi="Times New Roman" w:eastAsia="仿宋_GB2312"/>
          <w:color w:val="000000"/>
          <w:kern w:val="0"/>
          <w:sz w:val="30"/>
          <w:szCs w:val="32"/>
          <w:lang w:eastAsia="zh-Hans"/>
        </w:rPr>
        <w:t>、</w:t>
      </w:r>
      <w:r>
        <w:rPr>
          <w:rFonts w:hint="eastAsia" w:ascii="Times New Roman" w:hAnsi="Times New Roman" w:eastAsia="仿宋_GB2312"/>
          <w:color w:val="000000"/>
          <w:kern w:val="0"/>
          <w:sz w:val="30"/>
          <w:szCs w:val="32"/>
          <w:lang w:val="en-US" w:eastAsia="zh-Hans"/>
        </w:rPr>
        <w:t>专业工程</w:t>
      </w:r>
      <w:r>
        <w:rPr>
          <w:rFonts w:hint="eastAsia" w:ascii="Times New Roman" w:hAnsi="Times New Roman" w:eastAsia="仿宋_GB2312"/>
          <w:color w:val="000000"/>
          <w:kern w:val="0"/>
          <w:sz w:val="30"/>
          <w:szCs w:val="32"/>
        </w:rPr>
        <w:t>或者标段</w:t>
      </w:r>
      <w:r>
        <w:rPr>
          <w:rFonts w:hint="eastAsia" w:ascii="Times New Roman" w:hAnsi="Times New Roman" w:eastAsia="仿宋_GB2312"/>
          <w:color w:val="000000"/>
          <w:kern w:val="0"/>
          <w:sz w:val="30"/>
          <w:szCs w:val="32"/>
          <w:lang w:val="en-US" w:eastAsia="zh-Hans"/>
        </w:rPr>
        <w:t>等有利于实施过程结算的方式</w:t>
      </w:r>
      <w:r>
        <w:rPr>
          <w:rFonts w:hint="eastAsia" w:ascii="Times New Roman" w:hAnsi="Times New Roman" w:eastAsia="仿宋_GB2312"/>
          <w:color w:val="000000"/>
          <w:kern w:val="0"/>
          <w:sz w:val="30"/>
          <w:szCs w:val="32"/>
        </w:rPr>
        <w:t>划分确定，具体由合同当事人在专用合同条款中详细</w:t>
      </w:r>
      <w:r>
        <w:rPr>
          <w:rFonts w:ascii="Times New Roman" w:hAnsi="Times New Roman" w:eastAsia="仿宋_GB2312"/>
          <w:color w:val="000000"/>
          <w:kern w:val="0"/>
          <w:sz w:val="30"/>
          <w:szCs w:val="32"/>
        </w:rPr>
        <w:t xml:space="preserve">约定。 </w:t>
      </w:r>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 xml:space="preserve">14.1.3 施工过程结算审核 </w:t>
      </w:r>
    </w:p>
    <w:p>
      <w:pPr>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除专用合同条款另有约定外，发包人应在收到承包人按合同约定提交的过程结算申请后28天内（含监理人、发包人审核时间）完成审核。因发包人原因逾期未完成审核且未提出异议的，可视同发包人认可承包人报送的施工过程结算。</w:t>
      </w:r>
    </w:p>
    <w:p>
      <w:pPr>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lang w:val="en-US" w:eastAsia="zh-Hans"/>
        </w:rPr>
        <w:t>发包人需要现场计量的</w:t>
      </w:r>
      <w:r>
        <w:rPr>
          <w:rFonts w:hint="default" w:ascii="Times New Roman" w:hAnsi="Times New Roman" w:eastAsia="仿宋_GB2312"/>
          <w:color w:val="000000"/>
          <w:kern w:val="0"/>
          <w:sz w:val="30"/>
          <w:szCs w:val="32"/>
          <w:lang w:eastAsia="zh-Hans"/>
        </w:rPr>
        <w:t>，</w:t>
      </w:r>
      <w:r>
        <w:rPr>
          <w:rFonts w:hint="eastAsia" w:ascii="Times New Roman" w:hAnsi="Times New Roman" w:eastAsia="仿宋_GB2312"/>
          <w:color w:val="000000"/>
          <w:kern w:val="0"/>
          <w:sz w:val="30"/>
          <w:szCs w:val="32"/>
          <w:lang w:val="en-US" w:eastAsia="zh-Hans"/>
        </w:rPr>
        <w:t>必须在收到合格过程结算资料后</w:t>
      </w:r>
      <w:r>
        <w:rPr>
          <w:rFonts w:hint="default" w:ascii="Times New Roman" w:hAnsi="Times New Roman" w:eastAsia="仿宋_GB2312"/>
          <w:color w:val="000000"/>
          <w:kern w:val="0"/>
          <w:sz w:val="30"/>
          <w:szCs w:val="32"/>
          <w:lang w:eastAsia="zh-Hans"/>
        </w:rPr>
        <w:t>7</w:t>
      </w:r>
      <w:r>
        <w:rPr>
          <w:rFonts w:hint="eastAsia" w:ascii="Times New Roman" w:hAnsi="Times New Roman" w:eastAsia="仿宋_GB2312"/>
          <w:color w:val="000000"/>
          <w:kern w:val="0"/>
          <w:sz w:val="30"/>
          <w:szCs w:val="32"/>
          <w:lang w:val="en-US" w:eastAsia="zh-Hans"/>
        </w:rPr>
        <w:t>天内通知承包人</w:t>
      </w:r>
      <w:r>
        <w:rPr>
          <w:rFonts w:hint="default" w:ascii="Times New Roman" w:hAnsi="Times New Roman" w:eastAsia="仿宋_GB2312"/>
          <w:color w:val="000000"/>
          <w:kern w:val="0"/>
          <w:sz w:val="30"/>
          <w:szCs w:val="32"/>
          <w:lang w:eastAsia="zh-Hans"/>
        </w:rPr>
        <w:t>，</w:t>
      </w:r>
      <w:r>
        <w:rPr>
          <w:rFonts w:hint="eastAsia" w:ascii="Times New Roman" w:hAnsi="Times New Roman" w:eastAsia="仿宋_GB2312"/>
          <w:color w:val="000000"/>
          <w:kern w:val="0"/>
          <w:sz w:val="30"/>
          <w:szCs w:val="32"/>
          <w:lang w:val="en-US" w:eastAsia="zh-Hans"/>
        </w:rPr>
        <w:t>承包人必须为计量提供便利条件并派人参加</w:t>
      </w:r>
      <w:r>
        <w:rPr>
          <w:rFonts w:hint="default" w:ascii="Times New Roman" w:hAnsi="Times New Roman" w:eastAsia="仿宋_GB2312"/>
          <w:color w:val="000000"/>
          <w:kern w:val="0"/>
          <w:sz w:val="30"/>
          <w:szCs w:val="32"/>
          <w:lang w:eastAsia="zh-Hans"/>
        </w:rPr>
        <w:t>，</w:t>
      </w:r>
      <w:r>
        <w:rPr>
          <w:rFonts w:hint="eastAsia" w:ascii="Times New Roman" w:hAnsi="Times New Roman" w:eastAsia="仿宋_GB2312"/>
          <w:color w:val="000000"/>
          <w:kern w:val="0"/>
          <w:sz w:val="30"/>
          <w:szCs w:val="32"/>
          <w:lang w:val="en-US" w:eastAsia="zh-Hans"/>
        </w:rPr>
        <w:t>承包人在约定时间不派人参加计量的</w:t>
      </w:r>
      <w:r>
        <w:rPr>
          <w:rFonts w:hint="default" w:ascii="Times New Roman" w:hAnsi="Times New Roman" w:eastAsia="仿宋_GB2312"/>
          <w:color w:val="000000"/>
          <w:kern w:val="0"/>
          <w:sz w:val="30"/>
          <w:szCs w:val="32"/>
          <w:lang w:eastAsia="zh-Hans"/>
        </w:rPr>
        <w:t>，</w:t>
      </w:r>
      <w:r>
        <w:rPr>
          <w:rFonts w:hint="eastAsia" w:ascii="Times New Roman" w:hAnsi="Times New Roman" w:eastAsia="仿宋_GB2312"/>
          <w:color w:val="000000"/>
          <w:kern w:val="0"/>
          <w:sz w:val="30"/>
          <w:szCs w:val="32"/>
          <w:lang w:val="en-US" w:eastAsia="zh-Hans"/>
        </w:rPr>
        <w:t>视为承包人认可发包人的现场计量结果</w:t>
      </w:r>
      <w:r>
        <w:rPr>
          <w:rFonts w:hint="default" w:ascii="Times New Roman" w:hAnsi="Times New Roman" w:eastAsia="仿宋_GB2312"/>
          <w:color w:val="000000"/>
          <w:kern w:val="0"/>
          <w:sz w:val="30"/>
          <w:szCs w:val="32"/>
          <w:lang w:eastAsia="zh-Hans"/>
        </w:rPr>
        <w:t>；</w:t>
      </w:r>
      <w:r>
        <w:rPr>
          <w:rFonts w:hint="eastAsia" w:ascii="Times New Roman" w:hAnsi="Times New Roman" w:eastAsia="仿宋_GB2312"/>
          <w:color w:val="000000"/>
          <w:kern w:val="0"/>
          <w:sz w:val="30"/>
          <w:szCs w:val="32"/>
          <w:lang w:val="en-US" w:eastAsia="zh-Hans"/>
        </w:rPr>
        <w:t>发包人不按约定时间通知承包人参加的</w:t>
      </w:r>
      <w:r>
        <w:rPr>
          <w:rFonts w:hint="default" w:ascii="Times New Roman" w:hAnsi="Times New Roman" w:eastAsia="仿宋_GB2312"/>
          <w:color w:val="000000"/>
          <w:kern w:val="0"/>
          <w:sz w:val="30"/>
          <w:szCs w:val="32"/>
          <w:lang w:eastAsia="zh-Hans"/>
        </w:rPr>
        <w:t>，</w:t>
      </w:r>
      <w:r>
        <w:rPr>
          <w:rFonts w:hint="eastAsia" w:ascii="Times New Roman" w:hAnsi="Times New Roman" w:eastAsia="仿宋_GB2312"/>
          <w:color w:val="000000"/>
          <w:kern w:val="0"/>
          <w:sz w:val="30"/>
          <w:szCs w:val="32"/>
          <w:lang w:val="en-US" w:eastAsia="zh-Hans"/>
        </w:rPr>
        <w:t>则承包人可不认可发包人的现场计量结果</w:t>
      </w:r>
      <w:r>
        <w:rPr>
          <w:rFonts w:hint="default" w:ascii="Times New Roman" w:hAnsi="Times New Roman" w:eastAsia="仿宋_GB2312"/>
          <w:color w:val="000000"/>
          <w:kern w:val="0"/>
          <w:sz w:val="30"/>
          <w:szCs w:val="32"/>
          <w:lang w:eastAsia="zh-Hans"/>
        </w:rPr>
        <w:t>；</w:t>
      </w:r>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施工过程结算应依据合同约定，对质量合格工程进行计量计价</w:t>
      </w:r>
      <w:r>
        <w:rPr>
          <w:rFonts w:hint="eastAsia" w:ascii="Times New Roman" w:hAnsi="Times New Roman" w:eastAsia="仿宋_GB2312"/>
          <w:color w:val="000000"/>
          <w:kern w:val="0"/>
          <w:sz w:val="30"/>
          <w:szCs w:val="32"/>
          <w:lang w:eastAsia="zh-CN"/>
        </w:rPr>
        <w:t>。</w:t>
      </w:r>
      <w:r>
        <w:rPr>
          <w:rFonts w:hint="eastAsia" w:ascii="Times New Roman" w:hAnsi="Times New Roman" w:eastAsia="仿宋_GB2312"/>
          <w:color w:val="000000"/>
          <w:kern w:val="0"/>
          <w:sz w:val="30"/>
          <w:szCs w:val="32"/>
        </w:rPr>
        <w:t>质量不合格的工程经承包人整改合格后可在当期施工过程结算中</w:t>
      </w:r>
      <w:r>
        <w:rPr>
          <w:rFonts w:hint="eastAsia" w:ascii="Times New Roman" w:hAnsi="Times New Roman" w:eastAsia="仿宋_GB2312"/>
          <w:color w:val="000000"/>
          <w:kern w:val="0"/>
          <w:sz w:val="30"/>
          <w:szCs w:val="32"/>
          <w:lang w:val="en-US" w:eastAsia="zh-CN"/>
        </w:rPr>
        <w:t>进行</w:t>
      </w:r>
      <w:r>
        <w:rPr>
          <w:rFonts w:hint="eastAsia" w:ascii="Times New Roman" w:hAnsi="Times New Roman" w:eastAsia="仿宋_GB2312"/>
          <w:color w:val="000000"/>
          <w:kern w:val="0"/>
          <w:sz w:val="30"/>
          <w:szCs w:val="32"/>
        </w:rPr>
        <w:t>计量计价</w:t>
      </w:r>
      <w:r>
        <w:rPr>
          <w:rFonts w:hint="eastAsia" w:ascii="Times New Roman" w:hAnsi="Times New Roman" w:eastAsia="仿宋_GB2312"/>
          <w:color w:val="000000"/>
          <w:kern w:val="0"/>
          <w:sz w:val="30"/>
          <w:szCs w:val="32"/>
          <w:lang w:eastAsia="zh-CN"/>
        </w:rPr>
        <w:t>。</w:t>
      </w:r>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 xml:space="preserve">施工过程结算计量计价有争议的，争议部分按第20条〔争议解 </w:t>
      </w:r>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 xml:space="preserve">决〕的方式处理。无争议部分的施工过程结算价款，由发包人依据合同约定进行支付。 </w:t>
      </w:r>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经合同当事人确认的施工过程结算文件是竣工结算文件组成部分</w:t>
      </w:r>
      <w:r>
        <w:rPr>
          <w:rFonts w:hint="eastAsia" w:ascii="Times New Roman" w:hAnsi="Times New Roman" w:eastAsia="仿宋_GB2312"/>
          <w:color w:val="000000"/>
          <w:kern w:val="0"/>
          <w:sz w:val="30"/>
          <w:szCs w:val="32"/>
          <w:lang w:eastAsia="zh-CN"/>
        </w:rPr>
        <w:t>，办理工程竣工结算时，不再重新进行审核</w:t>
      </w:r>
      <w:r>
        <w:rPr>
          <w:rFonts w:hint="eastAsia" w:ascii="Times New Roman" w:hAnsi="Times New Roman" w:eastAsia="仿宋_GB2312"/>
          <w:color w:val="000000"/>
          <w:kern w:val="0"/>
          <w:sz w:val="30"/>
          <w:szCs w:val="32"/>
        </w:rPr>
        <w:t>。</w:t>
      </w:r>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 xml:space="preserve">14.1.4 施工过程结算支付 </w:t>
      </w:r>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合同当事人应在专用合同条款中约定施工过程结算的支付比例、支付时限。除专用合同条款另有约定外，施工过程结算款支付</w:t>
      </w:r>
      <w:r>
        <w:rPr>
          <w:rFonts w:ascii="Times New Roman" w:hAnsi="Times New Roman" w:eastAsia="仿宋_GB2312"/>
          <w:color w:val="000000"/>
          <w:kern w:val="0"/>
          <w:sz w:val="30"/>
          <w:szCs w:val="32"/>
        </w:rPr>
        <w:t xml:space="preserve">周期应与合同约定的施工过程结算周期一致。 </w:t>
      </w:r>
    </w:p>
    <w:bookmarkEnd w:id="332"/>
    <w:bookmarkEnd w:id="333"/>
    <w:p>
      <w:pPr>
        <w:widowControl/>
        <w:ind w:firstLine="600" w:firstLineChars="200"/>
        <w:jc w:val="left"/>
        <w:rPr>
          <w:rFonts w:hint="eastAsia" w:ascii="Times New Roman" w:hAnsi="Times New Roman" w:eastAsia="黑体" w:cs="Times New Roman"/>
          <w:b w:val="0"/>
          <w:bCs/>
          <w:color w:val="000000"/>
          <w:kern w:val="2"/>
          <w:sz w:val="30"/>
          <w:szCs w:val="32"/>
          <w:lang w:val="en-US" w:eastAsia="zh-CN" w:bidi="ar-SA"/>
        </w:rPr>
      </w:pPr>
      <w:bookmarkStart w:id="336" w:name="_Toc351203594"/>
      <w:bookmarkStart w:id="337" w:name="_Toc337558811"/>
      <w:r>
        <w:rPr>
          <w:rFonts w:hint="eastAsia" w:ascii="Times New Roman" w:hAnsi="Times New Roman" w:eastAsia="黑体" w:cs="Times New Roman"/>
          <w:b w:val="0"/>
          <w:bCs/>
          <w:color w:val="000000"/>
          <w:kern w:val="2"/>
          <w:sz w:val="30"/>
          <w:szCs w:val="32"/>
          <w:lang w:val="en-US" w:eastAsia="zh-CN" w:bidi="ar-SA"/>
        </w:rPr>
        <w:t>14.2 竣工结算</w:t>
      </w:r>
      <w:bookmarkEnd w:id="336"/>
    </w:p>
    <w:bookmarkEnd w:id="337"/>
    <w:p>
      <w:pPr>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 xml:space="preserve">14.2.1 竣工结算申请 </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除专用合同条款另有约定外，承包人应在工程竣工验收合格后28天内向发包人和监理人提交竣工结算申请单，并提交完整的结算资料，</w:t>
      </w:r>
      <w:r>
        <w:rPr>
          <w:rFonts w:hint="eastAsia" w:ascii="Times New Roman" w:hAnsi="Times New Roman" w:eastAsia="仿宋_GB2312"/>
          <w:color w:val="000000"/>
          <w:kern w:val="0"/>
          <w:sz w:val="30"/>
          <w:szCs w:val="32"/>
        </w:rPr>
        <w:t>有关</w:t>
      </w:r>
      <w:r>
        <w:rPr>
          <w:rFonts w:ascii="Times New Roman" w:hAnsi="Times New Roman" w:eastAsia="仿宋_GB2312"/>
          <w:color w:val="000000"/>
          <w:kern w:val="0"/>
          <w:sz w:val="30"/>
          <w:szCs w:val="32"/>
        </w:rPr>
        <w:t>竣工结算申请单</w:t>
      </w:r>
      <w:r>
        <w:rPr>
          <w:rFonts w:hint="eastAsia" w:ascii="Times New Roman" w:hAnsi="Times New Roman" w:eastAsia="仿宋_GB2312"/>
          <w:color w:val="000000"/>
          <w:kern w:val="0"/>
          <w:sz w:val="30"/>
          <w:szCs w:val="32"/>
        </w:rPr>
        <w:t>的资料清单和</w:t>
      </w:r>
      <w:r>
        <w:rPr>
          <w:rFonts w:ascii="Times New Roman" w:hAnsi="Times New Roman" w:eastAsia="仿宋_GB2312"/>
          <w:color w:val="000000"/>
          <w:kern w:val="0"/>
          <w:sz w:val="30"/>
          <w:szCs w:val="32"/>
        </w:rPr>
        <w:t>份数</w:t>
      </w:r>
      <w:r>
        <w:rPr>
          <w:rFonts w:hint="eastAsia" w:ascii="Times New Roman" w:hAnsi="Times New Roman" w:eastAsia="仿宋_GB2312"/>
          <w:color w:val="000000"/>
          <w:kern w:val="0"/>
          <w:sz w:val="30"/>
          <w:szCs w:val="32"/>
        </w:rPr>
        <w:t>等要求</w:t>
      </w:r>
      <w:r>
        <w:rPr>
          <w:rFonts w:ascii="Times New Roman" w:hAnsi="Times New Roman" w:eastAsia="仿宋_GB2312"/>
          <w:color w:val="000000"/>
          <w:kern w:val="0"/>
          <w:sz w:val="30"/>
          <w:szCs w:val="32"/>
        </w:rPr>
        <w:t>由合同当事人在专用合同条款中约定。</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除专用合同条款另有约定外，竣工结算申请单应包括以下内容：</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（1）竣工结算合同价格；</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（2）发包人已支付承包人的款项；</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（3）应扣留的质量保证金</w:t>
      </w:r>
      <w:r>
        <w:rPr>
          <w:rFonts w:hint="eastAsia" w:ascii="Times New Roman" w:hAnsi="Times New Roman" w:eastAsia="仿宋_GB2312"/>
          <w:color w:val="000000"/>
          <w:kern w:val="0"/>
          <w:sz w:val="30"/>
          <w:szCs w:val="32"/>
        </w:rPr>
        <w:t>。已缴纳履约保证金的或提供其他工程质量担保方式的除外</w:t>
      </w:r>
      <w:r>
        <w:rPr>
          <w:rFonts w:ascii="Times New Roman" w:hAnsi="Times New Roman" w:eastAsia="仿宋_GB2312"/>
          <w:color w:val="000000"/>
          <w:kern w:val="0"/>
          <w:sz w:val="30"/>
          <w:szCs w:val="32"/>
        </w:rPr>
        <w:t xml:space="preserve">； </w:t>
      </w:r>
    </w:p>
    <w:p>
      <w:pPr>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（4）发包人应支付承包人的合同价款。</w:t>
      </w:r>
    </w:p>
    <w:p>
      <w:pPr>
        <w:spacing w:line="360" w:lineRule="auto"/>
        <w:ind w:firstLine="600" w:firstLineChars="200"/>
        <w:jc w:val="left"/>
        <w:rPr>
          <w:rFonts w:ascii="Times New Roman" w:hAnsi="Times New Roman" w:eastAsia="仿宋_GB2312"/>
          <w:color w:val="000000"/>
          <w:kern w:val="0"/>
          <w:sz w:val="30"/>
          <w:szCs w:val="32"/>
        </w:rPr>
      </w:pPr>
      <w:bookmarkStart w:id="338" w:name="_Toc351203595"/>
      <w:bookmarkStart w:id="339" w:name="_Toc337558812"/>
      <w:r>
        <w:rPr>
          <w:rFonts w:ascii="Times New Roman" w:hAnsi="Times New Roman" w:eastAsia="仿宋_GB2312"/>
          <w:color w:val="000000"/>
          <w:kern w:val="0"/>
          <w:sz w:val="30"/>
          <w:szCs w:val="32"/>
        </w:rPr>
        <w:t>14.2</w:t>
      </w:r>
      <w:r>
        <w:rPr>
          <w:rFonts w:hint="default" w:ascii="Times New Roman" w:hAnsi="Times New Roman" w:eastAsia="仿宋_GB2312"/>
          <w:color w:val="000000"/>
          <w:kern w:val="0"/>
          <w:sz w:val="30"/>
          <w:szCs w:val="32"/>
          <w:lang w:val="en-US" w:eastAsia="zh-CN"/>
        </w:rPr>
        <w:t>.2</w:t>
      </w:r>
      <w:r>
        <w:rPr>
          <w:rFonts w:ascii="Times New Roman" w:hAnsi="Times New Roman" w:eastAsia="仿宋_GB2312"/>
          <w:color w:val="000000"/>
          <w:kern w:val="0"/>
          <w:sz w:val="30"/>
          <w:szCs w:val="32"/>
        </w:rPr>
        <w:t xml:space="preserve"> 竣工结算审核</w:t>
      </w:r>
      <w:bookmarkEnd w:id="338"/>
    </w:p>
    <w:bookmarkEnd w:id="339"/>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（1）除专用合同条款另有约定外，监理人应在收到竣工结算申请单后14天内完成核查并报送发包人。发包人应在收到监理人提交的经审核的竣工结算申请单后14天内完成</w:t>
      </w:r>
      <w:r>
        <w:rPr>
          <w:rFonts w:hint="eastAsia" w:ascii="Times New Roman" w:hAnsi="Times New Roman" w:eastAsia="仿宋_GB2312"/>
          <w:color w:val="000000"/>
          <w:kern w:val="0"/>
          <w:sz w:val="30"/>
          <w:szCs w:val="32"/>
        </w:rPr>
        <w:t>审批</w:t>
      </w:r>
      <w:r>
        <w:rPr>
          <w:rFonts w:ascii="Times New Roman" w:hAnsi="Times New Roman" w:eastAsia="仿宋_GB2312"/>
          <w:color w:val="000000"/>
          <w:kern w:val="0"/>
          <w:sz w:val="30"/>
          <w:szCs w:val="32"/>
        </w:rPr>
        <w:t>，并由监理人向承包人签发经发包人签认的竣工付款证书。监理人或</w:t>
      </w:r>
      <w:r>
        <w:rPr>
          <w:rFonts w:ascii="Times New Roman" w:hAnsi="Times New Roman" w:eastAsia="仿宋_GB2312"/>
          <w:color w:val="000000"/>
          <w:sz w:val="30"/>
          <w:szCs w:val="32"/>
        </w:rPr>
        <w:t>发包人对竣工</w:t>
      </w:r>
      <w:r>
        <w:rPr>
          <w:rFonts w:ascii="Times New Roman" w:hAnsi="Times New Roman" w:eastAsia="仿宋_GB2312"/>
          <w:color w:val="000000"/>
          <w:kern w:val="0"/>
          <w:sz w:val="30"/>
          <w:szCs w:val="32"/>
        </w:rPr>
        <w:t>结算</w:t>
      </w:r>
      <w:r>
        <w:rPr>
          <w:rFonts w:ascii="Times New Roman" w:hAnsi="Times New Roman" w:eastAsia="仿宋_GB2312"/>
          <w:color w:val="000000"/>
          <w:sz w:val="30"/>
          <w:szCs w:val="32"/>
        </w:rPr>
        <w:t>申请单有异议的，有权要求承包人进行修正和提供补充资料，承包人应提交修正后的竣工</w:t>
      </w:r>
      <w:r>
        <w:rPr>
          <w:rFonts w:ascii="Times New Roman" w:hAnsi="Times New Roman" w:eastAsia="仿宋_GB2312"/>
          <w:color w:val="000000"/>
          <w:kern w:val="0"/>
          <w:sz w:val="30"/>
          <w:szCs w:val="32"/>
        </w:rPr>
        <w:t>结算</w:t>
      </w:r>
      <w:r>
        <w:rPr>
          <w:rFonts w:ascii="Times New Roman" w:hAnsi="Times New Roman" w:eastAsia="仿宋_GB2312"/>
          <w:color w:val="000000"/>
          <w:sz w:val="30"/>
          <w:szCs w:val="32"/>
        </w:rPr>
        <w:t>申请单。</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w:t>
      </w:r>
      <w:r>
        <w:rPr>
          <w:rFonts w:hint="eastAsia" w:ascii="Times New Roman" w:hAnsi="Times New Roman" w:eastAsia="仿宋_GB2312"/>
          <w:color w:val="000000"/>
          <w:kern w:val="0"/>
          <w:sz w:val="30"/>
          <w:szCs w:val="32"/>
        </w:rPr>
        <w:t>在收到竣工结算申请书</w:t>
      </w:r>
      <w:r>
        <w:rPr>
          <w:rFonts w:ascii="Times New Roman" w:hAnsi="Times New Roman" w:eastAsia="仿宋_GB2312"/>
          <w:color w:val="000000"/>
          <w:kern w:val="0"/>
          <w:sz w:val="30"/>
          <w:szCs w:val="32"/>
        </w:rPr>
        <w:t>后28天</w:t>
      </w:r>
      <w:r>
        <w:rPr>
          <w:rFonts w:hint="eastAsia" w:ascii="Times New Roman" w:hAnsi="Times New Roman" w:eastAsia="仿宋_GB2312"/>
          <w:color w:val="000000"/>
          <w:kern w:val="0"/>
          <w:sz w:val="30"/>
          <w:szCs w:val="32"/>
        </w:rPr>
        <w:t>内</w:t>
      </w:r>
      <w:r>
        <w:rPr>
          <w:rFonts w:ascii="Times New Roman" w:hAnsi="Times New Roman" w:eastAsia="仿宋_GB2312"/>
          <w:color w:val="000000"/>
          <w:kern w:val="0"/>
          <w:sz w:val="30"/>
          <w:szCs w:val="32"/>
        </w:rPr>
        <w:t>未完成</w:t>
      </w:r>
      <w:r>
        <w:rPr>
          <w:rFonts w:hint="eastAsia" w:ascii="Times New Roman" w:hAnsi="Times New Roman" w:eastAsia="仿宋_GB2312"/>
          <w:color w:val="000000"/>
          <w:kern w:val="0"/>
          <w:sz w:val="30"/>
          <w:szCs w:val="32"/>
        </w:rPr>
        <w:t>审批</w:t>
      </w:r>
      <w:r>
        <w:rPr>
          <w:rFonts w:ascii="Times New Roman" w:hAnsi="Times New Roman" w:eastAsia="仿宋_GB2312"/>
          <w:color w:val="000000"/>
          <w:kern w:val="0"/>
          <w:sz w:val="30"/>
          <w:szCs w:val="32"/>
        </w:rPr>
        <w:t>且未提出异议的，视为发包人认可承包人提交的竣工结算申请单，并自发包人收到承包人提交的竣工结算申请单后第29天起视为已签发竣工付款证书。</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（2）除专用合同条款另有约定外，发包人应在签发竣工付款证书后14 天内，完成对承包人的竣工付款。发包人逾期支付的，按照</w:t>
      </w:r>
      <w:r>
        <w:rPr>
          <w:rFonts w:hint="eastAsia" w:ascii="Times New Roman" w:hAnsi="Times New Roman" w:eastAsia="仿宋_GB2312"/>
          <w:color w:val="000000"/>
          <w:kern w:val="0"/>
          <w:sz w:val="30"/>
          <w:szCs w:val="32"/>
        </w:rPr>
        <w:t>全国银行间同业拆借中心公布的贷款市场报价</w:t>
      </w:r>
      <w:r>
        <w:rPr>
          <w:rFonts w:ascii="Times New Roman" w:hAnsi="Times New Roman" w:eastAsia="仿宋_GB2312"/>
          <w:color w:val="000000"/>
          <w:kern w:val="0"/>
          <w:sz w:val="30"/>
          <w:szCs w:val="32"/>
        </w:rPr>
        <w:t>利率支付违约金；逾期支付超过56天的，按照</w:t>
      </w:r>
      <w:r>
        <w:rPr>
          <w:rFonts w:hint="eastAsia" w:ascii="Times New Roman" w:hAnsi="Times New Roman" w:eastAsia="仿宋_GB2312"/>
          <w:color w:val="000000"/>
          <w:kern w:val="0"/>
          <w:sz w:val="30"/>
          <w:szCs w:val="32"/>
        </w:rPr>
        <w:t>全国银行间同业拆借中心公布的贷款市场报价</w:t>
      </w:r>
      <w:r>
        <w:rPr>
          <w:rFonts w:ascii="Times New Roman" w:hAnsi="Times New Roman" w:eastAsia="仿宋_GB2312"/>
          <w:color w:val="000000"/>
          <w:kern w:val="0"/>
          <w:sz w:val="30"/>
          <w:szCs w:val="32"/>
        </w:rPr>
        <w:t>利率的两倍支付违约金。</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（3）承包人对发包人签认的竣工付款证书有异议的，对于有异议部分应在收到发包人签认的竣工付款证书后7天内提出异议，并由合同当事人按照专用合同条款约定</w:t>
      </w:r>
      <w:r>
        <w:rPr>
          <w:rFonts w:hint="eastAsia" w:ascii="Times New Roman" w:hAnsi="Times New Roman" w:eastAsia="仿宋_GB2312"/>
          <w:color w:val="000000"/>
          <w:kern w:val="0"/>
          <w:sz w:val="30"/>
          <w:szCs w:val="32"/>
        </w:rPr>
        <w:t>的方式和程序</w:t>
      </w:r>
      <w:r>
        <w:rPr>
          <w:rFonts w:ascii="Times New Roman" w:hAnsi="Times New Roman" w:eastAsia="仿宋_GB2312"/>
          <w:color w:val="000000"/>
          <w:kern w:val="0"/>
          <w:sz w:val="30"/>
          <w:szCs w:val="32"/>
        </w:rPr>
        <w:t>进行复核，或按照第20条</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争议解决</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约定处理。对于无异议部分，发包人应签发临时竣工付款证书，并按本款第（2）项完成付款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承包人逾期未提出异议的，视为认可发包人的</w:t>
      </w:r>
      <w:r>
        <w:rPr>
          <w:rFonts w:hint="eastAsia" w:ascii="Times New Roman" w:hAnsi="Times New Roman" w:eastAsia="仿宋_GB2312"/>
          <w:color w:val="000000"/>
          <w:kern w:val="0"/>
          <w:sz w:val="30"/>
          <w:szCs w:val="32"/>
        </w:rPr>
        <w:t>审批</w:t>
      </w:r>
      <w:r>
        <w:rPr>
          <w:rFonts w:ascii="Times New Roman" w:hAnsi="Times New Roman" w:eastAsia="仿宋_GB2312"/>
          <w:color w:val="000000"/>
          <w:kern w:val="0"/>
          <w:sz w:val="30"/>
          <w:szCs w:val="32"/>
        </w:rPr>
        <w:t>结果。</w:t>
      </w:r>
    </w:p>
    <w:p>
      <w:pPr>
        <w:pStyle w:val="7"/>
        <w:spacing w:before="120" w:after="120" w:line="360" w:lineRule="auto"/>
        <w:ind w:firstLine="600" w:firstLineChars="200"/>
        <w:rPr>
          <w:rFonts w:ascii="Times New Roman" w:hAnsi="Times New Roman" w:eastAsia="黑体"/>
          <w:b w:val="0"/>
          <w:color w:val="000000"/>
          <w:sz w:val="30"/>
          <w:szCs w:val="32"/>
        </w:rPr>
      </w:pPr>
      <w:bookmarkStart w:id="340" w:name="_Toc351203596"/>
      <w:bookmarkStart w:id="341" w:name="_Toc337558813"/>
      <w:r>
        <w:rPr>
          <w:rFonts w:ascii="Times New Roman" w:hAnsi="Times New Roman" w:eastAsia="黑体"/>
          <w:b w:val="0"/>
          <w:color w:val="000000"/>
          <w:sz w:val="30"/>
          <w:szCs w:val="32"/>
        </w:rPr>
        <w:t>14.3 甩项竣工协议</w:t>
      </w:r>
      <w:bookmarkEnd w:id="340"/>
    </w:p>
    <w:bookmarkEnd w:id="341"/>
    <w:p>
      <w:pPr>
        <w:autoSpaceDE w:val="0"/>
        <w:autoSpaceDN w:val="0"/>
        <w:adjustRightInd w:val="0"/>
        <w:spacing w:line="360" w:lineRule="auto"/>
        <w:ind w:firstLine="588" w:firstLineChars="196"/>
        <w:jc w:val="left"/>
        <w:rPr>
          <w:rFonts w:ascii="Times New Roman" w:hAnsi="Times New Roman" w:eastAsia="仿宋_GB2312"/>
          <w:color w:val="000000"/>
          <w:kern w:val="0"/>
          <w:sz w:val="30"/>
          <w:szCs w:val="32"/>
        </w:rPr>
      </w:pPr>
      <w:r>
        <w:rPr>
          <w:rFonts w:ascii="Times New Roman" w:hAnsi="Times New Roman" w:eastAsia="仿宋_GB2312"/>
          <w:sz w:val="30"/>
          <w:szCs w:val="32"/>
        </w:rPr>
        <w:t>发包人要求甩项竣工的，合同当事人应签订甩项竣工协议。在甩项竣工协议中应明确，合同当事人按照第14.</w:t>
      </w:r>
      <w:r>
        <w:rPr>
          <w:rFonts w:hint="eastAsia" w:ascii="Times New Roman" w:hAnsi="Times New Roman" w:eastAsia="仿宋_GB2312"/>
          <w:sz w:val="30"/>
          <w:szCs w:val="32"/>
          <w:lang w:val="en-US" w:eastAsia="zh-CN"/>
        </w:rPr>
        <w:t>2.</w:t>
      </w:r>
      <w:r>
        <w:rPr>
          <w:rFonts w:ascii="Times New Roman" w:hAnsi="Times New Roman" w:eastAsia="仿宋_GB2312"/>
          <w:sz w:val="30"/>
          <w:szCs w:val="32"/>
        </w:rPr>
        <w:t>1款</w:t>
      </w:r>
      <w:r>
        <w:rPr>
          <w:rFonts w:hint="eastAsia" w:ascii="Times New Roman" w:hAnsi="Times New Roman" w:eastAsia="仿宋_GB2312"/>
          <w:sz w:val="30"/>
          <w:szCs w:val="32"/>
        </w:rPr>
        <w:t>〔</w:t>
      </w:r>
      <w:r>
        <w:rPr>
          <w:rFonts w:ascii="Times New Roman" w:hAnsi="Times New Roman" w:eastAsia="仿宋_GB2312"/>
          <w:sz w:val="30"/>
          <w:szCs w:val="32"/>
        </w:rPr>
        <w:t>竣工</w:t>
      </w:r>
      <w:r>
        <w:rPr>
          <w:rFonts w:hint="eastAsia" w:ascii="Times New Roman" w:hAnsi="Times New Roman" w:eastAsia="仿宋_GB2312"/>
          <w:sz w:val="30"/>
          <w:szCs w:val="32"/>
        </w:rPr>
        <w:t>结算</w:t>
      </w:r>
      <w:r>
        <w:rPr>
          <w:rFonts w:ascii="Times New Roman" w:hAnsi="Times New Roman" w:eastAsia="仿宋_GB2312"/>
          <w:sz w:val="30"/>
          <w:szCs w:val="32"/>
        </w:rPr>
        <w:t>申请</w:t>
      </w:r>
      <w:r>
        <w:rPr>
          <w:rFonts w:hint="eastAsia" w:ascii="Times New Roman" w:hAnsi="Times New Roman" w:eastAsia="仿宋_GB2312"/>
          <w:sz w:val="30"/>
          <w:szCs w:val="32"/>
        </w:rPr>
        <w:t>〕</w:t>
      </w:r>
      <w:r>
        <w:rPr>
          <w:rFonts w:ascii="Times New Roman" w:hAnsi="Times New Roman" w:eastAsia="仿宋_GB2312"/>
          <w:sz w:val="30"/>
          <w:szCs w:val="32"/>
        </w:rPr>
        <w:t>及14.2</w:t>
      </w:r>
      <w:r>
        <w:rPr>
          <w:rFonts w:hint="eastAsia" w:ascii="Times New Roman" w:hAnsi="Times New Roman" w:eastAsia="仿宋_GB2312"/>
          <w:sz w:val="30"/>
          <w:szCs w:val="32"/>
          <w:lang w:val="en-US" w:eastAsia="zh-CN"/>
        </w:rPr>
        <w:t>.2</w:t>
      </w:r>
      <w:r>
        <w:rPr>
          <w:rFonts w:ascii="Times New Roman" w:hAnsi="Times New Roman" w:eastAsia="仿宋_GB2312"/>
          <w:sz w:val="30"/>
          <w:szCs w:val="32"/>
        </w:rPr>
        <w:t>款</w:t>
      </w:r>
      <w:r>
        <w:rPr>
          <w:rFonts w:hint="eastAsia" w:ascii="Times New Roman" w:hAnsi="Times New Roman" w:eastAsia="仿宋_GB2312"/>
          <w:sz w:val="30"/>
          <w:szCs w:val="32"/>
        </w:rPr>
        <w:t>〔</w:t>
      </w:r>
      <w:r>
        <w:rPr>
          <w:rFonts w:ascii="Times New Roman" w:hAnsi="Times New Roman" w:eastAsia="仿宋_GB2312"/>
          <w:sz w:val="30"/>
          <w:szCs w:val="32"/>
        </w:rPr>
        <w:t>竣工结算审核</w:t>
      </w:r>
      <w:r>
        <w:rPr>
          <w:rFonts w:hint="eastAsia" w:ascii="Times New Roman" w:hAnsi="Times New Roman" w:eastAsia="仿宋_GB2312"/>
          <w:sz w:val="30"/>
          <w:szCs w:val="32"/>
        </w:rPr>
        <w:t>〕</w:t>
      </w:r>
      <w:r>
        <w:rPr>
          <w:rFonts w:ascii="Times New Roman" w:hAnsi="Times New Roman" w:eastAsia="仿宋_GB2312"/>
          <w:sz w:val="30"/>
          <w:szCs w:val="32"/>
        </w:rPr>
        <w:t>的约定，</w:t>
      </w:r>
      <w:r>
        <w:rPr>
          <w:rFonts w:hint="eastAsia" w:ascii="Times New Roman" w:hAnsi="Times New Roman" w:eastAsia="仿宋_GB2312"/>
          <w:sz w:val="30"/>
          <w:szCs w:val="32"/>
        </w:rPr>
        <w:t>对已</w:t>
      </w:r>
      <w:r>
        <w:rPr>
          <w:rFonts w:ascii="Times New Roman" w:hAnsi="Times New Roman" w:eastAsia="仿宋_GB2312"/>
          <w:sz w:val="30"/>
          <w:szCs w:val="32"/>
        </w:rPr>
        <w:t>完合格工程</w:t>
      </w:r>
      <w:r>
        <w:rPr>
          <w:rFonts w:hint="eastAsia" w:ascii="Times New Roman" w:hAnsi="Times New Roman" w:eastAsia="仿宋_GB2312"/>
          <w:sz w:val="30"/>
          <w:szCs w:val="32"/>
        </w:rPr>
        <w:t>进行</w:t>
      </w:r>
      <w:r>
        <w:rPr>
          <w:rFonts w:ascii="Times New Roman" w:hAnsi="Times New Roman" w:eastAsia="仿宋_GB2312"/>
          <w:sz w:val="30"/>
          <w:szCs w:val="32"/>
        </w:rPr>
        <w:t>结算，并支付相应</w:t>
      </w:r>
      <w:r>
        <w:rPr>
          <w:rFonts w:hint="eastAsia" w:ascii="Times New Roman" w:hAnsi="Times New Roman" w:eastAsia="仿宋_GB2312"/>
          <w:sz w:val="30"/>
          <w:szCs w:val="32"/>
        </w:rPr>
        <w:t>合同</w:t>
      </w:r>
      <w:r>
        <w:rPr>
          <w:rFonts w:ascii="Times New Roman" w:hAnsi="Times New Roman" w:eastAsia="仿宋_GB2312"/>
          <w:sz w:val="30"/>
          <w:szCs w:val="32"/>
        </w:rPr>
        <w:t>价款。</w:t>
      </w:r>
    </w:p>
    <w:p>
      <w:pPr>
        <w:pStyle w:val="7"/>
        <w:spacing w:before="120" w:after="120" w:line="360" w:lineRule="auto"/>
        <w:ind w:firstLine="600" w:firstLineChars="200"/>
        <w:rPr>
          <w:rFonts w:ascii="Times New Roman" w:hAnsi="Times New Roman" w:eastAsia="黑体"/>
          <w:b w:val="0"/>
          <w:color w:val="000000"/>
          <w:sz w:val="30"/>
          <w:szCs w:val="32"/>
        </w:rPr>
      </w:pPr>
      <w:bookmarkStart w:id="342" w:name="_Toc351203597"/>
      <w:bookmarkStart w:id="343" w:name="_Toc337558814"/>
      <w:r>
        <w:rPr>
          <w:rFonts w:ascii="Times New Roman" w:hAnsi="Times New Roman" w:eastAsia="黑体"/>
          <w:b w:val="0"/>
          <w:color w:val="000000"/>
          <w:sz w:val="30"/>
          <w:szCs w:val="32"/>
        </w:rPr>
        <w:t>14.4 最终结清</w:t>
      </w:r>
      <w:bookmarkEnd w:id="342"/>
    </w:p>
    <w:bookmarkEnd w:id="343"/>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14.4.1 最终结清申请单</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（1）除专用合同条款另有约定外，承包人应在缺陷责任期终止证书颁发后7天内，按专用合同条款约定的份数向发包人提交最终结清申请单，并提供相关证明材料。</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除专用合同条款另有约定外，</w:t>
      </w:r>
      <w:r>
        <w:rPr>
          <w:rFonts w:ascii="Times New Roman" w:hAnsi="Times New Roman" w:eastAsia="仿宋_GB2312"/>
          <w:color w:val="000000"/>
          <w:kern w:val="0"/>
          <w:sz w:val="30"/>
          <w:szCs w:val="32"/>
        </w:rPr>
        <w:t>最终结清申请单</w:t>
      </w:r>
      <w:r>
        <w:rPr>
          <w:rFonts w:ascii="Times New Roman" w:hAnsi="Times New Roman" w:eastAsia="仿宋_GB2312"/>
          <w:color w:val="000000"/>
          <w:sz w:val="30"/>
          <w:szCs w:val="32"/>
        </w:rPr>
        <w:t>应列明质量保证金、应扣除的质量保证金、缺陷责任期内发生的增减费用。</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（2）发包人对最终结清申请单内容有异议的，有权要求承包人进行修正和提供补充资料，承包人应向发包人提交修正后的最终结清申请单。</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14.4.2 最终结清证书和支付</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（1）除专用合同条款另有约定外，发包人应在收到承包人提交的最终结清申请单后14天内完成审批并向承包人颁发最终结清证书。发包人逾期未完成</w:t>
      </w:r>
      <w:r>
        <w:rPr>
          <w:rFonts w:hint="eastAsia" w:ascii="Times New Roman" w:hAnsi="Times New Roman" w:eastAsia="仿宋_GB2312"/>
          <w:color w:val="000000"/>
          <w:kern w:val="0"/>
          <w:sz w:val="30"/>
          <w:szCs w:val="32"/>
        </w:rPr>
        <w:t>审批</w:t>
      </w:r>
      <w:r>
        <w:rPr>
          <w:rFonts w:ascii="Times New Roman" w:hAnsi="Times New Roman" w:eastAsia="仿宋_GB2312"/>
          <w:color w:val="000000"/>
          <w:kern w:val="0"/>
          <w:sz w:val="30"/>
          <w:szCs w:val="32"/>
        </w:rPr>
        <w:t>，又未提出修改意见的，视为发包人同意承包人提交的最终结清申请单，且自发包人收到承包人提交的最终结清申请单后15天起视为已颁发最终结清证书。</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（2）除专用合同条款另有约定外，发包人应在颁发最终结清证书后7天内完成支付。发包人逾期支付的，按照</w:t>
      </w:r>
      <w:r>
        <w:rPr>
          <w:rFonts w:hint="eastAsia" w:ascii="Times New Roman" w:hAnsi="Times New Roman" w:eastAsia="仿宋_GB2312"/>
          <w:color w:val="000000"/>
          <w:kern w:val="0"/>
          <w:sz w:val="30"/>
          <w:szCs w:val="32"/>
        </w:rPr>
        <w:t>全国银行间同业拆借中心公布的贷款市场报价</w:t>
      </w:r>
      <w:r>
        <w:rPr>
          <w:rFonts w:ascii="Times New Roman" w:hAnsi="Times New Roman" w:eastAsia="仿宋_GB2312"/>
          <w:color w:val="000000"/>
          <w:kern w:val="0"/>
          <w:sz w:val="30"/>
          <w:szCs w:val="32"/>
        </w:rPr>
        <w:t>利率支付违约金；逾期支付超过56天的，按照</w:t>
      </w:r>
      <w:r>
        <w:rPr>
          <w:rFonts w:hint="eastAsia" w:ascii="Times New Roman" w:hAnsi="Times New Roman" w:eastAsia="仿宋_GB2312"/>
          <w:color w:val="000000"/>
          <w:kern w:val="0"/>
          <w:sz w:val="30"/>
          <w:szCs w:val="32"/>
        </w:rPr>
        <w:t>全国银行间同业拆借中心公布的贷款市场报价</w:t>
      </w:r>
      <w:r>
        <w:rPr>
          <w:rFonts w:ascii="Times New Roman" w:hAnsi="Times New Roman" w:eastAsia="仿宋_GB2312"/>
          <w:color w:val="000000"/>
          <w:kern w:val="0"/>
          <w:sz w:val="30"/>
          <w:szCs w:val="32"/>
        </w:rPr>
        <w:t>利率的两倍支付违约金。</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（3）承包人对发包人颁发的最终结清证书有异议的，按第20条</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争议解决</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的约定办理。</w:t>
      </w:r>
    </w:p>
    <w:p>
      <w:pPr>
        <w:pStyle w:val="6"/>
        <w:spacing w:before="120" w:after="120" w:line="360" w:lineRule="auto"/>
        <w:rPr>
          <w:rFonts w:ascii="Times New Roman" w:hAnsi="Times New Roman" w:eastAsia="黑体"/>
          <w:b w:val="0"/>
          <w:color w:val="000000"/>
          <w:sz w:val="32"/>
          <w:szCs w:val="32"/>
        </w:rPr>
      </w:pPr>
      <w:bookmarkStart w:id="344" w:name="_Toc351203598"/>
      <w:bookmarkStart w:id="345" w:name="_Toc337558815"/>
      <w:r>
        <w:rPr>
          <w:rFonts w:ascii="Times New Roman" w:hAnsi="Times New Roman" w:eastAsia="黑体"/>
          <w:b w:val="0"/>
          <w:color w:val="000000"/>
          <w:sz w:val="32"/>
          <w:szCs w:val="32"/>
        </w:rPr>
        <w:t>15. 缺陷责任与保修</w:t>
      </w:r>
      <w:bookmarkEnd w:id="344"/>
    </w:p>
    <w:bookmarkEnd w:id="334"/>
    <w:bookmarkEnd w:id="335"/>
    <w:bookmarkEnd w:id="345"/>
    <w:p>
      <w:pPr>
        <w:pStyle w:val="7"/>
        <w:spacing w:before="120" w:after="120" w:line="360" w:lineRule="auto"/>
        <w:ind w:firstLine="600" w:firstLineChars="200"/>
        <w:rPr>
          <w:rFonts w:ascii="Times New Roman" w:hAnsi="Times New Roman" w:eastAsia="黑体"/>
          <w:b w:val="0"/>
          <w:color w:val="000000"/>
          <w:sz w:val="30"/>
          <w:szCs w:val="32"/>
        </w:rPr>
      </w:pPr>
      <w:bookmarkStart w:id="346" w:name="_Toc351203599"/>
      <w:bookmarkStart w:id="347" w:name="_Toc337558816"/>
      <w:bookmarkStart w:id="348" w:name="_Toc296346615"/>
      <w:bookmarkStart w:id="349" w:name="_Toc296503114"/>
      <w:r>
        <w:rPr>
          <w:rFonts w:ascii="Times New Roman" w:hAnsi="Times New Roman" w:eastAsia="黑体"/>
          <w:b w:val="0"/>
          <w:color w:val="000000"/>
          <w:sz w:val="30"/>
          <w:szCs w:val="32"/>
        </w:rPr>
        <w:t>15.1 工程保修的原则</w:t>
      </w:r>
      <w:bookmarkEnd w:id="346"/>
    </w:p>
    <w:bookmarkEnd w:id="347"/>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在工程移交发包人后，因承包人原因产生的质量缺陷，承包人应承担质量缺陷责任和保修义务。缺陷责任期届满，承包人仍应按合同约定的工程各部位保修年限承担保修义务。</w:t>
      </w:r>
    </w:p>
    <w:p>
      <w:pPr>
        <w:pStyle w:val="7"/>
        <w:spacing w:before="120" w:after="120" w:line="360" w:lineRule="auto"/>
        <w:ind w:firstLine="600" w:firstLineChars="200"/>
        <w:rPr>
          <w:rFonts w:ascii="Times New Roman" w:hAnsi="Times New Roman" w:eastAsia="黑体"/>
          <w:b w:val="0"/>
          <w:color w:val="000000"/>
          <w:sz w:val="30"/>
          <w:szCs w:val="32"/>
        </w:rPr>
      </w:pPr>
      <w:bookmarkStart w:id="350" w:name="_Toc351203600"/>
      <w:bookmarkStart w:id="351" w:name="_Toc337558817"/>
      <w:r>
        <w:rPr>
          <w:rFonts w:ascii="Times New Roman" w:hAnsi="Times New Roman" w:eastAsia="黑体"/>
          <w:b w:val="0"/>
          <w:color w:val="000000"/>
          <w:sz w:val="30"/>
          <w:szCs w:val="32"/>
        </w:rPr>
        <w:t>15.2 缺陷责任期</w:t>
      </w:r>
      <w:bookmarkEnd w:id="348"/>
      <w:bookmarkEnd w:id="349"/>
      <w:bookmarkEnd w:id="350"/>
    </w:p>
    <w:bookmarkEnd w:id="351"/>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15.2.1 缺陷责任期</w:t>
      </w:r>
      <w:r>
        <w:rPr>
          <w:rFonts w:hint="eastAsia" w:eastAsia="仿宋_GB2312"/>
          <w:color w:val="000000"/>
          <w:kern w:val="0"/>
          <w:sz w:val="30"/>
          <w:szCs w:val="32"/>
        </w:rPr>
        <w:t>从工程通过竣工验收之日</w:t>
      </w:r>
      <w:r>
        <w:rPr>
          <w:rFonts w:ascii="Times New Roman" w:hAnsi="Times New Roman" w:eastAsia="仿宋_GB2312"/>
          <w:color w:val="000000"/>
          <w:kern w:val="0"/>
          <w:sz w:val="30"/>
          <w:szCs w:val="32"/>
        </w:rPr>
        <w:t>起计算，合同当事人应在专用合同条款约定缺陷责任期的具体期限，但该期限最长不超过24个月。</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单位工程先于全部工程进行验收，经验收合格并交付使用的，该单位工程缺陷责任期自单位工程验收合格之日起算。</w:t>
      </w:r>
      <w:r>
        <w:rPr>
          <w:rFonts w:hint="eastAsia" w:eastAsia="仿宋_GB2312"/>
          <w:color w:val="000000"/>
          <w:kern w:val="0"/>
          <w:sz w:val="30"/>
          <w:szCs w:val="32"/>
        </w:rPr>
        <w:t>因承包人原因导致工程无法按合同约定期限进行竣工验收的，缺陷责任期从实际通过竣工验收之日起计算。</w:t>
      </w:r>
      <w:r>
        <w:rPr>
          <w:rFonts w:ascii="Times New Roman" w:hAnsi="Times New Roman" w:eastAsia="仿宋_GB2312"/>
          <w:color w:val="000000"/>
          <w:kern w:val="0"/>
          <w:sz w:val="30"/>
          <w:szCs w:val="32"/>
        </w:rPr>
        <w:t>因发包人原因导致工程无法按合同约定期限进行竣工验收的，</w:t>
      </w:r>
      <w:r>
        <w:rPr>
          <w:rFonts w:hint="eastAsia" w:eastAsia="仿宋_GB2312"/>
          <w:color w:val="000000"/>
          <w:kern w:val="0"/>
          <w:sz w:val="30"/>
          <w:szCs w:val="32"/>
        </w:rPr>
        <w:t>在承包人提交竣工验收报告90天后，工程自动进入缺陷责任期</w:t>
      </w:r>
      <w:r>
        <w:rPr>
          <w:rFonts w:ascii="Times New Roman" w:hAnsi="Times New Roman" w:eastAsia="仿宋_GB2312"/>
          <w:color w:val="000000"/>
          <w:kern w:val="0"/>
          <w:sz w:val="30"/>
          <w:szCs w:val="32"/>
        </w:rPr>
        <w:t>；发包人未经竣工验收擅自使用工程的，缺陷责任期自工程转移占有之日起开始计算。</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15.2.2</w:t>
      </w:r>
      <w:r>
        <w:rPr>
          <w:rFonts w:hint="eastAsia" w:eastAsia="仿宋_GB2312"/>
          <w:color w:val="000000"/>
          <w:kern w:val="0"/>
          <w:sz w:val="30"/>
          <w:szCs w:val="32"/>
        </w:rPr>
        <w:t>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w:t>
      </w:r>
      <w:r>
        <w:rPr>
          <w:rFonts w:ascii="Times New Roman" w:hAnsi="Times New Roman" w:eastAsia="仿宋_GB2312"/>
          <w:color w:val="000000"/>
          <w:kern w:val="0"/>
          <w:sz w:val="30"/>
          <w:szCs w:val="32"/>
        </w:rPr>
        <w:t>发包人有权要求承</w:t>
      </w:r>
      <w:r>
        <w:rPr>
          <w:rFonts w:ascii="Times New Roman" w:hAnsi="Times New Roman" w:eastAsia="仿宋_GB2312"/>
          <w:bCs/>
          <w:color w:val="000000"/>
          <w:sz w:val="30"/>
          <w:szCs w:val="32"/>
        </w:rPr>
        <w:t>包人延长缺陷责任期，</w:t>
      </w:r>
      <w:r>
        <w:rPr>
          <w:rFonts w:ascii="Times New Roman" w:hAnsi="Times New Roman" w:eastAsia="仿宋_GB2312"/>
          <w:color w:val="000000"/>
          <w:kern w:val="0"/>
          <w:sz w:val="30"/>
          <w:szCs w:val="32"/>
        </w:rPr>
        <w:t>并应在原缺陷责任期届满前发出延长通知</w:t>
      </w:r>
      <w:r>
        <w:rPr>
          <w:rFonts w:hint="eastAsia" w:ascii="Times New Roman" w:hAnsi="Times New Roman" w:eastAsia="仿宋_GB2312"/>
          <w:color w:val="000000"/>
          <w:kern w:val="0"/>
          <w:sz w:val="30"/>
          <w:szCs w:val="32"/>
        </w:rPr>
        <w:t>。</w:t>
      </w:r>
      <w:r>
        <w:rPr>
          <w:rFonts w:ascii="Times New Roman" w:hAnsi="Times New Roman" w:eastAsia="仿宋_GB2312"/>
          <w:bCs/>
          <w:color w:val="000000"/>
          <w:sz w:val="30"/>
          <w:szCs w:val="32"/>
        </w:rPr>
        <w:t>但缺陷责任期</w:t>
      </w:r>
      <w:r>
        <w:rPr>
          <w:rFonts w:hint="eastAsia" w:ascii="Times New Roman" w:hAnsi="Times New Roman" w:eastAsia="仿宋_GB2312"/>
          <w:bCs/>
          <w:color w:val="000000"/>
          <w:sz w:val="30"/>
          <w:szCs w:val="32"/>
        </w:rPr>
        <w:t>（含延长部分）</w:t>
      </w:r>
      <w:r>
        <w:rPr>
          <w:rFonts w:ascii="Times New Roman" w:hAnsi="Times New Roman" w:eastAsia="仿宋_GB2312"/>
          <w:bCs/>
          <w:color w:val="000000"/>
          <w:sz w:val="30"/>
          <w:szCs w:val="32"/>
        </w:rPr>
        <w:t>最长</w:t>
      </w:r>
      <w:r>
        <w:rPr>
          <w:rFonts w:ascii="Times New Roman" w:hAnsi="Times New Roman" w:eastAsia="仿宋_GB2312"/>
          <w:color w:val="000000"/>
          <w:kern w:val="0"/>
          <w:sz w:val="30"/>
          <w:szCs w:val="32"/>
        </w:rPr>
        <w:t>不能超过24个月。</w:t>
      </w:r>
    </w:p>
    <w:p>
      <w:pPr>
        <w:autoSpaceDE w:val="0"/>
        <w:autoSpaceDN w:val="0"/>
        <w:adjustRightInd w:val="0"/>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由他人原因造成的缺陷，发包人负责组织维修，承包人不承担费用，且发包人不得从保证金中扣除费用。</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15.2.3 任何一项缺陷或损坏修复后，经检查证明其影响了工程或工程设备的使用性能，承包人应重新进行合同约定的试验和试运行，试验和试运行的全部费用应由责任方承担。</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15.2.4</w:t>
      </w:r>
      <w:r>
        <w:rPr>
          <w:rFonts w:hint="eastAsia" w:ascii="Times New Roman" w:hAnsi="Times New Roman" w:eastAsia="仿宋_GB2312"/>
          <w:color w:val="000000"/>
          <w:kern w:val="0"/>
          <w:sz w:val="30"/>
          <w:szCs w:val="32"/>
        </w:rPr>
        <w:t xml:space="preserve"> </w:t>
      </w:r>
      <w:r>
        <w:rPr>
          <w:rFonts w:ascii="Times New Roman" w:hAnsi="Times New Roman" w:eastAsia="仿宋_GB2312"/>
          <w:color w:val="000000"/>
          <w:kern w:val="0"/>
          <w:sz w:val="30"/>
          <w:szCs w:val="32"/>
        </w:rPr>
        <w:t>除专用合同条款另有约定外，承包人应于缺陷责任期届满后7天内向发包人发出缺陷责任期</w:t>
      </w:r>
      <w:r>
        <w:rPr>
          <w:rFonts w:hint="eastAsia" w:ascii="Times New Roman" w:hAnsi="Times New Roman" w:eastAsia="仿宋_GB2312"/>
          <w:color w:val="000000"/>
          <w:kern w:val="0"/>
          <w:sz w:val="30"/>
          <w:szCs w:val="32"/>
        </w:rPr>
        <w:t>届</w:t>
      </w:r>
      <w:r>
        <w:rPr>
          <w:rFonts w:ascii="Times New Roman" w:hAnsi="Times New Roman" w:eastAsia="仿宋_GB2312"/>
          <w:color w:val="000000"/>
          <w:kern w:val="0"/>
          <w:sz w:val="30"/>
          <w:szCs w:val="32"/>
        </w:rPr>
        <w:t>满通知，发包人应在</w:t>
      </w:r>
      <w:r>
        <w:rPr>
          <w:rFonts w:hint="eastAsia" w:ascii="Times New Roman" w:hAnsi="Times New Roman" w:eastAsia="仿宋_GB2312"/>
          <w:color w:val="000000"/>
          <w:kern w:val="0"/>
          <w:sz w:val="30"/>
          <w:szCs w:val="32"/>
        </w:rPr>
        <w:t>收</w:t>
      </w:r>
      <w:r>
        <w:rPr>
          <w:rFonts w:ascii="Times New Roman" w:hAnsi="Times New Roman" w:eastAsia="仿宋_GB2312"/>
          <w:color w:val="000000"/>
          <w:kern w:val="0"/>
          <w:sz w:val="30"/>
          <w:szCs w:val="32"/>
        </w:rPr>
        <w:t>到缺陷责任期满通知后14天内核实承包人是否履行缺陷</w:t>
      </w:r>
      <w:r>
        <w:rPr>
          <w:rFonts w:hint="eastAsia" w:ascii="Times New Roman" w:hAnsi="Times New Roman" w:eastAsia="仿宋_GB2312"/>
          <w:color w:val="000000"/>
          <w:kern w:val="0"/>
          <w:sz w:val="30"/>
          <w:szCs w:val="32"/>
        </w:rPr>
        <w:t>修复</w:t>
      </w:r>
      <w:r>
        <w:rPr>
          <w:rFonts w:ascii="Times New Roman" w:hAnsi="Times New Roman" w:eastAsia="仿宋_GB2312"/>
          <w:color w:val="000000"/>
          <w:kern w:val="0"/>
          <w:sz w:val="30"/>
          <w:szCs w:val="32"/>
        </w:rPr>
        <w:t>义务，承包人未能履行缺陷</w:t>
      </w:r>
      <w:r>
        <w:rPr>
          <w:rFonts w:hint="eastAsia" w:ascii="Times New Roman" w:hAnsi="Times New Roman" w:eastAsia="仿宋_GB2312"/>
          <w:color w:val="000000"/>
          <w:kern w:val="0"/>
          <w:sz w:val="30"/>
          <w:szCs w:val="32"/>
        </w:rPr>
        <w:t>修复</w:t>
      </w:r>
      <w:r>
        <w:rPr>
          <w:rFonts w:ascii="Times New Roman" w:hAnsi="Times New Roman" w:eastAsia="仿宋_GB2312"/>
          <w:color w:val="000000"/>
          <w:kern w:val="0"/>
          <w:sz w:val="30"/>
          <w:szCs w:val="32"/>
        </w:rPr>
        <w:t>义务的，发包人有权扣除相应金额的维修费用。发包人应在</w:t>
      </w:r>
      <w:r>
        <w:rPr>
          <w:rFonts w:hint="eastAsia" w:ascii="Times New Roman" w:hAnsi="Times New Roman" w:eastAsia="仿宋_GB2312"/>
          <w:color w:val="000000"/>
          <w:kern w:val="0"/>
          <w:sz w:val="30"/>
          <w:szCs w:val="32"/>
        </w:rPr>
        <w:t>收到</w:t>
      </w:r>
      <w:r>
        <w:rPr>
          <w:rFonts w:ascii="Times New Roman" w:hAnsi="Times New Roman" w:eastAsia="仿宋_GB2312"/>
          <w:color w:val="000000"/>
          <w:kern w:val="0"/>
          <w:sz w:val="30"/>
          <w:szCs w:val="32"/>
        </w:rPr>
        <w:t>缺陷责任期</w:t>
      </w:r>
      <w:r>
        <w:rPr>
          <w:rFonts w:hint="eastAsia" w:ascii="Times New Roman" w:hAnsi="Times New Roman" w:eastAsia="仿宋_GB2312"/>
          <w:color w:val="000000"/>
          <w:kern w:val="0"/>
          <w:sz w:val="30"/>
          <w:szCs w:val="32"/>
        </w:rPr>
        <w:t>届</w:t>
      </w:r>
      <w:r>
        <w:rPr>
          <w:rFonts w:ascii="Times New Roman" w:hAnsi="Times New Roman" w:eastAsia="仿宋_GB2312"/>
          <w:color w:val="000000"/>
          <w:kern w:val="0"/>
          <w:sz w:val="30"/>
          <w:szCs w:val="32"/>
        </w:rPr>
        <w:t>满</w:t>
      </w:r>
      <w:r>
        <w:rPr>
          <w:rFonts w:hint="eastAsia" w:ascii="Times New Roman" w:hAnsi="Times New Roman" w:eastAsia="仿宋_GB2312"/>
          <w:color w:val="000000"/>
          <w:kern w:val="0"/>
          <w:sz w:val="30"/>
          <w:szCs w:val="32"/>
        </w:rPr>
        <w:t>通知后</w:t>
      </w:r>
      <w:r>
        <w:rPr>
          <w:rFonts w:ascii="Times New Roman" w:hAnsi="Times New Roman" w:eastAsia="仿宋_GB2312"/>
          <w:color w:val="000000"/>
          <w:kern w:val="0"/>
          <w:sz w:val="30"/>
          <w:szCs w:val="32"/>
        </w:rPr>
        <w:t>14天内，向承包人颁发缺陷责任期终止证</w:t>
      </w:r>
      <w:r>
        <w:rPr>
          <w:rFonts w:hint="eastAsia" w:ascii="Times New Roman" w:hAnsi="Times New Roman" w:eastAsia="仿宋_GB2312"/>
          <w:color w:val="000000"/>
          <w:kern w:val="0"/>
          <w:sz w:val="30"/>
          <w:szCs w:val="32"/>
        </w:rPr>
        <w:t>书</w:t>
      </w:r>
      <w:r>
        <w:rPr>
          <w:rFonts w:ascii="Times New Roman" w:hAnsi="Times New Roman" w:eastAsia="仿宋_GB2312"/>
          <w:color w:val="000000"/>
          <w:kern w:val="0"/>
          <w:sz w:val="30"/>
          <w:szCs w:val="32"/>
        </w:rPr>
        <w:t>。</w:t>
      </w:r>
    </w:p>
    <w:p>
      <w:pPr>
        <w:pStyle w:val="7"/>
        <w:spacing w:before="120" w:after="120" w:line="360" w:lineRule="auto"/>
        <w:ind w:firstLine="600" w:firstLineChars="200"/>
        <w:rPr>
          <w:rFonts w:ascii="Times New Roman" w:hAnsi="Times New Roman" w:eastAsia="黑体"/>
          <w:b w:val="0"/>
          <w:color w:val="000000"/>
          <w:sz w:val="30"/>
          <w:szCs w:val="32"/>
        </w:rPr>
      </w:pPr>
      <w:bookmarkStart w:id="352" w:name="_Toc351203601"/>
      <w:bookmarkStart w:id="353" w:name="_Toc337558818"/>
      <w:bookmarkStart w:id="354" w:name="_Toc296503115"/>
      <w:bookmarkStart w:id="355" w:name="_Toc296346616"/>
      <w:r>
        <w:rPr>
          <w:rFonts w:ascii="Times New Roman" w:hAnsi="Times New Roman" w:eastAsia="黑体"/>
          <w:b w:val="0"/>
          <w:color w:val="000000"/>
          <w:sz w:val="30"/>
          <w:szCs w:val="32"/>
        </w:rPr>
        <w:t>15.3 质量保证金</w:t>
      </w:r>
      <w:bookmarkEnd w:id="352"/>
    </w:p>
    <w:bookmarkEnd w:id="353"/>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经合同当事人协商一致扣留质量保证金的，应在专用合同条款中予以明确。</w:t>
      </w:r>
    </w:p>
    <w:p>
      <w:pPr>
        <w:spacing w:line="360" w:lineRule="auto"/>
        <w:ind w:firstLine="600" w:firstLineChars="200"/>
        <w:jc w:val="left"/>
        <w:rPr>
          <w:rFonts w:eastAsia="仿宋_GB2312"/>
          <w:color w:val="000000"/>
          <w:sz w:val="30"/>
          <w:szCs w:val="32"/>
        </w:rPr>
      </w:pPr>
      <w:r>
        <w:rPr>
          <w:rFonts w:hint="eastAsia" w:eastAsia="仿宋_GB2312"/>
          <w:color w:val="000000"/>
          <w:sz w:val="30"/>
          <w:szCs w:val="32"/>
        </w:rPr>
        <w:t>在工程项目竣工前，承包人已经提供履约担保的，发包人不得同时预留工程质量保证金。</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 xml:space="preserve">15.3.1 </w:t>
      </w:r>
      <w:r>
        <w:rPr>
          <w:rFonts w:hint="eastAsia" w:ascii="Times New Roman" w:hAnsi="Times New Roman" w:eastAsia="仿宋_GB2312"/>
          <w:color w:val="000000"/>
          <w:kern w:val="0"/>
          <w:sz w:val="30"/>
          <w:szCs w:val="32"/>
        </w:rPr>
        <w:t>承包人提供</w:t>
      </w:r>
      <w:r>
        <w:rPr>
          <w:rFonts w:ascii="Times New Roman" w:hAnsi="Times New Roman" w:eastAsia="仿宋_GB2312"/>
          <w:color w:val="000000"/>
          <w:kern w:val="0"/>
          <w:sz w:val="30"/>
          <w:szCs w:val="32"/>
        </w:rPr>
        <w:t>质量保证金的</w:t>
      </w:r>
      <w:r>
        <w:rPr>
          <w:rFonts w:hint="eastAsia" w:ascii="Times New Roman" w:hAnsi="Times New Roman" w:eastAsia="仿宋_GB2312"/>
          <w:color w:val="000000"/>
          <w:kern w:val="0"/>
          <w:sz w:val="30"/>
          <w:szCs w:val="32"/>
        </w:rPr>
        <w:t>方</w:t>
      </w:r>
      <w:r>
        <w:rPr>
          <w:rFonts w:ascii="Times New Roman" w:hAnsi="Times New Roman" w:eastAsia="仿宋_GB2312"/>
          <w:color w:val="000000"/>
          <w:kern w:val="0"/>
          <w:sz w:val="30"/>
          <w:szCs w:val="32"/>
        </w:rPr>
        <w:t>式</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承包人提供</w:t>
      </w:r>
      <w:r>
        <w:rPr>
          <w:rFonts w:ascii="Times New Roman" w:hAnsi="Times New Roman" w:eastAsia="仿宋_GB2312"/>
          <w:color w:val="000000"/>
          <w:kern w:val="0"/>
          <w:sz w:val="30"/>
          <w:szCs w:val="32"/>
        </w:rPr>
        <w:t>质量保证金</w:t>
      </w:r>
      <w:r>
        <w:rPr>
          <w:rFonts w:hint="eastAsia" w:ascii="Times New Roman" w:hAnsi="Times New Roman" w:eastAsia="仿宋_GB2312"/>
          <w:color w:val="000000"/>
          <w:kern w:val="0"/>
          <w:sz w:val="30"/>
          <w:szCs w:val="32"/>
        </w:rPr>
        <w:t>有</w:t>
      </w:r>
      <w:r>
        <w:rPr>
          <w:rFonts w:ascii="Times New Roman" w:hAnsi="Times New Roman" w:eastAsia="仿宋_GB2312"/>
          <w:color w:val="000000"/>
          <w:kern w:val="0"/>
          <w:sz w:val="30"/>
          <w:szCs w:val="32"/>
        </w:rPr>
        <w:t>以下</w:t>
      </w:r>
      <w:r>
        <w:rPr>
          <w:rFonts w:hint="eastAsia" w:ascii="Times New Roman" w:hAnsi="Times New Roman" w:eastAsia="仿宋_GB2312"/>
          <w:color w:val="000000"/>
          <w:kern w:val="0"/>
          <w:sz w:val="30"/>
          <w:szCs w:val="32"/>
        </w:rPr>
        <w:t>三种方</w:t>
      </w:r>
      <w:r>
        <w:rPr>
          <w:rFonts w:ascii="Times New Roman" w:hAnsi="Times New Roman" w:eastAsia="仿宋_GB2312"/>
          <w:color w:val="000000"/>
          <w:kern w:val="0"/>
          <w:sz w:val="30"/>
          <w:szCs w:val="32"/>
        </w:rPr>
        <w:t>式：</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 xml:space="preserve">（1）质量保证金保函； </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2）相应比例的工程款；</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（3）双方约定的其他</w:t>
      </w:r>
      <w:r>
        <w:rPr>
          <w:rFonts w:hint="eastAsia" w:ascii="Times New Roman" w:hAnsi="Times New Roman" w:eastAsia="仿宋_GB2312"/>
          <w:color w:val="000000"/>
          <w:kern w:val="0"/>
          <w:sz w:val="30"/>
          <w:szCs w:val="32"/>
        </w:rPr>
        <w:t>方</w:t>
      </w:r>
      <w:r>
        <w:rPr>
          <w:rFonts w:ascii="Times New Roman" w:hAnsi="Times New Roman" w:eastAsia="仿宋_GB2312"/>
          <w:color w:val="000000"/>
          <w:kern w:val="0"/>
          <w:sz w:val="30"/>
          <w:szCs w:val="32"/>
        </w:rPr>
        <w:t>式。</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除专用合同条款另有约定外，质量保证金</w:t>
      </w:r>
      <w:r>
        <w:rPr>
          <w:rFonts w:hint="eastAsia" w:ascii="Times New Roman" w:hAnsi="Times New Roman" w:eastAsia="仿宋_GB2312"/>
          <w:color w:val="000000"/>
          <w:kern w:val="0"/>
          <w:sz w:val="30"/>
          <w:szCs w:val="32"/>
        </w:rPr>
        <w:t>原则上</w:t>
      </w:r>
      <w:r>
        <w:rPr>
          <w:rFonts w:ascii="Times New Roman" w:hAnsi="Times New Roman" w:eastAsia="仿宋_GB2312"/>
          <w:color w:val="000000"/>
          <w:kern w:val="0"/>
          <w:sz w:val="30"/>
          <w:szCs w:val="32"/>
        </w:rPr>
        <w:t>采</w:t>
      </w:r>
      <w:r>
        <w:rPr>
          <w:rFonts w:hint="eastAsia" w:ascii="Times New Roman" w:hAnsi="Times New Roman" w:eastAsia="仿宋_GB2312"/>
          <w:color w:val="000000"/>
          <w:kern w:val="0"/>
          <w:sz w:val="30"/>
          <w:szCs w:val="32"/>
        </w:rPr>
        <w:t>用上述</w:t>
      </w:r>
      <w:r>
        <w:rPr>
          <w:rFonts w:ascii="Times New Roman" w:hAnsi="Times New Roman" w:eastAsia="仿宋_GB2312"/>
          <w:color w:val="000000"/>
          <w:kern w:val="0"/>
          <w:sz w:val="30"/>
          <w:szCs w:val="32"/>
        </w:rPr>
        <w:t>第（1）种</w:t>
      </w:r>
      <w:r>
        <w:rPr>
          <w:rFonts w:hint="eastAsia" w:ascii="Times New Roman" w:hAnsi="Times New Roman" w:eastAsia="仿宋_GB2312"/>
          <w:color w:val="000000"/>
          <w:kern w:val="0"/>
          <w:sz w:val="30"/>
          <w:szCs w:val="32"/>
        </w:rPr>
        <w:t>方式。</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15.3.2 质量保证金的扣留</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质量保证金</w:t>
      </w:r>
      <w:r>
        <w:rPr>
          <w:rFonts w:hint="eastAsia" w:ascii="Times New Roman" w:hAnsi="Times New Roman" w:eastAsia="仿宋_GB2312"/>
          <w:color w:val="000000"/>
          <w:kern w:val="0"/>
          <w:sz w:val="30"/>
          <w:szCs w:val="32"/>
        </w:rPr>
        <w:t>的</w:t>
      </w:r>
      <w:r>
        <w:rPr>
          <w:rFonts w:ascii="Times New Roman" w:hAnsi="Times New Roman" w:eastAsia="仿宋_GB2312"/>
          <w:color w:val="000000"/>
          <w:kern w:val="0"/>
          <w:sz w:val="30"/>
          <w:szCs w:val="32"/>
        </w:rPr>
        <w:t>扣留</w:t>
      </w:r>
      <w:r>
        <w:rPr>
          <w:rFonts w:hint="eastAsia" w:ascii="Times New Roman" w:hAnsi="Times New Roman" w:eastAsia="仿宋_GB2312"/>
          <w:color w:val="000000"/>
          <w:kern w:val="0"/>
          <w:sz w:val="30"/>
          <w:szCs w:val="32"/>
        </w:rPr>
        <w:t>有</w:t>
      </w:r>
      <w:r>
        <w:rPr>
          <w:rFonts w:ascii="Times New Roman" w:hAnsi="Times New Roman" w:eastAsia="仿宋_GB2312"/>
          <w:color w:val="000000"/>
          <w:kern w:val="0"/>
          <w:sz w:val="30"/>
          <w:szCs w:val="32"/>
        </w:rPr>
        <w:t>以下</w:t>
      </w:r>
      <w:r>
        <w:rPr>
          <w:rFonts w:hint="eastAsia" w:ascii="Times New Roman" w:hAnsi="Times New Roman" w:eastAsia="仿宋_GB2312"/>
          <w:color w:val="000000"/>
          <w:kern w:val="0"/>
          <w:sz w:val="30"/>
          <w:szCs w:val="32"/>
          <w:lang w:eastAsia="zh-CN"/>
        </w:rPr>
        <w:t>四</w:t>
      </w:r>
      <w:r>
        <w:rPr>
          <w:rFonts w:ascii="Times New Roman" w:hAnsi="Times New Roman" w:eastAsia="仿宋_GB2312"/>
          <w:color w:val="000000"/>
          <w:kern w:val="0"/>
          <w:sz w:val="30"/>
          <w:szCs w:val="32"/>
        </w:rPr>
        <w:t>种</w:t>
      </w:r>
      <w:r>
        <w:rPr>
          <w:rFonts w:hint="eastAsia" w:ascii="Times New Roman" w:hAnsi="Times New Roman" w:eastAsia="仿宋_GB2312"/>
          <w:color w:val="000000"/>
          <w:kern w:val="0"/>
          <w:sz w:val="30"/>
          <w:szCs w:val="32"/>
        </w:rPr>
        <w:t>方式</w:t>
      </w:r>
      <w:r>
        <w:rPr>
          <w:rFonts w:ascii="Times New Roman" w:hAnsi="Times New Roman" w:eastAsia="仿宋_GB2312"/>
          <w:color w:val="000000"/>
          <w:kern w:val="0"/>
          <w:sz w:val="30"/>
          <w:szCs w:val="32"/>
        </w:rPr>
        <w:t>：</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lang w:val="en-US" w:eastAsia="zh-CN"/>
        </w:rPr>
      </w:pPr>
      <w:r>
        <w:rPr>
          <w:rFonts w:ascii="Times New Roman" w:hAnsi="Times New Roman" w:eastAsia="仿宋_GB2312"/>
          <w:color w:val="000000"/>
          <w:kern w:val="0"/>
          <w:sz w:val="30"/>
          <w:szCs w:val="32"/>
        </w:rPr>
        <w:t>（1）</w:t>
      </w:r>
      <w:r>
        <w:rPr>
          <w:rFonts w:hint="eastAsia" w:ascii="Times New Roman" w:hAnsi="Times New Roman" w:eastAsia="仿宋_GB2312"/>
          <w:color w:val="000000"/>
          <w:kern w:val="0"/>
          <w:sz w:val="30"/>
          <w:szCs w:val="32"/>
          <w:lang w:val="en-US" w:eastAsia="zh-CN"/>
        </w:rPr>
        <w:t>承包人在工程竣工结算时提交质量保证金保函；</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（2）在支付工程进度款时逐次扣留，在此情形下，质量保证金的计算基数不包括预付款的支付、扣回以及价格调整的金额；</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（3）工</w:t>
      </w:r>
      <w:bookmarkStart w:id="356" w:name="#go6"/>
      <w:bookmarkEnd w:id="356"/>
      <w:r>
        <w:rPr>
          <w:rFonts w:ascii="Times New Roman" w:hAnsi="Times New Roman" w:eastAsia="仿宋_GB2312"/>
          <w:color w:val="000000"/>
          <w:kern w:val="0"/>
          <w:sz w:val="30"/>
          <w:szCs w:val="32"/>
        </w:rPr>
        <w:t>程竣工结算时一次性扣留质量保证金；</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lang w:eastAsia="zh-CN"/>
        </w:rPr>
        <w:t>（</w:t>
      </w:r>
      <w:r>
        <w:rPr>
          <w:rFonts w:hint="eastAsia" w:ascii="Times New Roman" w:hAnsi="Times New Roman" w:eastAsia="仿宋_GB2312"/>
          <w:color w:val="000000"/>
          <w:kern w:val="0"/>
          <w:sz w:val="30"/>
          <w:szCs w:val="32"/>
          <w:lang w:val="en-US" w:eastAsia="zh-CN"/>
        </w:rPr>
        <w:t>4</w:t>
      </w:r>
      <w:r>
        <w:rPr>
          <w:rFonts w:hint="eastAsia" w:ascii="Times New Roman" w:hAnsi="Times New Roman" w:eastAsia="仿宋_GB2312"/>
          <w:color w:val="000000"/>
          <w:kern w:val="0"/>
          <w:sz w:val="30"/>
          <w:szCs w:val="32"/>
          <w:lang w:eastAsia="zh-CN"/>
        </w:rPr>
        <w:t>）</w:t>
      </w:r>
      <w:r>
        <w:rPr>
          <w:rFonts w:ascii="Times New Roman" w:hAnsi="Times New Roman" w:eastAsia="仿宋_GB2312"/>
          <w:color w:val="000000"/>
          <w:kern w:val="0"/>
          <w:sz w:val="30"/>
          <w:szCs w:val="32"/>
        </w:rPr>
        <w:t>双方约定的其他扣留方式。</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除专用合同条款另有约定外，质量保证金</w:t>
      </w:r>
      <w:r>
        <w:rPr>
          <w:rFonts w:hint="eastAsia" w:ascii="Times New Roman" w:hAnsi="Times New Roman" w:eastAsia="仿宋_GB2312"/>
          <w:color w:val="000000"/>
          <w:kern w:val="0"/>
          <w:sz w:val="30"/>
          <w:szCs w:val="32"/>
        </w:rPr>
        <w:t>的</w:t>
      </w:r>
      <w:r>
        <w:rPr>
          <w:rFonts w:ascii="Times New Roman" w:hAnsi="Times New Roman" w:eastAsia="仿宋_GB2312"/>
          <w:color w:val="000000"/>
          <w:kern w:val="0"/>
          <w:sz w:val="30"/>
          <w:szCs w:val="32"/>
        </w:rPr>
        <w:t>扣留</w:t>
      </w:r>
      <w:r>
        <w:rPr>
          <w:rFonts w:hint="eastAsia" w:ascii="Times New Roman" w:hAnsi="Times New Roman" w:eastAsia="仿宋_GB2312"/>
          <w:color w:val="000000"/>
          <w:kern w:val="0"/>
          <w:sz w:val="30"/>
          <w:szCs w:val="32"/>
        </w:rPr>
        <w:t>原则上</w:t>
      </w:r>
      <w:r>
        <w:rPr>
          <w:rFonts w:ascii="Times New Roman" w:hAnsi="Times New Roman" w:eastAsia="仿宋_GB2312"/>
          <w:color w:val="000000"/>
          <w:kern w:val="0"/>
          <w:sz w:val="30"/>
          <w:szCs w:val="32"/>
        </w:rPr>
        <w:t>采</w:t>
      </w:r>
      <w:r>
        <w:rPr>
          <w:rFonts w:hint="eastAsia" w:ascii="Times New Roman" w:hAnsi="Times New Roman" w:eastAsia="仿宋_GB2312"/>
          <w:color w:val="000000"/>
          <w:kern w:val="0"/>
          <w:sz w:val="30"/>
          <w:szCs w:val="32"/>
        </w:rPr>
        <w:t>用上述</w:t>
      </w:r>
      <w:r>
        <w:rPr>
          <w:rFonts w:ascii="Times New Roman" w:hAnsi="Times New Roman" w:eastAsia="仿宋_GB2312"/>
          <w:color w:val="000000"/>
          <w:kern w:val="0"/>
          <w:sz w:val="30"/>
          <w:szCs w:val="32"/>
        </w:rPr>
        <w:t>第（1）种方式</w:t>
      </w:r>
      <w:r>
        <w:rPr>
          <w:rFonts w:hint="eastAsia" w:ascii="Times New Roman" w:hAnsi="Times New Roman" w:eastAsia="仿宋_GB2312"/>
          <w:color w:val="000000"/>
          <w:kern w:val="0"/>
          <w:sz w:val="30"/>
          <w:szCs w:val="32"/>
        </w:rPr>
        <w:t>。</w:t>
      </w:r>
    </w:p>
    <w:p>
      <w:pPr>
        <w:autoSpaceDE w:val="0"/>
        <w:autoSpaceDN w:val="0"/>
        <w:adjustRightInd w:val="0"/>
        <w:spacing w:line="360" w:lineRule="auto"/>
        <w:ind w:firstLine="600" w:firstLineChars="200"/>
        <w:jc w:val="left"/>
        <w:rPr>
          <w:rFonts w:eastAsia="仿宋_GB2312"/>
          <w:color w:val="000000"/>
          <w:kern w:val="0"/>
          <w:sz w:val="30"/>
          <w:szCs w:val="32"/>
        </w:rPr>
      </w:pPr>
      <w:r>
        <w:rPr>
          <w:rFonts w:ascii="Times New Roman" w:hAnsi="Times New Roman" w:eastAsia="仿宋_GB2312"/>
          <w:color w:val="000000"/>
          <w:kern w:val="0"/>
          <w:sz w:val="30"/>
          <w:szCs w:val="32"/>
        </w:rPr>
        <w:t>发</w:t>
      </w:r>
      <w:bookmarkStart w:id="357" w:name="#go4"/>
      <w:bookmarkEnd w:id="357"/>
      <w:r>
        <w:rPr>
          <w:rFonts w:ascii="Times New Roman" w:hAnsi="Times New Roman" w:eastAsia="仿宋_GB2312"/>
          <w:color w:val="000000"/>
          <w:kern w:val="0"/>
          <w:sz w:val="30"/>
          <w:szCs w:val="32"/>
        </w:rPr>
        <w:t>包人累计扣留的质量保证金不得超过</w:t>
      </w:r>
      <w:r>
        <w:rPr>
          <w:rFonts w:hint="eastAsia" w:ascii="Times New Roman" w:hAnsi="Times New Roman" w:eastAsia="仿宋_GB2312"/>
          <w:color w:val="000000"/>
          <w:kern w:val="0"/>
          <w:sz w:val="30"/>
          <w:szCs w:val="32"/>
        </w:rPr>
        <w:t>工程价款结算总额</w:t>
      </w:r>
      <w:r>
        <w:rPr>
          <w:rFonts w:ascii="Times New Roman" w:hAnsi="Times New Roman" w:eastAsia="仿宋_GB2312"/>
          <w:color w:val="000000"/>
          <w:kern w:val="0"/>
          <w:sz w:val="30"/>
          <w:szCs w:val="32"/>
        </w:rPr>
        <w:t>的1.5%</w:t>
      </w:r>
      <w:r>
        <w:rPr>
          <w:rFonts w:hint="eastAsia" w:ascii="Times New Roman" w:hAnsi="Times New Roman" w:eastAsia="仿宋_GB2312"/>
          <w:color w:val="000000"/>
          <w:kern w:val="0"/>
          <w:sz w:val="30"/>
          <w:szCs w:val="32"/>
        </w:rPr>
        <w:t>。如</w:t>
      </w:r>
      <w:r>
        <w:rPr>
          <w:rFonts w:ascii="Times New Roman" w:hAnsi="Times New Roman" w:eastAsia="仿宋_GB2312"/>
          <w:color w:val="000000"/>
          <w:kern w:val="0"/>
          <w:sz w:val="30"/>
          <w:szCs w:val="32"/>
        </w:rPr>
        <w:t>承包人在发包人签发竣工付款证书后28天内提交质量保证金保函，发包人应同时退还扣留的作为质量保证金的工程价款</w:t>
      </w:r>
      <w:r>
        <w:rPr>
          <w:rFonts w:hint="eastAsia" w:eastAsia="仿宋_GB2312"/>
          <w:color w:val="000000"/>
          <w:kern w:val="0"/>
          <w:sz w:val="30"/>
          <w:szCs w:val="32"/>
        </w:rPr>
        <w:t>；保函金额不得超过工程价款结算总额的</w:t>
      </w:r>
      <w:r>
        <w:rPr>
          <w:rFonts w:eastAsia="仿宋_GB2312"/>
          <w:color w:val="000000"/>
          <w:kern w:val="0"/>
          <w:sz w:val="30"/>
          <w:szCs w:val="32"/>
        </w:rPr>
        <w:t>1.5</w:t>
      </w:r>
      <w:r>
        <w:rPr>
          <w:rFonts w:hint="eastAsia" w:eastAsia="仿宋_GB2312"/>
          <w:color w:val="000000"/>
          <w:kern w:val="0"/>
          <w:sz w:val="30"/>
          <w:szCs w:val="32"/>
        </w:rPr>
        <w:t>%</w:t>
      </w:r>
      <w:r>
        <w:rPr>
          <w:rFonts w:eastAsia="仿宋_GB2312"/>
          <w:color w:val="000000"/>
          <w:kern w:val="0"/>
          <w:sz w:val="30"/>
          <w:szCs w:val="32"/>
        </w:rPr>
        <w:t>。</w:t>
      </w:r>
    </w:p>
    <w:p>
      <w:pPr>
        <w:autoSpaceDE w:val="0"/>
        <w:autoSpaceDN w:val="0"/>
        <w:adjustRightInd w:val="0"/>
        <w:spacing w:line="360" w:lineRule="auto"/>
        <w:ind w:firstLine="600" w:firstLineChars="200"/>
        <w:jc w:val="left"/>
        <w:rPr>
          <w:rFonts w:hint="eastAsia" w:eastAsia="仿宋_GB2312"/>
          <w:color w:val="000000"/>
          <w:kern w:val="0"/>
          <w:sz w:val="30"/>
          <w:szCs w:val="32"/>
        </w:rPr>
      </w:pPr>
      <w:r>
        <w:rPr>
          <w:rFonts w:hint="eastAsia" w:eastAsia="仿宋_GB2312"/>
          <w:color w:val="000000"/>
          <w:kern w:val="0"/>
          <w:sz w:val="30"/>
          <w:szCs w:val="32"/>
        </w:rPr>
        <w:t>发包人在退还质量保证金的同时</w:t>
      </w:r>
      <w:r>
        <w:rPr>
          <w:rFonts w:eastAsia="仿宋_GB2312"/>
          <w:color w:val="000000"/>
          <w:kern w:val="0"/>
          <w:sz w:val="30"/>
          <w:szCs w:val="32"/>
        </w:rPr>
        <w:t>按照</w:t>
      </w:r>
      <w:r>
        <w:rPr>
          <w:rFonts w:hint="eastAsia" w:eastAsia="仿宋_GB2312"/>
          <w:color w:val="000000"/>
          <w:kern w:val="0"/>
          <w:sz w:val="30"/>
          <w:szCs w:val="32"/>
        </w:rPr>
        <w:t>全国银行间同业拆借中心公布的贷款市场报价</w:t>
      </w:r>
      <w:r>
        <w:rPr>
          <w:rFonts w:eastAsia="仿宋_GB2312"/>
          <w:color w:val="000000"/>
          <w:kern w:val="0"/>
          <w:sz w:val="30"/>
          <w:szCs w:val="32"/>
        </w:rPr>
        <w:t>利率支付</w:t>
      </w:r>
      <w:r>
        <w:rPr>
          <w:rFonts w:hint="eastAsia" w:eastAsia="仿宋_GB2312"/>
          <w:color w:val="000000"/>
          <w:kern w:val="0"/>
          <w:sz w:val="30"/>
          <w:szCs w:val="32"/>
        </w:rPr>
        <w:t>利息。</w:t>
      </w:r>
    </w:p>
    <w:p>
      <w:pPr>
        <w:autoSpaceDE w:val="0"/>
        <w:autoSpaceDN w:val="0"/>
        <w:adjustRightInd w:val="0"/>
        <w:spacing w:line="360" w:lineRule="auto"/>
        <w:ind w:firstLine="600"/>
        <w:jc w:val="left"/>
        <w:rPr>
          <w:rFonts w:hint="eastAsia" w:ascii="Calibri" w:hAnsi="Calibri" w:eastAsia="仿宋_GB2312" w:cs="Times New Roman"/>
          <w:color w:val="000000"/>
          <w:kern w:val="0"/>
          <w:sz w:val="30"/>
          <w:szCs w:val="32"/>
          <w:lang w:eastAsia="zh-CN"/>
        </w:rPr>
      </w:pPr>
      <w:r>
        <w:rPr>
          <w:rFonts w:hint="eastAsia" w:ascii="Calibri" w:hAnsi="Calibri" w:eastAsia="仿宋_GB2312" w:cs="Times New Roman"/>
          <w:color w:val="000000"/>
          <w:kern w:val="0"/>
          <w:sz w:val="30"/>
          <w:szCs w:val="32"/>
          <w:lang w:eastAsia="zh-CN"/>
        </w:rPr>
        <w:t>发包人扣留的质量保证金应在财务账目中单独列项，保证专款专用，不得挪作他用。</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 xml:space="preserve">15.3.3 </w:t>
      </w:r>
      <w:r>
        <w:rPr>
          <w:rFonts w:ascii="Times New Roman" w:hAnsi="Times New Roman" w:eastAsia="仿宋_GB2312"/>
          <w:color w:val="000000"/>
          <w:sz w:val="30"/>
          <w:szCs w:val="32"/>
        </w:rPr>
        <w:t>质量保证金</w:t>
      </w:r>
      <w:r>
        <w:rPr>
          <w:rFonts w:ascii="Times New Roman" w:hAnsi="Times New Roman" w:eastAsia="仿宋_GB2312"/>
          <w:color w:val="000000"/>
          <w:kern w:val="0"/>
          <w:sz w:val="30"/>
          <w:szCs w:val="32"/>
        </w:rPr>
        <w:t>的退还</w:t>
      </w:r>
    </w:p>
    <w:p>
      <w:pPr>
        <w:autoSpaceDE w:val="0"/>
        <w:autoSpaceDN w:val="0"/>
        <w:adjustRightInd w:val="0"/>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缺陷责任期内，承包人认真履行合同约定的责任，到期后，承包人可向发包人申请返还保证金。</w:t>
      </w:r>
    </w:p>
    <w:p>
      <w:pPr>
        <w:autoSpaceDE w:val="0"/>
        <w:autoSpaceDN w:val="0"/>
        <w:adjustRightInd w:val="0"/>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hint="eastAsia" w:eastAsia="仿宋_GB2312"/>
          <w:color w:val="000000"/>
          <w:kern w:val="0"/>
          <w:sz w:val="30"/>
          <w:szCs w:val="32"/>
        </w:rPr>
        <w:t>发包人和承包人对保证金预留、返还以及工程维修质量、费用有争议的，按本合同第20条约定的争议和纠纷解决程序处理</w:t>
      </w:r>
      <w:r>
        <w:rPr>
          <w:rFonts w:ascii="Times New Roman" w:hAnsi="Times New Roman" w:eastAsia="仿宋_GB2312"/>
          <w:color w:val="000000"/>
          <w:kern w:val="0"/>
          <w:sz w:val="30"/>
          <w:szCs w:val="32"/>
        </w:rPr>
        <w:t>。</w:t>
      </w:r>
    </w:p>
    <w:p>
      <w:pPr>
        <w:pStyle w:val="7"/>
        <w:spacing w:before="120" w:after="120" w:line="360" w:lineRule="auto"/>
        <w:ind w:firstLine="600" w:firstLineChars="200"/>
        <w:rPr>
          <w:rFonts w:ascii="Times New Roman" w:hAnsi="Times New Roman" w:eastAsia="黑体"/>
          <w:b w:val="0"/>
          <w:color w:val="000000"/>
          <w:sz w:val="30"/>
          <w:szCs w:val="32"/>
        </w:rPr>
      </w:pPr>
      <w:bookmarkStart w:id="358" w:name="_Toc351203602"/>
      <w:bookmarkStart w:id="359" w:name="_Toc337558819"/>
      <w:r>
        <w:rPr>
          <w:rFonts w:ascii="Times New Roman" w:hAnsi="Times New Roman" w:eastAsia="黑体"/>
          <w:b w:val="0"/>
          <w:color w:val="000000"/>
          <w:sz w:val="30"/>
          <w:szCs w:val="32"/>
        </w:rPr>
        <w:t>15.4 保修</w:t>
      </w:r>
      <w:bookmarkEnd w:id="358"/>
    </w:p>
    <w:bookmarkEnd w:id="354"/>
    <w:bookmarkEnd w:id="355"/>
    <w:bookmarkEnd w:id="359"/>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15.4.1保修责任</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发包人未经竣工验收擅自使用工程的，保修期自</w:t>
      </w:r>
      <w:r>
        <w:rPr>
          <w:rFonts w:ascii="Times New Roman" w:hAnsi="Times New Roman" w:eastAsia="仿宋_GB2312"/>
          <w:color w:val="000000"/>
          <w:kern w:val="0"/>
          <w:sz w:val="30"/>
          <w:szCs w:val="32"/>
        </w:rPr>
        <w:t>转移占有之日起算</w:t>
      </w:r>
      <w:r>
        <w:rPr>
          <w:rFonts w:ascii="Times New Roman" w:hAnsi="Times New Roman" w:eastAsia="仿宋_GB2312"/>
          <w:color w:val="000000"/>
          <w:sz w:val="30"/>
          <w:szCs w:val="32"/>
        </w:rPr>
        <w:t>。</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15.4.2 修复费用</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保修期内，修复的费用按照以下约定处理：</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（1）保修期内，因承包人原因造成工程的缺陷、损坏，承包人应负责修复，并承担修复的费用以及因工程的缺陷、损坏造成的人身伤害和财产损失；</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（2）保修期内，因发包人使用不当造成工程的缺陷、损坏，可以委托承包人修复，但发包人应承担修复的费用，并支付承包人合理利润；</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（3）因其他原因造成工程的缺陷、损坏，可以委托承包人修复，发包人应承担修复的费用，并支付承包人合理的利润，因工程的缺陷、损坏造成的人身伤害和财产损失由责任方承担。</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15.4.3 修复通知</w:t>
      </w:r>
    </w:p>
    <w:p>
      <w:pPr>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15.4.4 未能修复</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因承包人原因造成工程的缺陷或损坏，承包人拒绝维修或未能在合理期限内修复缺陷或损坏，且经发包人书面催告后仍未修复的，发包人有权自行修复或委托第三方修复，所需费用由承包人承担。</w:t>
      </w:r>
      <w:r>
        <w:rPr>
          <w:rFonts w:hint="eastAsia" w:ascii="Times New Roman" w:hAnsi="Times New Roman" w:eastAsia="仿宋_GB2312"/>
          <w:color w:val="000000"/>
          <w:kern w:val="0"/>
          <w:sz w:val="30"/>
          <w:szCs w:val="32"/>
        </w:rPr>
        <w:t>但修复范围超出缺陷或损坏范围的，超出范围部分的修复费用由发包人承担。</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15.4.5 承包人出入权</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6"/>
        <w:spacing w:before="120" w:after="120" w:line="360" w:lineRule="auto"/>
        <w:rPr>
          <w:rFonts w:ascii="Times New Roman" w:hAnsi="Times New Roman" w:eastAsia="黑体"/>
          <w:b w:val="0"/>
          <w:color w:val="000000"/>
          <w:sz w:val="32"/>
          <w:szCs w:val="32"/>
        </w:rPr>
      </w:pPr>
      <w:bookmarkStart w:id="360" w:name="_Toc351203603"/>
      <w:bookmarkStart w:id="361" w:name="_Toc337558820"/>
      <w:r>
        <w:rPr>
          <w:rFonts w:ascii="Times New Roman" w:hAnsi="Times New Roman" w:eastAsia="黑体"/>
          <w:b w:val="0"/>
          <w:color w:val="000000"/>
          <w:sz w:val="32"/>
          <w:szCs w:val="32"/>
        </w:rPr>
        <w:t>16. 违约</w:t>
      </w:r>
      <w:bookmarkEnd w:id="360"/>
    </w:p>
    <w:bookmarkEnd w:id="361"/>
    <w:p>
      <w:pPr>
        <w:pStyle w:val="7"/>
        <w:spacing w:before="120" w:after="120" w:line="360" w:lineRule="auto"/>
        <w:ind w:firstLine="600" w:firstLineChars="200"/>
        <w:rPr>
          <w:rFonts w:ascii="Times New Roman" w:hAnsi="Times New Roman" w:eastAsia="黑体"/>
          <w:b w:val="0"/>
          <w:color w:val="000000"/>
          <w:sz w:val="30"/>
          <w:szCs w:val="32"/>
        </w:rPr>
      </w:pPr>
      <w:bookmarkStart w:id="362" w:name="_Toc296503129"/>
      <w:bookmarkStart w:id="363" w:name="_Toc296346630"/>
      <w:bookmarkStart w:id="364" w:name="_Toc351203604"/>
      <w:bookmarkStart w:id="365" w:name="_Toc337558821"/>
      <w:r>
        <w:rPr>
          <w:rFonts w:ascii="Times New Roman" w:hAnsi="Times New Roman" w:eastAsia="黑体"/>
          <w:b w:val="0"/>
          <w:color w:val="000000"/>
          <w:sz w:val="30"/>
          <w:szCs w:val="32"/>
        </w:rPr>
        <w:t>16.1 发</w:t>
      </w:r>
      <w:bookmarkEnd w:id="362"/>
      <w:bookmarkEnd w:id="363"/>
      <w:r>
        <w:rPr>
          <w:rFonts w:ascii="Times New Roman" w:hAnsi="Times New Roman" w:eastAsia="黑体"/>
          <w:b w:val="0"/>
          <w:color w:val="000000"/>
          <w:sz w:val="30"/>
          <w:szCs w:val="32"/>
        </w:rPr>
        <w:t>包人违约</w:t>
      </w:r>
      <w:bookmarkEnd w:id="364"/>
    </w:p>
    <w:bookmarkEnd w:id="365"/>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16.1.1 发包人违约的情形</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在合同履行过程中发生的下列情形，属于发包人违约：</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（1）因发包人原因未能在计划开工日期前7天内下达开工通知的；</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（2）因发包人原因未能按合同约定支付合同价款的；</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（3）发包人违反第10.1款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变更的范围</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第（2）项约定，自行实施被取消的工作或转由他人实施的；</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（4）发包人提供的材料、工程设备的规格、数量或质量不符合合同约定，或因发包人原因导致交货日期延误或交货地点变更等情况的；</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（5）因发包人违反合同约定造成暂停施工的；</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（6）发包人无正当理由没有在约定期限内发出复工指示，导致承包人无法复工的；</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（7）发包人明确表示或者以其行为表明不履行合同主要义务的；</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（8）发包人未能按照合同约定履行其他义务的。</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16.1.2 发包人违约的责任</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发包人应承担因其违约给承包人增加的费用和（或）延误的工期，并支付承包人合理的利润。此外，合同当事人可在专用合同条款中另行约定发包人违约责任的承担方式和计算方法。</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16.1.3 因发包人违约解除合同</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除专用合同条款另有约定外，承包人按第16.1.1项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发包人违约的情形</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约定暂停施工满28天后</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发包人仍不纠正其违约行为并致使合同目的不能实现的，</w:t>
      </w:r>
      <w:r>
        <w:rPr>
          <w:rFonts w:hint="eastAsia" w:ascii="Times New Roman" w:hAnsi="Times New Roman" w:eastAsia="仿宋_GB2312"/>
          <w:color w:val="000000"/>
          <w:kern w:val="0"/>
          <w:sz w:val="30"/>
          <w:szCs w:val="32"/>
        </w:rPr>
        <w:t>或</w:t>
      </w:r>
      <w:r>
        <w:rPr>
          <w:rFonts w:ascii="Times New Roman" w:hAnsi="Times New Roman" w:eastAsia="仿宋_GB2312"/>
          <w:color w:val="000000"/>
          <w:kern w:val="0"/>
          <w:sz w:val="30"/>
          <w:szCs w:val="32"/>
        </w:rPr>
        <w:t>出现第16.1.1项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发包人违约的情形</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第（7）目约定的违约情况，承包人有权解除合同，发包人应承担由此增加的费用，并支付承包人合理的利润。</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kern w:val="0"/>
          <w:sz w:val="30"/>
          <w:szCs w:val="32"/>
        </w:rPr>
        <w:t>16.1.4 因发包人违约解除合同后的付款</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承包人按照本款约定解除合同的，发包人应在解除合同后28天内支付下列款项，并解除履约担保：</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（1）合同解除前所完成工作的价款；</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（2）承包人为工程施工订购并已付款的材料、工程设备和其他物品的价款；</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（3）承包人撤离施工现场以及遣散承包人人员的款项；</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（4）按照合同约定在合同解除前应支付的违约金；</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（5）按照合同约定应当支付给承包人的其他款项；</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（6）按照合同约定应退还的质量保证金；</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（7）因解除合同给承包人造成的损失。</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合同当事人未能就解除合同后的结清达成一致的，按照第20条</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争议解决</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的约定处理。</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承包人应妥善做好已完工程和与工程有关的已购材料、工程设备的保护和移交工作，并将施工设备和人员撤出施工现场，发包人应为承包人撤出提供必要条件。</w:t>
      </w:r>
    </w:p>
    <w:p>
      <w:pPr>
        <w:pStyle w:val="7"/>
        <w:spacing w:before="120" w:after="120" w:line="360" w:lineRule="auto"/>
        <w:ind w:firstLine="600" w:firstLineChars="200"/>
        <w:rPr>
          <w:rFonts w:ascii="Times New Roman" w:hAnsi="Times New Roman" w:eastAsia="黑体"/>
          <w:b w:val="0"/>
          <w:color w:val="000000"/>
          <w:sz w:val="30"/>
          <w:szCs w:val="32"/>
        </w:rPr>
      </w:pPr>
      <w:bookmarkStart w:id="366" w:name="_Toc351203605"/>
      <w:bookmarkStart w:id="367" w:name="_Toc337558822"/>
      <w:bookmarkStart w:id="368" w:name="_Toc296503131"/>
      <w:bookmarkStart w:id="369" w:name="_Toc296346632"/>
      <w:r>
        <w:rPr>
          <w:rFonts w:ascii="Times New Roman" w:hAnsi="Times New Roman" w:eastAsia="黑体"/>
          <w:b w:val="0"/>
          <w:color w:val="000000"/>
          <w:sz w:val="30"/>
          <w:szCs w:val="32"/>
        </w:rPr>
        <w:t>16.2 承包人违约</w:t>
      </w:r>
      <w:bookmarkEnd w:id="366"/>
    </w:p>
    <w:bookmarkEnd w:id="367"/>
    <w:bookmarkEnd w:id="368"/>
    <w:bookmarkEnd w:id="369"/>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16.2.1 承包人违约的情形</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在合同履行过程中发生的下列情形，属于承包人违约：</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（1）承包人违反合同约定进行转包或违法分包的；</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（2）承包人违反合同约定采购和使用不合格的材料和工程设备的；</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 xml:space="preserve">（3）因承包人原因导致工程质量不符合合同要求的； </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（4）承包人违反第8.9款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材料与设备专用</w:t>
      </w:r>
      <w:r>
        <w:rPr>
          <w:rFonts w:hint="eastAsia" w:ascii="Times New Roman" w:hAnsi="Times New Roman" w:eastAsia="仿宋_GB2312"/>
          <w:color w:val="000000"/>
          <w:kern w:val="0"/>
          <w:sz w:val="30"/>
          <w:szCs w:val="32"/>
        </w:rPr>
        <w:t>要求〕</w:t>
      </w:r>
      <w:r>
        <w:rPr>
          <w:rFonts w:ascii="Times New Roman" w:hAnsi="Times New Roman" w:eastAsia="仿宋_GB2312"/>
          <w:color w:val="000000"/>
          <w:kern w:val="0"/>
          <w:sz w:val="30"/>
          <w:szCs w:val="32"/>
        </w:rPr>
        <w:t>的约定，未经批准，私自将已按照合同约定进入施工现场的材料或设备撤离施工现场的；</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（5）承包人未能按施工进度计划及时完成合同约定的工作，造成工期延误的；</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（6）承包人在缺陷责任期及保修期内，未能在合理期限对工程缺陷进行修复，或拒绝按发包人要求进行修复的；</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（7）承包人明确表示或者以其行为表明不履行合同主要义务的；</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（8）承包人未能按照合同约定履行其他义务的。</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承包人发生除本项第（7）目约定以外的其他违约情况时，监理人可向承包人发出整改通知，要求其在指定的期限内改正。</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16.2.2 承包人违约的责任</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承包人应承担因其违约行为而增加的费用</w:t>
      </w:r>
      <w:r>
        <w:rPr>
          <w:rFonts w:hint="eastAsia" w:ascii="Times New Roman" w:hAnsi="Times New Roman" w:eastAsia="仿宋_GB2312"/>
          <w:color w:val="000000"/>
          <w:kern w:val="0"/>
          <w:sz w:val="30"/>
          <w:szCs w:val="32"/>
        </w:rPr>
        <w:t>和（或）延误的</w:t>
      </w:r>
      <w:r>
        <w:rPr>
          <w:rFonts w:ascii="Times New Roman" w:hAnsi="Times New Roman" w:eastAsia="仿宋_GB2312"/>
          <w:color w:val="000000"/>
          <w:kern w:val="0"/>
          <w:sz w:val="30"/>
          <w:szCs w:val="32"/>
        </w:rPr>
        <w:t>工期。此外，合同当事人可在专用合同条款中另行约定承包人违约责任的承担方式和计算方法。</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16.2.3 因承包人违约解除合同</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除专用合同条款另有约定外，出现第16.2.1项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承包人违约的情形</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第（7）目约定的违约情况时，或监理人发出整改通知后，承包人在指定的合理期限内仍不纠正违约行为并致使合同目的不能实现的，发包人有权解除合同。合同解除后，</w:t>
      </w:r>
      <w:r>
        <w:rPr>
          <w:rFonts w:hint="eastAsia" w:ascii="Times New Roman" w:hAnsi="Times New Roman" w:eastAsia="仿宋_GB2312"/>
          <w:color w:val="000000"/>
          <w:kern w:val="0"/>
          <w:sz w:val="30"/>
          <w:szCs w:val="32"/>
        </w:rPr>
        <w:t>现场的所有材料（周转性材料除外）</w:t>
      </w:r>
      <w:r>
        <w:rPr>
          <w:rFonts w:ascii="Times New Roman" w:hAnsi="Times New Roman" w:eastAsia="仿宋_GB2312"/>
          <w:color w:val="000000"/>
          <w:kern w:val="0"/>
          <w:sz w:val="30"/>
          <w:szCs w:val="32"/>
        </w:rPr>
        <w:t>、设备、临时工程、承包人文件</w:t>
      </w:r>
      <w:r>
        <w:rPr>
          <w:rFonts w:hint="eastAsia" w:ascii="Times New Roman" w:hAnsi="Times New Roman" w:eastAsia="仿宋_GB2312"/>
          <w:color w:val="000000"/>
          <w:kern w:val="0"/>
          <w:sz w:val="30"/>
          <w:szCs w:val="32"/>
        </w:rPr>
        <w:t>，若发包人已足额支付了相应对价的，则应认为属于发包人的财产，发包人有权使用。若发包人未能足额支付相应对价，则发包人应按照合同当事人在专用合同条款中约定的费用标准承担使用费用。</w:t>
      </w:r>
      <w:r>
        <w:rPr>
          <w:rFonts w:ascii="Times New Roman" w:hAnsi="Times New Roman" w:eastAsia="仿宋_GB2312"/>
          <w:color w:val="000000"/>
          <w:kern w:val="0"/>
          <w:sz w:val="30"/>
          <w:szCs w:val="32"/>
        </w:rPr>
        <w:t>发包人</w:t>
      </w:r>
      <w:r>
        <w:rPr>
          <w:rFonts w:hint="eastAsia" w:ascii="Times New Roman" w:hAnsi="Times New Roman" w:eastAsia="仿宋_GB2312"/>
          <w:color w:val="000000"/>
          <w:kern w:val="0"/>
          <w:sz w:val="30"/>
          <w:szCs w:val="32"/>
        </w:rPr>
        <w:t>继续使用的</w:t>
      </w:r>
      <w:r>
        <w:rPr>
          <w:rFonts w:ascii="Times New Roman" w:hAnsi="Times New Roman" w:eastAsia="仿宋_GB2312"/>
          <w:color w:val="000000"/>
          <w:kern w:val="0"/>
          <w:sz w:val="30"/>
          <w:szCs w:val="32"/>
        </w:rPr>
        <w:t>行为不免除或减轻承包人应承担的违约责任。</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16.2.4因承包人违约解除合同后的处理</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因承包人原因导致合同解除的，则合同当事人应在合同解除后28天内完成估价、付款和清算，并按以下约定执行：</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（1）合同解除后，按第4.4款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商定或确定</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商定或确定承包人实际完成工作对应的合同价款，以及承包人已提供的材料、工程设备、施工设备和临时工程等的价值；</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（2）合同解除后，承包人应支付的违约金；</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（3）合同解除后，因解除合同给发包人造成的损失；</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（4）合同解除后，承包人应按照发包人要求和监理人的指示完成现场的清理和撤离；</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（5）发包人和承包人应在合同解除后进行清算，出具最终结清付款证书，结清全部款项。</w:t>
      </w:r>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因承包人违约解除合同的，</w:t>
      </w:r>
      <w:r>
        <w:rPr>
          <w:rFonts w:ascii="Times New Roman" w:hAnsi="Times New Roman" w:eastAsia="仿宋_GB2312"/>
          <w:color w:val="000000"/>
          <w:kern w:val="0"/>
          <w:sz w:val="30"/>
          <w:szCs w:val="32"/>
        </w:rPr>
        <w:t>发包人有权暂停对承包人的付款，查清各项付款和已扣款项。发包人和承包人未能就合同解除后的清算和款项支付达成一致的，按照第20条</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争议解决</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的约定处理。</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16.2.5采购合同权益转让</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pStyle w:val="7"/>
        <w:spacing w:before="120" w:after="120" w:line="360" w:lineRule="auto"/>
        <w:ind w:firstLine="600" w:firstLineChars="200"/>
        <w:rPr>
          <w:rFonts w:ascii="Times New Roman" w:hAnsi="Times New Roman" w:eastAsia="黑体"/>
          <w:b w:val="0"/>
          <w:color w:val="000000"/>
          <w:sz w:val="30"/>
          <w:szCs w:val="32"/>
        </w:rPr>
      </w:pPr>
      <w:bookmarkStart w:id="370" w:name="_Toc351203606"/>
      <w:r>
        <w:rPr>
          <w:rFonts w:ascii="Times New Roman" w:hAnsi="Times New Roman" w:eastAsia="黑体"/>
          <w:b w:val="0"/>
          <w:color w:val="000000"/>
          <w:sz w:val="30"/>
          <w:szCs w:val="32"/>
        </w:rPr>
        <w:t>16.3 第三人造成的违约</w:t>
      </w:r>
      <w:bookmarkEnd w:id="370"/>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在履行合同过程中，一方当事人因第三人的原因造成违约的，应当向对方当事人承担违约责任。一方当事人和第三人之间的纠纷，依照法律规定或者按照约定解决。</w:t>
      </w:r>
    </w:p>
    <w:p>
      <w:pPr>
        <w:pStyle w:val="6"/>
        <w:spacing w:before="120" w:after="120" w:line="360" w:lineRule="auto"/>
        <w:rPr>
          <w:rFonts w:hint="eastAsia" w:ascii="Times New Roman" w:hAnsi="Times New Roman" w:eastAsia="黑体"/>
          <w:b w:val="0"/>
          <w:color w:val="000000"/>
          <w:sz w:val="32"/>
          <w:szCs w:val="32"/>
        </w:rPr>
      </w:pPr>
      <w:bookmarkStart w:id="371" w:name="_Toc296346617"/>
      <w:bookmarkStart w:id="372" w:name="_Toc296503116"/>
      <w:bookmarkStart w:id="373" w:name="_Toc351203607"/>
      <w:bookmarkStart w:id="374" w:name="_Toc337558823"/>
      <w:r>
        <w:rPr>
          <w:rFonts w:ascii="Times New Roman" w:hAnsi="Times New Roman" w:eastAsia="黑体"/>
          <w:b w:val="0"/>
          <w:color w:val="000000"/>
          <w:sz w:val="32"/>
          <w:szCs w:val="32"/>
        </w:rPr>
        <w:t>17. 不可抗力</w:t>
      </w:r>
      <w:bookmarkEnd w:id="371"/>
      <w:bookmarkEnd w:id="372"/>
      <w:bookmarkEnd w:id="373"/>
      <w:bookmarkEnd w:id="374"/>
      <w:r>
        <w:rPr>
          <w:rFonts w:hint="eastAsia" w:ascii="Times New Roman" w:hAnsi="Times New Roman" w:eastAsia="黑体"/>
          <w:b w:val="0"/>
          <w:color w:val="000000"/>
          <w:sz w:val="32"/>
          <w:szCs w:val="32"/>
        </w:rPr>
        <w:t>和情势变更</w:t>
      </w:r>
    </w:p>
    <w:p>
      <w:pPr>
        <w:pStyle w:val="7"/>
        <w:spacing w:before="120" w:after="120" w:line="360" w:lineRule="auto"/>
        <w:ind w:firstLine="600" w:firstLineChars="200"/>
        <w:rPr>
          <w:rFonts w:ascii="Times New Roman" w:hAnsi="Times New Roman" w:eastAsia="黑体"/>
          <w:b w:val="0"/>
          <w:color w:val="000000"/>
          <w:sz w:val="30"/>
          <w:szCs w:val="32"/>
        </w:rPr>
      </w:pPr>
      <w:bookmarkStart w:id="375" w:name="_Toc351203608"/>
      <w:bookmarkStart w:id="376" w:name="_Toc296346618"/>
      <w:bookmarkStart w:id="377" w:name="_Toc296503117"/>
      <w:bookmarkStart w:id="378" w:name="_Toc337558824"/>
      <w:r>
        <w:rPr>
          <w:rFonts w:ascii="Times New Roman" w:hAnsi="Times New Roman" w:eastAsia="黑体"/>
          <w:b w:val="0"/>
          <w:color w:val="000000"/>
          <w:sz w:val="30"/>
          <w:szCs w:val="32"/>
        </w:rPr>
        <w:t xml:space="preserve">17.1 </w:t>
      </w:r>
      <w:r>
        <w:rPr>
          <w:rFonts w:hint="eastAsia" w:ascii="Times New Roman" w:hAnsi="Times New Roman" w:eastAsia="黑体"/>
          <w:b w:val="0"/>
          <w:color w:val="000000"/>
          <w:sz w:val="30"/>
          <w:szCs w:val="32"/>
        </w:rPr>
        <w:t>不可抗力</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17.1.1不可抗力的确认</w:t>
      </w:r>
      <w:bookmarkEnd w:id="375"/>
    </w:p>
    <w:bookmarkEnd w:id="376"/>
    <w:bookmarkEnd w:id="377"/>
    <w:bookmarkEnd w:id="378"/>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不可抗力发生后，发包人和承包人应收集证明不可抗力发生及不可抗力造成损失的证据，并及时认真统计所造成的损失。合同当事人对是否属于不可抗力或其损失的意见不一致的，由监理人按第4.4款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商定或确定</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的约定处理。发生争议时，按第20条</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争议解决</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的约定处理。</w:t>
      </w:r>
    </w:p>
    <w:p>
      <w:pPr>
        <w:spacing w:line="360" w:lineRule="auto"/>
        <w:ind w:firstLine="600" w:firstLineChars="200"/>
        <w:jc w:val="left"/>
        <w:rPr>
          <w:rFonts w:ascii="Times New Roman" w:hAnsi="Times New Roman" w:eastAsia="仿宋_GB2312"/>
          <w:color w:val="000000"/>
          <w:kern w:val="0"/>
          <w:sz w:val="30"/>
          <w:szCs w:val="32"/>
        </w:rPr>
      </w:pPr>
      <w:bookmarkStart w:id="379" w:name="_Toc351203609"/>
      <w:bookmarkStart w:id="380" w:name="_Toc296503118"/>
      <w:bookmarkStart w:id="381" w:name="_Toc296346619"/>
      <w:bookmarkStart w:id="382" w:name="_Toc337558825"/>
      <w:r>
        <w:rPr>
          <w:rFonts w:ascii="Times New Roman" w:hAnsi="Times New Roman" w:eastAsia="仿宋_GB2312"/>
          <w:color w:val="000000"/>
          <w:kern w:val="0"/>
          <w:sz w:val="30"/>
          <w:szCs w:val="32"/>
        </w:rPr>
        <w:t>17.1.2 不可抗力的通知</w:t>
      </w:r>
      <w:bookmarkEnd w:id="379"/>
    </w:p>
    <w:bookmarkEnd w:id="380"/>
    <w:bookmarkEnd w:id="381"/>
    <w:bookmarkEnd w:id="382"/>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合同</w:t>
      </w:r>
      <w:r>
        <w:rPr>
          <w:rFonts w:ascii="Times New Roman" w:hAnsi="Times New Roman" w:eastAsia="仿宋_GB2312"/>
          <w:color w:val="000000"/>
          <w:kern w:val="0"/>
          <w:sz w:val="30"/>
          <w:szCs w:val="32"/>
        </w:rPr>
        <w:t>一方当事人遇到不可抗力事件，使其履行合同义务受到阻碍时，应立即通知合同另一方当事人和监理人，书面说明不可抗力和受阻碍的详细情况，并提供必要的证明。</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不可抗力持续发生的，合同一方当事人应及时向合同另一方当事人和监理人提交中间报告，说明不可抗力和履行合同受阻的情况，并于不可抗力事件结束后28天内提交最终报告及有关资料。</w:t>
      </w:r>
    </w:p>
    <w:p>
      <w:pPr>
        <w:spacing w:line="360" w:lineRule="auto"/>
        <w:ind w:firstLine="600" w:firstLineChars="200"/>
        <w:jc w:val="left"/>
        <w:rPr>
          <w:rFonts w:ascii="Times New Roman" w:hAnsi="Times New Roman" w:eastAsia="仿宋_GB2312"/>
          <w:color w:val="000000"/>
          <w:kern w:val="0"/>
          <w:sz w:val="30"/>
          <w:szCs w:val="32"/>
        </w:rPr>
      </w:pPr>
      <w:bookmarkStart w:id="383" w:name="_Toc351203610"/>
      <w:bookmarkStart w:id="384" w:name="_Toc296346620"/>
      <w:bookmarkStart w:id="385" w:name="_Toc337558826"/>
      <w:bookmarkStart w:id="386" w:name="_Toc296503119"/>
      <w:r>
        <w:rPr>
          <w:rFonts w:ascii="Times New Roman" w:hAnsi="Times New Roman" w:eastAsia="仿宋_GB2312"/>
          <w:color w:val="000000"/>
          <w:kern w:val="0"/>
          <w:sz w:val="30"/>
          <w:szCs w:val="32"/>
        </w:rPr>
        <w:t>17.1.3 不可抗力后果的承担</w:t>
      </w:r>
      <w:bookmarkEnd w:id="383"/>
    </w:p>
    <w:bookmarkEnd w:id="384"/>
    <w:bookmarkEnd w:id="385"/>
    <w:bookmarkEnd w:id="386"/>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17.1.3</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 xml:space="preserve">1 </w:t>
      </w:r>
      <w:r>
        <w:rPr>
          <w:rFonts w:hint="eastAsia" w:ascii="Times New Roman" w:hAnsi="Times New Roman" w:eastAsia="仿宋_GB2312"/>
          <w:color w:val="000000"/>
          <w:kern w:val="0"/>
          <w:sz w:val="30"/>
          <w:szCs w:val="32"/>
        </w:rPr>
        <w:t>不可抗力引起的后果及造成的损失由合同当事人按照法律规定及合同约定各自承担。</w:t>
      </w:r>
      <w:r>
        <w:rPr>
          <w:rFonts w:ascii="Times New Roman" w:hAnsi="Times New Roman" w:eastAsia="仿宋_GB2312"/>
          <w:color w:val="000000"/>
          <w:kern w:val="0"/>
          <w:sz w:val="30"/>
          <w:szCs w:val="32"/>
        </w:rPr>
        <w:t>不可抗力发生前已完</w:t>
      </w:r>
      <w:r>
        <w:rPr>
          <w:rFonts w:hint="eastAsia" w:ascii="Times New Roman" w:hAnsi="Times New Roman" w:eastAsia="仿宋_GB2312"/>
          <w:color w:val="000000"/>
          <w:kern w:val="0"/>
          <w:sz w:val="30"/>
          <w:szCs w:val="32"/>
        </w:rPr>
        <w:t>成的</w:t>
      </w:r>
      <w:r>
        <w:rPr>
          <w:rFonts w:ascii="Times New Roman" w:hAnsi="Times New Roman" w:eastAsia="仿宋_GB2312"/>
          <w:color w:val="000000"/>
          <w:kern w:val="0"/>
          <w:sz w:val="30"/>
          <w:szCs w:val="32"/>
        </w:rPr>
        <w:t>工程应当按照合同约定进行计量</w:t>
      </w:r>
      <w:r>
        <w:rPr>
          <w:rFonts w:hint="eastAsia" w:ascii="Times New Roman" w:hAnsi="Times New Roman" w:eastAsia="仿宋_GB2312"/>
          <w:color w:val="000000"/>
          <w:kern w:val="0"/>
          <w:sz w:val="30"/>
          <w:szCs w:val="32"/>
        </w:rPr>
        <w:t>支付</w:t>
      </w:r>
      <w:r>
        <w:rPr>
          <w:rFonts w:ascii="Times New Roman" w:hAnsi="Times New Roman" w:eastAsia="仿宋_GB2312"/>
          <w:color w:val="000000"/>
          <w:kern w:val="0"/>
          <w:sz w:val="30"/>
          <w:szCs w:val="32"/>
        </w:rPr>
        <w:t>。</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17.1.3.2 不可抗力导致的人员伤亡、财产损失、费用增加和（或）工期延误等后果，由合同当事人按以下原则承担：</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（1）永久工程、已运至施工现场的材料和工程设备的损坏，以及因工程损坏造成的第三人人员伤亡和财产损失由发包人承担；</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（2）承包人施工设备的损坏由承包人承担；</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（3）发包人和承包人承担各自人员伤亡和财产的损失；</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（4）因不可抗力影响承包人履行合同约定的义务，已经引起或将引起工期延误的，应当顺延工期，由此导致承包人停工的费用损失由发包人</w:t>
      </w:r>
      <w:r>
        <w:rPr>
          <w:rFonts w:hint="eastAsia" w:ascii="Times New Roman" w:hAnsi="Times New Roman" w:eastAsia="仿宋_GB2312"/>
          <w:color w:val="000000"/>
          <w:kern w:val="0"/>
          <w:sz w:val="30"/>
          <w:szCs w:val="32"/>
          <w:lang w:val="en-US" w:eastAsia="zh-CN"/>
        </w:rPr>
        <w:t>和承包人合理分担</w:t>
      </w:r>
      <w:r>
        <w:rPr>
          <w:rFonts w:ascii="Times New Roman" w:hAnsi="Times New Roman" w:eastAsia="仿宋_GB2312"/>
          <w:color w:val="000000"/>
          <w:kern w:val="0"/>
          <w:sz w:val="30"/>
          <w:szCs w:val="32"/>
        </w:rPr>
        <w:t>，停工期间必须支付的工人工资由发包人承担；</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（5）因不可抗力引起或将引起工期延误，发包人要求赶工的，由此增加的赶工费用由发包人承担；</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（6）承包人在停工期间按照发包人要求照管、清理和修复工程的费用由发包人承担。</w:t>
      </w:r>
    </w:p>
    <w:p>
      <w:pPr>
        <w:spacing w:line="360" w:lineRule="auto"/>
        <w:ind w:firstLine="600" w:firstLineChars="200"/>
        <w:jc w:val="left"/>
        <w:rPr>
          <w:rFonts w:ascii="Times New Roman" w:hAnsi="Times New Roman" w:eastAsia="仿宋_GB2312"/>
          <w:color w:val="000000"/>
          <w:kern w:val="0"/>
          <w:sz w:val="30"/>
          <w:szCs w:val="32"/>
        </w:rPr>
      </w:pPr>
      <w:bookmarkStart w:id="387" w:name="_Toc351203611"/>
      <w:bookmarkStart w:id="388" w:name="_Toc337558827"/>
      <w:r>
        <w:rPr>
          <w:rFonts w:ascii="Times New Roman" w:hAnsi="Times New Roman" w:eastAsia="仿宋_GB2312"/>
          <w:color w:val="000000"/>
          <w:kern w:val="0"/>
          <w:sz w:val="30"/>
          <w:szCs w:val="32"/>
        </w:rPr>
        <w:t>17.1.4 因不可抗力解除合同</w:t>
      </w:r>
      <w:bookmarkEnd w:id="387"/>
    </w:p>
    <w:bookmarkEnd w:id="388"/>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因不可抗力导致合同</w:t>
      </w:r>
      <w:r>
        <w:rPr>
          <w:rFonts w:hint="default" w:ascii="Times New Roman" w:hAnsi="Times New Roman" w:eastAsia="仿宋_GB2312" w:cs="Times New Roman"/>
          <w:color w:val="000000"/>
          <w:kern w:val="0"/>
          <w:sz w:val="30"/>
          <w:szCs w:val="32"/>
          <w:lang w:eastAsia="zh-CN"/>
        </w:rPr>
        <w:t>无法履行</w:t>
      </w:r>
      <w:r>
        <w:rPr>
          <w:rFonts w:ascii="Times New Roman" w:hAnsi="Times New Roman" w:eastAsia="仿宋_GB2312"/>
          <w:color w:val="000000"/>
          <w:kern w:val="0"/>
          <w:sz w:val="30"/>
          <w:szCs w:val="32"/>
        </w:rPr>
        <w:t>连续超过84天或累计超过140天的，发包人和承包人</w:t>
      </w:r>
      <w:r>
        <w:rPr>
          <w:rFonts w:hint="default" w:ascii="Times New Roman" w:hAnsi="Times New Roman" w:eastAsia="仿宋_GB2312" w:cs="Times New Roman"/>
          <w:color w:val="000000"/>
          <w:kern w:val="0"/>
          <w:sz w:val="30"/>
          <w:szCs w:val="32"/>
          <w:lang w:eastAsia="zh-CN"/>
        </w:rPr>
        <w:t>均有权</w:t>
      </w:r>
      <w:r>
        <w:rPr>
          <w:rFonts w:ascii="Times New Roman" w:hAnsi="Times New Roman" w:eastAsia="仿宋_GB2312"/>
          <w:color w:val="000000"/>
          <w:kern w:val="0"/>
          <w:sz w:val="30"/>
          <w:szCs w:val="32"/>
        </w:rPr>
        <w:t>解除合同。合同解除后，由双方当事人按照第4.4款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商定或确定</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商定或确定发包人应支付的款项，该款项包括：</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（1）合同解除前承包人已完成工作的价款；</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（2）承包人为工程订购的并已交付给承包人，或承包人有责任接受交付的材料、工程设备和其他物品的价款；</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（3）发包人要求承包人退货或解除订货合同而产生的费用，或因不能退货或解除合同而产生的损失；</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（4）承包人撤离施工现场以及遣散承包人人员的费用；</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（5）按照合同约定在合同解除前应支付给承包人的其他款项；</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（6）扣减承包人按照合同约定应向发包人支付的款项；</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（7）双方商定或确定的其他款项。</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除专用合同条款另有约定外，合同解除后，发包人应在商定或确定上述款项后28天内完成上述款项的支付。</w:t>
      </w:r>
    </w:p>
    <w:p>
      <w:pPr>
        <w:pStyle w:val="7"/>
        <w:spacing w:before="120" w:after="120" w:line="360" w:lineRule="auto"/>
        <w:ind w:firstLine="600" w:firstLineChars="200"/>
        <w:rPr>
          <w:rFonts w:hint="eastAsia" w:ascii="Times New Roman" w:hAnsi="Times New Roman" w:eastAsia="黑体"/>
          <w:b w:val="0"/>
          <w:color w:val="000000"/>
          <w:sz w:val="30"/>
          <w:szCs w:val="32"/>
        </w:rPr>
      </w:pPr>
      <w:r>
        <w:rPr>
          <w:rFonts w:hint="eastAsia" w:ascii="Times New Roman" w:hAnsi="Times New Roman" w:eastAsia="黑体"/>
          <w:b w:val="0"/>
          <w:color w:val="000000"/>
          <w:sz w:val="30"/>
          <w:szCs w:val="32"/>
        </w:rPr>
        <w:t>17.2 情势变更</w:t>
      </w:r>
    </w:p>
    <w:p>
      <w:pPr>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17.2.1 情势变更的确认</w:t>
      </w:r>
    </w:p>
    <w:p>
      <w:pPr>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情势变更是指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pPr>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 xml:space="preserve">17.2.2 </w:t>
      </w:r>
      <w:r>
        <w:rPr>
          <w:rFonts w:hint="eastAsia" w:ascii="Times New Roman" w:hAnsi="Times New Roman" w:eastAsia="仿宋_GB2312"/>
          <w:color w:val="000000"/>
          <w:kern w:val="0"/>
          <w:sz w:val="30"/>
          <w:szCs w:val="32"/>
          <w:lang w:val="en-US" w:eastAsia="zh-CN"/>
        </w:rPr>
        <w:t>若</w:t>
      </w:r>
      <w:r>
        <w:rPr>
          <w:rFonts w:hint="eastAsia" w:ascii="Times New Roman" w:hAnsi="Times New Roman" w:eastAsia="仿宋_GB2312"/>
          <w:color w:val="000000"/>
          <w:kern w:val="0"/>
          <w:sz w:val="30"/>
          <w:szCs w:val="32"/>
        </w:rPr>
        <w:t>情势变更</w:t>
      </w:r>
      <w:r>
        <w:rPr>
          <w:rFonts w:hint="eastAsia" w:ascii="Times New Roman" w:hAnsi="Times New Roman" w:eastAsia="仿宋_GB2312"/>
          <w:color w:val="000000"/>
          <w:kern w:val="0"/>
          <w:sz w:val="30"/>
          <w:szCs w:val="32"/>
          <w:lang w:val="en-US" w:eastAsia="zh-CN"/>
        </w:rPr>
        <w:t>是由</w:t>
      </w:r>
      <w:r>
        <w:rPr>
          <w:rFonts w:hint="eastAsia" w:ascii="Times New Roman" w:hAnsi="Times New Roman" w:eastAsia="仿宋_GB2312"/>
          <w:color w:val="000000"/>
          <w:kern w:val="0"/>
          <w:sz w:val="30"/>
          <w:szCs w:val="32"/>
        </w:rPr>
        <w:t>不可抗力</w:t>
      </w:r>
      <w:r>
        <w:rPr>
          <w:rFonts w:hint="eastAsia" w:ascii="Times New Roman" w:hAnsi="Times New Roman" w:eastAsia="仿宋_GB2312"/>
          <w:color w:val="000000"/>
          <w:kern w:val="0"/>
          <w:sz w:val="30"/>
          <w:szCs w:val="32"/>
          <w:lang w:val="en-US" w:eastAsia="zh-CN"/>
        </w:rPr>
        <w:t>事件导致</w:t>
      </w:r>
      <w:r>
        <w:rPr>
          <w:rFonts w:hint="eastAsia" w:ascii="Times New Roman" w:hAnsi="Times New Roman" w:eastAsia="仿宋_GB2312"/>
          <w:color w:val="000000"/>
          <w:kern w:val="0"/>
          <w:sz w:val="30"/>
          <w:szCs w:val="32"/>
          <w:lang w:eastAsia="zh-CN"/>
        </w:rPr>
        <w:t>的</w:t>
      </w:r>
      <w:r>
        <w:rPr>
          <w:rFonts w:hint="eastAsia" w:ascii="Times New Roman" w:hAnsi="Times New Roman" w:eastAsia="仿宋_GB2312"/>
          <w:color w:val="000000"/>
          <w:kern w:val="0"/>
          <w:sz w:val="30"/>
          <w:szCs w:val="32"/>
        </w:rPr>
        <w:t>，适用不可抗力相关约定</w:t>
      </w:r>
      <w:r>
        <w:rPr>
          <w:rFonts w:hint="eastAsia" w:ascii="Times New Roman" w:hAnsi="Times New Roman" w:eastAsia="仿宋_GB2312"/>
          <w:color w:val="000000"/>
          <w:kern w:val="0"/>
          <w:sz w:val="30"/>
          <w:szCs w:val="32"/>
          <w:lang w:eastAsia="zh-CN"/>
        </w:rPr>
        <w:t>，</w:t>
      </w:r>
      <w:r>
        <w:rPr>
          <w:rFonts w:hint="eastAsia" w:ascii="Times New Roman" w:hAnsi="Times New Roman" w:eastAsia="仿宋_GB2312"/>
          <w:color w:val="000000"/>
          <w:kern w:val="0"/>
          <w:sz w:val="30"/>
          <w:szCs w:val="32"/>
          <w:lang w:val="en-US" w:eastAsia="zh-CN"/>
        </w:rPr>
        <w:t>否则适用本条约定</w:t>
      </w:r>
      <w:r>
        <w:rPr>
          <w:rFonts w:hint="eastAsia" w:ascii="Times New Roman" w:hAnsi="Times New Roman" w:eastAsia="仿宋_GB2312"/>
          <w:color w:val="000000"/>
          <w:kern w:val="0"/>
          <w:sz w:val="30"/>
          <w:szCs w:val="32"/>
        </w:rPr>
        <w:t>。</w:t>
      </w:r>
    </w:p>
    <w:p>
      <w:pPr>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17.2.3 情势变更协商</w:t>
      </w:r>
    </w:p>
    <w:p>
      <w:pPr>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情势变更发生后，发包人和承包人重新协商并达成协议的，按照协商达成的协议确定发包人与承包人权利、义务。</w:t>
      </w:r>
    </w:p>
    <w:p>
      <w:pPr>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17.2.4 情势变更合同变更或解除</w:t>
      </w:r>
    </w:p>
    <w:p>
      <w:pPr>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情势变更发生后，发包人和承包人协商不成或超过28天仍未达成协议的，受不利影响的当事人应在合理期限请求人民法院或者仲裁机构变更或者解除合同。</w:t>
      </w:r>
    </w:p>
    <w:p>
      <w:pPr>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17.2.4.1因情势变更</w:t>
      </w:r>
      <w:r>
        <w:rPr>
          <w:rFonts w:hint="eastAsia" w:ascii="Times New Roman" w:hAnsi="Times New Roman" w:eastAsia="仿宋_GB2312"/>
          <w:color w:val="000000"/>
          <w:kern w:val="0"/>
          <w:sz w:val="30"/>
          <w:szCs w:val="32"/>
          <w:lang w:val="en-US" w:eastAsia="zh-CN"/>
        </w:rPr>
        <w:t>事件，</w:t>
      </w:r>
      <w:r>
        <w:rPr>
          <w:rFonts w:hint="eastAsia" w:ascii="Times New Roman" w:hAnsi="Times New Roman" w:eastAsia="仿宋_GB2312"/>
          <w:color w:val="000000"/>
          <w:kern w:val="0"/>
          <w:sz w:val="30"/>
          <w:szCs w:val="32"/>
        </w:rPr>
        <w:t>法院或仲裁机构</w:t>
      </w:r>
      <w:r>
        <w:rPr>
          <w:rFonts w:hint="eastAsia" w:ascii="Times New Roman" w:hAnsi="Times New Roman" w:eastAsia="仿宋_GB2312"/>
          <w:color w:val="000000"/>
          <w:kern w:val="0"/>
          <w:sz w:val="30"/>
          <w:szCs w:val="32"/>
          <w:lang w:val="en-US" w:eastAsia="zh-CN"/>
        </w:rPr>
        <w:t>裁决</w:t>
      </w:r>
      <w:r>
        <w:rPr>
          <w:rFonts w:hint="eastAsia" w:ascii="Times New Roman" w:hAnsi="Times New Roman" w:eastAsia="仿宋_GB2312"/>
          <w:color w:val="000000"/>
          <w:kern w:val="0"/>
          <w:sz w:val="30"/>
          <w:szCs w:val="32"/>
        </w:rPr>
        <w:t>变更合同，发包人和承包人按变更合同确定权利、义务。</w:t>
      </w:r>
    </w:p>
    <w:p>
      <w:pPr>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17.2.4.2因情势变更</w:t>
      </w:r>
      <w:r>
        <w:rPr>
          <w:rFonts w:hint="eastAsia" w:ascii="Times New Roman" w:hAnsi="Times New Roman" w:eastAsia="仿宋_GB2312"/>
          <w:color w:val="000000"/>
          <w:kern w:val="0"/>
          <w:sz w:val="30"/>
          <w:szCs w:val="32"/>
          <w:lang w:val="en-US" w:eastAsia="zh-CN"/>
        </w:rPr>
        <w:t>事件，</w:t>
      </w:r>
      <w:r>
        <w:rPr>
          <w:rFonts w:hint="eastAsia" w:ascii="Times New Roman" w:hAnsi="Times New Roman" w:eastAsia="仿宋_GB2312"/>
          <w:color w:val="000000"/>
          <w:kern w:val="0"/>
          <w:sz w:val="30"/>
          <w:szCs w:val="32"/>
        </w:rPr>
        <w:t>法院或仲裁机构</w:t>
      </w:r>
      <w:r>
        <w:rPr>
          <w:rFonts w:hint="eastAsia" w:ascii="Times New Roman" w:hAnsi="Times New Roman" w:eastAsia="仿宋_GB2312"/>
          <w:color w:val="000000"/>
          <w:kern w:val="0"/>
          <w:sz w:val="30"/>
          <w:szCs w:val="32"/>
          <w:lang w:val="en-US" w:eastAsia="zh-CN"/>
        </w:rPr>
        <w:t>裁决</w:t>
      </w:r>
      <w:r>
        <w:rPr>
          <w:rFonts w:hint="eastAsia" w:ascii="Times New Roman" w:hAnsi="Times New Roman" w:eastAsia="仿宋_GB2312"/>
          <w:color w:val="000000"/>
          <w:kern w:val="0"/>
          <w:sz w:val="30"/>
          <w:szCs w:val="32"/>
        </w:rPr>
        <w:t>解除合同，受不利影响的当事人不承担解除合同违约责任，但要合理分担因解除合同造成的对方损失，并自行承担因解除合同造成的自身损失。</w:t>
      </w:r>
    </w:p>
    <w:p>
      <w:pPr>
        <w:pStyle w:val="6"/>
        <w:spacing w:before="120" w:after="120" w:line="360" w:lineRule="auto"/>
        <w:rPr>
          <w:rFonts w:ascii="Times New Roman" w:hAnsi="Times New Roman" w:eastAsia="黑体"/>
          <w:b w:val="0"/>
          <w:color w:val="000000"/>
          <w:sz w:val="32"/>
          <w:szCs w:val="32"/>
        </w:rPr>
      </w:pPr>
      <w:bookmarkStart w:id="389" w:name="_Toc351203612"/>
      <w:bookmarkStart w:id="390" w:name="_Toc296503120"/>
      <w:bookmarkStart w:id="391" w:name="_Toc296346621"/>
      <w:bookmarkStart w:id="392" w:name="_Toc337558828"/>
      <w:r>
        <w:rPr>
          <w:rFonts w:ascii="Times New Roman" w:hAnsi="Times New Roman" w:eastAsia="黑体"/>
          <w:b w:val="0"/>
          <w:color w:val="000000"/>
          <w:sz w:val="32"/>
          <w:szCs w:val="32"/>
        </w:rPr>
        <w:t>18. 保险</w:t>
      </w:r>
      <w:bookmarkEnd w:id="389"/>
    </w:p>
    <w:bookmarkEnd w:id="390"/>
    <w:bookmarkEnd w:id="391"/>
    <w:bookmarkEnd w:id="392"/>
    <w:p>
      <w:pPr>
        <w:pStyle w:val="7"/>
        <w:spacing w:before="120" w:after="120" w:line="360" w:lineRule="auto"/>
        <w:ind w:firstLine="600" w:firstLineChars="200"/>
        <w:rPr>
          <w:rFonts w:ascii="Times New Roman" w:hAnsi="Times New Roman" w:eastAsia="黑体"/>
          <w:b w:val="0"/>
          <w:color w:val="000000"/>
          <w:sz w:val="30"/>
          <w:szCs w:val="32"/>
        </w:rPr>
      </w:pPr>
      <w:bookmarkStart w:id="393" w:name="_Toc351203613"/>
      <w:bookmarkStart w:id="394" w:name="_Toc296503121"/>
      <w:bookmarkStart w:id="395" w:name="_Toc296346622"/>
      <w:bookmarkStart w:id="396" w:name="_Toc337558829"/>
      <w:r>
        <w:rPr>
          <w:rFonts w:ascii="Times New Roman" w:hAnsi="Times New Roman" w:eastAsia="黑体"/>
          <w:b w:val="0"/>
          <w:color w:val="000000"/>
          <w:sz w:val="30"/>
          <w:szCs w:val="32"/>
        </w:rPr>
        <w:t>18.1 工程保险</w:t>
      </w:r>
      <w:bookmarkEnd w:id="393"/>
    </w:p>
    <w:bookmarkEnd w:id="394"/>
    <w:bookmarkEnd w:id="395"/>
    <w:bookmarkEnd w:id="396"/>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除专用合同条款另有约定外，发包人应投保建筑工程一切险或安装工程一切险；发包人委托承包人投保的，因投保产生的保险费和其他相关费用由发包人承担。</w:t>
      </w:r>
    </w:p>
    <w:p>
      <w:pPr>
        <w:pStyle w:val="7"/>
        <w:spacing w:before="120" w:after="120" w:line="360" w:lineRule="auto"/>
        <w:ind w:firstLine="600" w:firstLineChars="200"/>
        <w:rPr>
          <w:rFonts w:ascii="Times New Roman" w:hAnsi="Times New Roman" w:eastAsia="黑体"/>
          <w:b w:val="0"/>
          <w:color w:val="000000"/>
          <w:sz w:val="30"/>
          <w:szCs w:val="32"/>
        </w:rPr>
      </w:pPr>
      <w:bookmarkStart w:id="397" w:name="_Toc351203614"/>
      <w:bookmarkStart w:id="398" w:name="_Toc296346623"/>
      <w:bookmarkStart w:id="399" w:name="_Toc337558830"/>
      <w:bookmarkStart w:id="400" w:name="_Toc296503122"/>
      <w:r>
        <w:rPr>
          <w:rFonts w:ascii="Times New Roman" w:hAnsi="Times New Roman" w:eastAsia="黑体"/>
          <w:b w:val="0"/>
          <w:color w:val="000000"/>
          <w:sz w:val="30"/>
          <w:szCs w:val="32"/>
        </w:rPr>
        <w:t>18.2 工伤保险</w:t>
      </w:r>
      <w:bookmarkEnd w:id="397"/>
    </w:p>
    <w:bookmarkEnd w:id="398"/>
    <w:bookmarkEnd w:id="399"/>
    <w:bookmarkEnd w:id="400"/>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18.2.1 发包人应依照法律规定参加工伤保险，并为在施工现场的全部员工办理工伤保险，缴纳工伤保险费，并要求监理人及由发包人为履行合同聘请的第三方依法参加工伤保险。</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18.2.2 承包人应依照法律规定参加工伤保险，并为其履行合同的全部员工办理工伤保险，缴纳工伤保险费，并要求分包人及由承包人为履行合同聘请的第三方依法参加工伤保险。</w:t>
      </w:r>
    </w:p>
    <w:p>
      <w:pPr>
        <w:pStyle w:val="7"/>
        <w:spacing w:before="120" w:after="120" w:line="360" w:lineRule="auto"/>
        <w:ind w:firstLine="600" w:firstLineChars="200"/>
        <w:rPr>
          <w:rFonts w:ascii="Times New Roman" w:hAnsi="Times New Roman" w:eastAsia="黑体"/>
          <w:b w:val="0"/>
          <w:color w:val="000000"/>
          <w:sz w:val="30"/>
          <w:szCs w:val="32"/>
        </w:rPr>
      </w:pPr>
      <w:bookmarkStart w:id="401" w:name="_Toc351203615"/>
      <w:bookmarkStart w:id="402" w:name="_Toc296503125"/>
      <w:bookmarkStart w:id="403" w:name="_Toc337558831"/>
      <w:bookmarkStart w:id="404" w:name="_Toc296346626"/>
      <w:r>
        <w:rPr>
          <w:rFonts w:ascii="Times New Roman" w:hAnsi="Times New Roman" w:eastAsia="黑体"/>
          <w:b w:val="0"/>
          <w:color w:val="000000"/>
          <w:sz w:val="30"/>
          <w:szCs w:val="32"/>
        </w:rPr>
        <w:t>18.3</w:t>
      </w:r>
      <w:r>
        <w:rPr>
          <w:rFonts w:hint="eastAsia" w:ascii="Times New Roman" w:hAnsi="Times New Roman" w:eastAsia="黑体"/>
          <w:b w:val="0"/>
          <w:color w:val="000000"/>
          <w:sz w:val="30"/>
          <w:szCs w:val="32"/>
          <w:lang w:val="en-US" w:eastAsia="zh-CN"/>
        </w:rPr>
        <w:t xml:space="preserve"> </w:t>
      </w:r>
      <w:r>
        <w:rPr>
          <w:rFonts w:hint="eastAsia" w:ascii="Times New Roman" w:hAnsi="Times New Roman" w:eastAsia="黑体"/>
          <w:b w:val="0"/>
          <w:color w:val="000000"/>
          <w:sz w:val="30"/>
          <w:szCs w:val="32"/>
        </w:rPr>
        <w:t>安全生产责任保险</w:t>
      </w:r>
    </w:p>
    <w:p>
      <w:pPr>
        <w:spacing w:line="360" w:lineRule="auto"/>
        <w:ind w:firstLine="600" w:firstLineChars="200"/>
        <w:jc w:val="left"/>
        <w:rPr>
          <w:rFonts w:ascii="Times New Roman" w:hAnsi="Times New Roman" w:eastAsia="仿宋_GB2312"/>
          <w:color w:val="000000"/>
          <w:sz w:val="30"/>
          <w:szCs w:val="32"/>
        </w:rPr>
      </w:pPr>
      <w:r>
        <w:rPr>
          <w:rFonts w:hint="eastAsia" w:ascii="Times New Roman" w:hAnsi="Times New Roman" w:eastAsia="仿宋_GB2312"/>
          <w:color w:val="000000"/>
          <w:sz w:val="30"/>
          <w:szCs w:val="32"/>
        </w:rPr>
        <w:t>发包人或承包人应依照法律法规要求参加安全生产责任保险，</w:t>
      </w:r>
      <w:r>
        <w:rPr>
          <w:rFonts w:hint="eastAsia" w:ascii="Times New Roman" w:hAnsi="Times New Roman" w:eastAsia="仿宋_GB2312"/>
          <w:color w:val="000000"/>
          <w:sz w:val="30"/>
          <w:szCs w:val="32"/>
          <w:lang w:eastAsia="zh-CN"/>
        </w:rPr>
        <w:t>并为</w:t>
      </w:r>
      <w:r>
        <w:rPr>
          <w:rFonts w:hint="eastAsia" w:ascii="Times New Roman" w:hAnsi="Times New Roman" w:eastAsia="仿宋_GB2312"/>
          <w:color w:val="000000"/>
          <w:sz w:val="30"/>
          <w:szCs w:val="32"/>
        </w:rPr>
        <w:t>工程项目地址内依法从事建筑施工及相关工作的全部人员</w:t>
      </w:r>
      <w:r>
        <w:rPr>
          <w:rFonts w:hint="eastAsia" w:ascii="Times New Roman" w:hAnsi="Times New Roman" w:eastAsia="仿宋_GB2312"/>
          <w:color w:val="000000"/>
          <w:sz w:val="30"/>
          <w:szCs w:val="32"/>
          <w:lang w:eastAsia="zh-CN"/>
        </w:rPr>
        <w:t>办理</w:t>
      </w:r>
      <w:r>
        <w:rPr>
          <w:rFonts w:hint="eastAsia" w:ascii="Times New Roman" w:hAnsi="Times New Roman" w:eastAsia="仿宋_GB2312"/>
          <w:color w:val="000000"/>
          <w:sz w:val="30"/>
          <w:szCs w:val="32"/>
        </w:rPr>
        <w:t>安全生产责任保险</w:t>
      </w:r>
      <w:r>
        <w:rPr>
          <w:rFonts w:hint="eastAsia" w:ascii="Times New Roman" w:hAnsi="Times New Roman" w:eastAsia="仿宋_GB2312"/>
          <w:color w:val="000000"/>
          <w:sz w:val="30"/>
          <w:szCs w:val="32"/>
          <w:lang w:eastAsia="zh-CN"/>
        </w:rPr>
        <w:t>，</w:t>
      </w:r>
      <w:r>
        <w:rPr>
          <w:rFonts w:hint="eastAsia" w:ascii="Times New Roman" w:hAnsi="Times New Roman" w:eastAsia="仿宋_GB2312"/>
          <w:color w:val="000000"/>
          <w:sz w:val="30"/>
          <w:szCs w:val="32"/>
        </w:rPr>
        <w:t>加强保险中事故预防技术服务的运用，具体事项由合同当事人在专用合同条款约定。</w:t>
      </w:r>
    </w:p>
    <w:p>
      <w:pPr>
        <w:pStyle w:val="7"/>
        <w:spacing w:before="120" w:after="120" w:line="360" w:lineRule="auto"/>
        <w:ind w:firstLine="600" w:firstLineChars="200"/>
        <w:rPr>
          <w:rFonts w:ascii="Times New Roman" w:hAnsi="Times New Roman" w:eastAsia="黑体"/>
          <w:b w:val="0"/>
          <w:color w:val="000000"/>
          <w:sz w:val="30"/>
          <w:szCs w:val="32"/>
        </w:rPr>
      </w:pPr>
      <w:r>
        <w:rPr>
          <w:rFonts w:hint="eastAsia" w:ascii="Times New Roman" w:hAnsi="Times New Roman" w:eastAsia="黑体"/>
          <w:b w:val="0"/>
          <w:color w:val="000000"/>
          <w:sz w:val="30"/>
          <w:szCs w:val="32"/>
          <w:lang w:val="en-US" w:eastAsia="zh-CN"/>
        </w:rPr>
        <w:t xml:space="preserve">18.4 </w:t>
      </w:r>
      <w:r>
        <w:rPr>
          <w:rFonts w:ascii="Times New Roman" w:hAnsi="Times New Roman" w:eastAsia="黑体"/>
          <w:b w:val="0"/>
          <w:color w:val="000000"/>
          <w:sz w:val="30"/>
          <w:szCs w:val="32"/>
        </w:rPr>
        <w:t>其他保险</w:t>
      </w:r>
      <w:bookmarkEnd w:id="401"/>
    </w:p>
    <w:bookmarkEnd w:id="402"/>
    <w:bookmarkEnd w:id="403"/>
    <w:bookmarkEnd w:id="404"/>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发包人和承包人可以为其施工现场的全部人员办理意外伤害保险并支付保险费，包括其员工及为履行合同聘请的第三方的人员，具体事项由合同当事人在专用合同条款约定。</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除专用合同条款另有约定外，承包人应为其施工设备等办理财产保险。</w:t>
      </w:r>
    </w:p>
    <w:p>
      <w:pPr>
        <w:pStyle w:val="7"/>
        <w:spacing w:before="120" w:after="120" w:line="360" w:lineRule="auto"/>
        <w:ind w:firstLine="600" w:firstLineChars="200"/>
        <w:rPr>
          <w:rFonts w:ascii="Times New Roman" w:hAnsi="Times New Roman" w:eastAsia="黑体"/>
          <w:b w:val="0"/>
          <w:color w:val="000000"/>
          <w:sz w:val="30"/>
          <w:szCs w:val="32"/>
        </w:rPr>
      </w:pPr>
      <w:bookmarkStart w:id="405" w:name="_Toc351203616"/>
      <w:r>
        <w:rPr>
          <w:rFonts w:ascii="Times New Roman" w:hAnsi="Times New Roman" w:eastAsia="黑体"/>
          <w:b w:val="0"/>
          <w:color w:val="000000"/>
          <w:sz w:val="30"/>
          <w:szCs w:val="32"/>
        </w:rPr>
        <w:t>18.</w:t>
      </w:r>
      <w:r>
        <w:rPr>
          <w:rFonts w:hint="eastAsia" w:ascii="Times New Roman" w:hAnsi="Times New Roman" w:eastAsia="黑体"/>
          <w:b w:val="0"/>
          <w:color w:val="000000"/>
          <w:sz w:val="30"/>
          <w:szCs w:val="32"/>
          <w:lang w:val="en-US" w:eastAsia="zh-CN"/>
        </w:rPr>
        <w:t>5</w:t>
      </w:r>
      <w:r>
        <w:rPr>
          <w:rFonts w:ascii="Times New Roman" w:hAnsi="Times New Roman" w:eastAsia="黑体"/>
          <w:b w:val="0"/>
          <w:color w:val="000000"/>
          <w:sz w:val="30"/>
          <w:szCs w:val="32"/>
        </w:rPr>
        <w:t>持续保险</w:t>
      </w:r>
      <w:bookmarkEnd w:id="405"/>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合同当事人应与保险人保持联系，使保险人能够随时了解工程实施中的变动，并确保按保险合同条款要求持续保险。</w:t>
      </w:r>
    </w:p>
    <w:p>
      <w:pPr>
        <w:pStyle w:val="7"/>
        <w:spacing w:before="120" w:after="120" w:line="360" w:lineRule="auto"/>
        <w:ind w:firstLine="600" w:firstLineChars="200"/>
        <w:rPr>
          <w:rFonts w:ascii="Times New Roman" w:hAnsi="Times New Roman" w:eastAsia="黑体"/>
          <w:b w:val="0"/>
          <w:color w:val="000000"/>
          <w:sz w:val="30"/>
          <w:szCs w:val="32"/>
        </w:rPr>
      </w:pPr>
      <w:bookmarkStart w:id="406" w:name="_Toc351203617"/>
      <w:bookmarkStart w:id="407" w:name="_Toc296503126"/>
      <w:bookmarkStart w:id="408" w:name="_Toc337558832"/>
      <w:bookmarkStart w:id="409" w:name="_Toc296346627"/>
      <w:r>
        <w:rPr>
          <w:rFonts w:ascii="Times New Roman" w:hAnsi="Times New Roman" w:eastAsia="黑体"/>
          <w:b w:val="0"/>
          <w:color w:val="000000"/>
          <w:sz w:val="30"/>
          <w:szCs w:val="32"/>
        </w:rPr>
        <w:t>18.</w:t>
      </w:r>
      <w:r>
        <w:rPr>
          <w:rFonts w:hint="eastAsia" w:ascii="Times New Roman" w:hAnsi="Times New Roman" w:eastAsia="黑体"/>
          <w:b w:val="0"/>
          <w:color w:val="000000"/>
          <w:sz w:val="30"/>
          <w:szCs w:val="32"/>
          <w:lang w:val="en-US" w:eastAsia="zh-CN"/>
        </w:rPr>
        <w:t>6</w:t>
      </w:r>
      <w:r>
        <w:rPr>
          <w:rFonts w:ascii="Times New Roman" w:hAnsi="Times New Roman" w:eastAsia="黑体"/>
          <w:b w:val="0"/>
          <w:color w:val="000000"/>
          <w:sz w:val="30"/>
          <w:szCs w:val="32"/>
        </w:rPr>
        <w:t xml:space="preserve"> 保险凭证</w:t>
      </w:r>
      <w:bookmarkEnd w:id="406"/>
    </w:p>
    <w:bookmarkEnd w:id="407"/>
    <w:bookmarkEnd w:id="408"/>
    <w:bookmarkEnd w:id="409"/>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合同当事人应及时向另一方当事人提交其已投保的各项保险的凭证和保险单复印件。</w:t>
      </w:r>
    </w:p>
    <w:p>
      <w:pPr>
        <w:pStyle w:val="7"/>
        <w:spacing w:before="120" w:after="120" w:line="360" w:lineRule="auto"/>
        <w:ind w:firstLine="600" w:firstLineChars="200"/>
        <w:rPr>
          <w:rFonts w:ascii="Times New Roman" w:hAnsi="Times New Roman" w:eastAsia="黑体"/>
          <w:b w:val="0"/>
          <w:color w:val="000000"/>
          <w:sz w:val="30"/>
          <w:szCs w:val="32"/>
        </w:rPr>
      </w:pPr>
      <w:bookmarkStart w:id="410" w:name="_Toc351203618"/>
      <w:bookmarkStart w:id="411" w:name="_Toc296346628"/>
      <w:bookmarkStart w:id="412" w:name="_Toc296503127"/>
      <w:bookmarkStart w:id="413" w:name="_Toc337558833"/>
      <w:r>
        <w:rPr>
          <w:rFonts w:ascii="Times New Roman" w:hAnsi="Times New Roman" w:eastAsia="黑体"/>
          <w:b w:val="0"/>
          <w:color w:val="000000"/>
          <w:sz w:val="30"/>
          <w:szCs w:val="32"/>
        </w:rPr>
        <w:t>18.</w:t>
      </w:r>
      <w:r>
        <w:rPr>
          <w:rFonts w:hint="eastAsia" w:ascii="Times New Roman" w:hAnsi="Times New Roman" w:eastAsia="黑体"/>
          <w:b w:val="0"/>
          <w:color w:val="000000"/>
          <w:sz w:val="30"/>
          <w:szCs w:val="32"/>
          <w:lang w:val="en-US" w:eastAsia="zh-CN"/>
        </w:rPr>
        <w:t>7</w:t>
      </w:r>
      <w:r>
        <w:rPr>
          <w:rFonts w:ascii="Times New Roman" w:hAnsi="Times New Roman" w:eastAsia="黑体"/>
          <w:b w:val="0"/>
          <w:color w:val="000000"/>
          <w:sz w:val="30"/>
          <w:szCs w:val="32"/>
        </w:rPr>
        <w:t xml:space="preserve"> 未按约定投保的补救</w:t>
      </w:r>
      <w:bookmarkEnd w:id="410"/>
    </w:p>
    <w:bookmarkEnd w:id="411"/>
    <w:bookmarkEnd w:id="412"/>
    <w:bookmarkEnd w:id="413"/>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18.</w:t>
      </w:r>
      <w:r>
        <w:rPr>
          <w:rFonts w:hint="eastAsia" w:ascii="Times New Roman" w:hAnsi="Times New Roman" w:eastAsia="仿宋_GB2312"/>
          <w:color w:val="000000"/>
          <w:sz w:val="30"/>
          <w:szCs w:val="32"/>
          <w:lang w:val="en-US" w:eastAsia="zh-CN"/>
        </w:rPr>
        <w:t>7</w:t>
      </w:r>
      <w:r>
        <w:rPr>
          <w:rFonts w:ascii="Times New Roman" w:hAnsi="Times New Roman" w:eastAsia="仿宋_GB2312"/>
          <w:color w:val="000000"/>
          <w:sz w:val="30"/>
          <w:szCs w:val="32"/>
        </w:rPr>
        <w:t>.1发包人未按合同约定办理保险，或未能使保险持续有效的，则承包人可代为办理，所需费用由发包人承担。发包人未按合同约定办理保险，导致未能得到足额赔偿的，由发包人负责补足。</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18.</w:t>
      </w:r>
      <w:r>
        <w:rPr>
          <w:rFonts w:hint="eastAsia" w:ascii="Times New Roman" w:hAnsi="Times New Roman" w:eastAsia="仿宋_GB2312"/>
          <w:color w:val="000000"/>
          <w:sz w:val="30"/>
          <w:szCs w:val="32"/>
          <w:lang w:val="en-US" w:eastAsia="zh-CN"/>
        </w:rPr>
        <w:t>7</w:t>
      </w:r>
      <w:r>
        <w:rPr>
          <w:rFonts w:ascii="Times New Roman" w:hAnsi="Times New Roman" w:eastAsia="仿宋_GB2312"/>
          <w:color w:val="000000"/>
          <w:sz w:val="30"/>
          <w:szCs w:val="32"/>
        </w:rPr>
        <w:t>.2承包人未按合同约定办理保险，或未能使保险持续有效的，则发包人可代为办理，所需费用由承包人承担。承包人未按合同约定办理保险，导致未能得到足额赔偿的，由承包人负责补足。</w:t>
      </w:r>
    </w:p>
    <w:p>
      <w:pPr>
        <w:spacing w:line="360" w:lineRule="auto"/>
        <w:ind w:firstLine="600" w:firstLineChars="200"/>
        <w:jc w:val="left"/>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18.</w:t>
      </w:r>
      <w:r>
        <w:rPr>
          <w:rFonts w:hint="eastAsia" w:ascii="Times New Roman" w:hAnsi="Times New Roman" w:eastAsia="仿宋_GB2312"/>
          <w:color w:val="000000"/>
          <w:sz w:val="30"/>
          <w:szCs w:val="32"/>
          <w:lang w:val="en-US" w:eastAsia="zh-CN"/>
        </w:rPr>
        <w:t>7</w:t>
      </w:r>
      <w:r>
        <w:rPr>
          <w:rFonts w:hint="eastAsia" w:ascii="Times New Roman" w:hAnsi="Times New Roman" w:eastAsia="仿宋_GB2312"/>
          <w:color w:val="000000"/>
          <w:sz w:val="30"/>
          <w:szCs w:val="32"/>
        </w:rPr>
        <w:t>.3 投保义务人未按约定办理保险，</w:t>
      </w:r>
      <w:r>
        <w:rPr>
          <w:rFonts w:ascii="Times New Roman" w:hAnsi="Times New Roman" w:eastAsia="仿宋_GB2312"/>
          <w:color w:val="000000"/>
          <w:sz w:val="30"/>
          <w:szCs w:val="32"/>
        </w:rPr>
        <w:t>或未能使保险持续有效的，</w:t>
      </w:r>
      <w:r>
        <w:rPr>
          <w:rFonts w:hint="eastAsia" w:ascii="Times New Roman" w:hAnsi="Times New Roman" w:eastAsia="仿宋_GB2312"/>
          <w:color w:val="000000"/>
          <w:sz w:val="30"/>
          <w:szCs w:val="32"/>
        </w:rPr>
        <w:t>依据相关法律规定及合同约定由</w:t>
      </w:r>
      <w:r>
        <w:rPr>
          <w:rFonts w:hint="eastAsia" w:ascii="Times New Roman" w:hAnsi="Times New Roman" w:eastAsia="仿宋_GB2312"/>
          <w:color w:val="000000"/>
          <w:sz w:val="30"/>
          <w:szCs w:val="32"/>
          <w:lang w:eastAsia="zh-CN"/>
        </w:rPr>
        <w:t>另一</w:t>
      </w:r>
      <w:r>
        <w:rPr>
          <w:rFonts w:hint="eastAsia" w:ascii="Times New Roman" w:hAnsi="Times New Roman" w:eastAsia="仿宋_GB2312"/>
          <w:color w:val="000000"/>
          <w:sz w:val="30"/>
          <w:szCs w:val="32"/>
        </w:rPr>
        <w:t>方当事人承担侵权或</w:t>
      </w:r>
      <w:r>
        <w:rPr>
          <w:rFonts w:hint="eastAsia" w:ascii="Times New Roman" w:hAnsi="Times New Roman" w:eastAsia="仿宋_GB2312"/>
          <w:color w:val="000000"/>
          <w:sz w:val="30"/>
          <w:szCs w:val="32"/>
          <w:lang w:eastAsia="zh-CN"/>
        </w:rPr>
        <w:t>赔偿</w:t>
      </w:r>
      <w:r>
        <w:rPr>
          <w:rFonts w:hint="eastAsia" w:ascii="Times New Roman" w:hAnsi="Times New Roman" w:eastAsia="仿宋_GB2312"/>
          <w:color w:val="000000"/>
          <w:sz w:val="30"/>
          <w:szCs w:val="32"/>
        </w:rPr>
        <w:t>责任的，</w:t>
      </w:r>
      <w:r>
        <w:rPr>
          <w:rFonts w:hint="eastAsia" w:ascii="Times New Roman" w:hAnsi="Times New Roman" w:eastAsia="仿宋_GB2312"/>
          <w:color w:val="000000"/>
          <w:sz w:val="30"/>
          <w:szCs w:val="32"/>
          <w:lang w:eastAsia="zh-CN"/>
        </w:rPr>
        <w:t>另一</w:t>
      </w:r>
      <w:r>
        <w:rPr>
          <w:rFonts w:hint="eastAsia" w:ascii="Times New Roman" w:hAnsi="Times New Roman" w:eastAsia="仿宋_GB2312"/>
          <w:color w:val="000000"/>
          <w:sz w:val="30"/>
          <w:szCs w:val="32"/>
        </w:rPr>
        <w:t>方当事人不得以投保义务人未办理保险为由要求减轻或免除赔偿责任。</w:t>
      </w:r>
    </w:p>
    <w:p>
      <w:pPr>
        <w:pStyle w:val="7"/>
        <w:spacing w:before="120" w:after="120" w:line="360" w:lineRule="auto"/>
        <w:ind w:firstLine="600" w:firstLineChars="200"/>
        <w:rPr>
          <w:rFonts w:ascii="Times New Roman" w:hAnsi="Times New Roman" w:eastAsia="黑体"/>
          <w:b w:val="0"/>
          <w:color w:val="000000"/>
          <w:sz w:val="30"/>
          <w:szCs w:val="32"/>
        </w:rPr>
      </w:pPr>
      <w:bookmarkStart w:id="414" w:name="_Toc351203619"/>
      <w:bookmarkStart w:id="415" w:name="_Toc337558834"/>
      <w:r>
        <w:rPr>
          <w:rFonts w:ascii="Times New Roman" w:hAnsi="Times New Roman" w:eastAsia="黑体"/>
          <w:b w:val="0"/>
          <w:color w:val="000000"/>
          <w:sz w:val="30"/>
          <w:szCs w:val="32"/>
        </w:rPr>
        <w:t>18.</w:t>
      </w:r>
      <w:r>
        <w:rPr>
          <w:rFonts w:hint="eastAsia" w:ascii="Times New Roman" w:hAnsi="Times New Roman" w:eastAsia="黑体"/>
          <w:b w:val="0"/>
          <w:color w:val="000000"/>
          <w:sz w:val="30"/>
          <w:szCs w:val="32"/>
          <w:lang w:val="en-US" w:eastAsia="zh-CN"/>
        </w:rPr>
        <w:t>8</w:t>
      </w:r>
      <w:r>
        <w:rPr>
          <w:rFonts w:ascii="Times New Roman" w:hAnsi="Times New Roman" w:eastAsia="黑体"/>
          <w:b w:val="0"/>
          <w:color w:val="000000"/>
          <w:sz w:val="30"/>
          <w:szCs w:val="32"/>
        </w:rPr>
        <w:t xml:space="preserve"> 通知义务</w:t>
      </w:r>
      <w:bookmarkEnd w:id="414"/>
    </w:p>
    <w:bookmarkEnd w:id="415"/>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除专用合同条款另有约定外，发包人变更除工伤保险之外的保险合同时，应事先征得承包人同意，并通知监理人；承包人变更除工伤保险之外的保险合同时，应事先征得发包人同意，并通知监理人。</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保险事故发生时，投保人应按照保险合同规定的条件和期限及时向保险人报告。发包人和承包人应当在知道保险事故发生后及时通知对方。</w:t>
      </w:r>
    </w:p>
    <w:p>
      <w:pPr>
        <w:pStyle w:val="6"/>
        <w:spacing w:before="120" w:after="120" w:line="360" w:lineRule="auto"/>
        <w:rPr>
          <w:rFonts w:ascii="Times New Roman" w:hAnsi="Times New Roman" w:eastAsia="黑体"/>
          <w:b w:val="0"/>
          <w:color w:val="000000"/>
          <w:sz w:val="32"/>
          <w:szCs w:val="32"/>
        </w:rPr>
      </w:pPr>
      <w:bookmarkStart w:id="416" w:name="_Toc351203620"/>
      <w:bookmarkStart w:id="417" w:name="_Toc337558835"/>
      <w:bookmarkStart w:id="418" w:name="_Toc296503140"/>
      <w:bookmarkStart w:id="419" w:name="_Toc296346641"/>
      <w:r>
        <w:rPr>
          <w:rFonts w:ascii="Times New Roman" w:hAnsi="Times New Roman" w:eastAsia="黑体"/>
          <w:b w:val="0"/>
          <w:color w:val="000000"/>
          <w:sz w:val="32"/>
          <w:szCs w:val="32"/>
        </w:rPr>
        <w:t>19. 索赔</w:t>
      </w:r>
      <w:bookmarkEnd w:id="416"/>
    </w:p>
    <w:bookmarkEnd w:id="417"/>
    <w:bookmarkEnd w:id="418"/>
    <w:bookmarkEnd w:id="419"/>
    <w:p>
      <w:pPr>
        <w:pStyle w:val="7"/>
        <w:spacing w:before="120" w:after="120" w:line="360" w:lineRule="auto"/>
        <w:ind w:firstLine="600" w:firstLineChars="200"/>
        <w:rPr>
          <w:rFonts w:hint="eastAsia" w:ascii="Times New Roman" w:hAnsi="Times New Roman" w:eastAsia="黑体"/>
          <w:b w:val="0"/>
          <w:color w:val="000000"/>
          <w:sz w:val="30"/>
          <w:szCs w:val="32"/>
        </w:rPr>
      </w:pPr>
      <w:bookmarkStart w:id="420" w:name="_Toc351203621"/>
      <w:bookmarkStart w:id="421" w:name="_Toc337558836"/>
      <w:bookmarkStart w:id="422" w:name="_Toc296346642"/>
      <w:bookmarkStart w:id="423" w:name="_Toc296503141"/>
      <w:r>
        <w:rPr>
          <w:rFonts w:ascii="Times New Roman" w:hAnsi="Times New Roman" w:eastAsia="黑体"/>
          <w:b w:val="0"/>
          <w:color w:val="000000"/>
          <w:sz w:val="30"/>
          <w:szCs w:val="32"/>
        </w:rPr>
        <w:t>19.</w:t>
      </w:r>
      <w:r>
        <w:rPr>
          <w:rFonts w:hint="eastAsia" w:ascii="Times New Roman" w:hAnsi="Times New Roman" w:eastAsia="黑体"/>
          <w:b w:val="0"/>
          <w:color w:val="000000"/>
          <w:sz w:val="30"/>
          <w:szCs w:val="32"/>
          <w:lang w:val="en-US" w:eastAsia="zh-CN"/>
        </w:rPr>
        <w:t>1</w:t>
      </w:r>
      <w:r>
        <w:rPr>
          <w:rFonts w:ascii="Times New Roman" w:hAnsi="Times New Roman" w:eastAsia="黑体"/>
          <w:b w:val="0"/>
          <w:color w:val="000000"/>
          <w:sz w:val="30"/>
          <w:szCs w:val="32"/>
        </w:rPr>
        <w:t>承包人的索赔</w:t>
      </w:r>
      <w:bookmarkEnd w:id="420"/>
    </w:p>
    <w:bookmarkEnd w:id="421"/>
    <w:bookmarkEnd w:id="422"/>
    <w:bookmarkEnd w:id="423"/>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19.</w:t>
      </w:r>
      <w:r>
        <w:rPr>
          <w:rFonts w:hint="eastAsia" w:ascii="Times New Roman" w:hAnsi="Times New Roman" w:eastAsia="仿宋_GB2312"/>
          <w:color w:val="000000"/>
          <w:kern w:val="0"/>
          <w:sz w:val="30"/>
          <w:szCs w:val="32"/>
          <w:lang w:val="en-US" w:eastAsia="zh-CN"/>
        </w:rPr>
        <w:t>1</w:t>
      </w:r>
      <w:r>
        <w:rPr>
          <w:rFonts w:hint="eastAsia" w:ascii="Times New Roman" w:hAnsi="Times New Roman" w:eastAsia="仿宋_GB2312"/>
          <w:color w:val="000000"/>
          <w:kern w:val="0"/>
          <w:sz w:val="30"/>
          <w:szCs w:val="32"/>
        </w:rPr>
        <w:t>.1 承包人索赔范围</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（1）发包人未按合同约定提供图纸或所提供图纸不符合约定的；</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（2）发包人未按合同约定提供施工现场、施工条件、基础资料、许可、批准等开工条件的；</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（3）发包人提供的测量基准点、基准线和水准点及其书面资料存在错误或疏漏的；</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（4）发包人未能在计划开工日期之日起7天内下达开工通知的；</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（5）发包人未按合同约定日期支付工程预付款、进度款或竣工结算款的；</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（6）发包人提供的招标工程量清单不准确、不完整，存在清单缺项；工程量偏差超过合理范围引起单价调整；或项目特征描述不符，影响投标人正确报价的；</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（7）应发包人要求赶工增加的费用；</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（8）因不可抗力或情势变更、及遇到不利物质条件相关情形；</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（9）发包人未按期提供甲供材或发包人直接分包的工程工期延误等影响承包人正常施工的；</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（10）专用条款约定的其他情形。</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19.</w:t>
      </w:r>
      <w:r>
        <w:rPr>
          <w:rFonts w:hint="eastAsia" w:ascii="Times New Roman" w:hAnsi="Times New Roman" w:eastAsia="仿宋_GB2312"/>
          <w:color w:val="000000"/>
          <w:kern w:val="0"/>
          <w:sz w:val="30"/>
          <w:szCs w:val="32"/>
          <w:lang w:val="en-US" w:eastAsia="zh-CN"/>
        </w:rPr>
        <w:t>1</w:t>
      </w:r>
      <w:r>
        <w:rPr>
          <w:rFonts w:hint="eastAsia" w:ascii="Times New Roman" w:hAnsi="Times New Roman" w:eastAsia="仿宋_GB2312"/>
          <w:color w:val="000000"/>
          <w:kern w:val="0"/>
          <w:sz w:val="30"/>
          <w:szCs w:val="32"/>
        </w:rPr>
        <w:t>.2 索赔内容</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承包人提出索赔时，可选择下列一项或几项方式获得赔偿：</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（1）延长工期；</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（2）要求发包人支付实际发生的额外费用；</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（3）要求发包人支付合同约定的违约金；</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（4）要求发包人支付合理的预期利润。</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19.</w:t>
      </w:r>
      <w:r>
        <w:rPr>
          <w:rFonts w:hint="eastAsia" w:ascii="Times New Roman" w:hAnsi="Times New Roman" w:eastAsia="仿宋_GB2312"/>
          <w:color w:val="000000"/>
          <w:kern w:val="0"/>
          <w:sz w:val="30"/>
          <w:szCs w:val="32"/>
          <w:lang w:val="en-US" w:eastAsia="zh-CN"/>
        </w:rPr>
        <w:t>1</w:t>
      </w:r>
      <w:r>
        <w:rPr>
          <w:rFonts w:hint="eastAsia" w:ascii="Times New Roman" w:hAnsi="Times New Roman" w:eastAsia="仿宋_GB2312"/>
          <w:color w:val="000000"/>
          <w:kern w:val="0"/>
          <w:sz w:val="30"/>
          <w:szCs w:val="32"/>
        </w:rPr>
        <w:t>.3 承包人索赔程序</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根据合同约定，承包人认为有权得到追加付款和（或）延长工期的，应按以下程序向</w:t>
      </w:r>
      <w:r>
        <w:rPr>
          <w:rFonts w:hint="eastAsia" w:ascii="Times New Roman" w:hAnsi="Times New Roman" w:eastAsia="仿宋_GB2312"/>
          <w:color w:val="000000"/>
          <w:kern w:val="0"/>
          <w:sz w:val="30"/>
          <w:szCs w:val="32"/>
        </w:rPr>
        <w:t>发包</w:t>
      </w:r>
      <w:r>
        <w:rPr>
          <w:rFonts w:ascii="Times New Roman" w:hAnsi="Times New Roman" w:eastAsia="仿宋_GB2312"/>
          <w:color w:val="000000"/>
          <w:kern w:val="0"/>
          <w:sz w:val="30"/>
          <w:szCs w:val="32"/>
        </w:rPr>
        <w:t>人提出索赔：</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（1）承包人应在知道或应当知道索赔事件发生后28天内，向监理人递交索赔意向通知书，并说明发生索赔事件的事由；承包人未在前述28天内发出索赔意向通知书的，丧失要求追加付款和（或）延长工期的权利；</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（3）索赔事件具有持续影响的，承包人应按合理时间间隔继续递交延续索赔通知，说明持续影响的实际情况和记录，列出累计的追加付款金额和（或）工期延长天数；</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（4）在索赔事件影响结束后28天内，承包人应向监理人递交最终索赔报告，说明最终要求索赔的追加付款金额和（或）延长的工期，并附必要的记录和证明材料。</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bookmarkStart w:id="424" w:name="_Toc351203622"/>
      <w:bookmarkStart w:id="425" w:name="_Toc296346643"/>
      <w:bookmarkStart w:id="426" w:name="_Toc337558837"/>
      <w:bookmarkStart w:id="427" w:name="_Toc296503142"/>
      <w:r>
        <w:rPr>
          <w:rFonts w:ascii="Times New Roman" w:hAnsi="Times New Roman" w:eastAsia="仿宋_GB2312"/>
          <w:color w:val="000000"/>
          <w:kern w:val="0"/>
          <w:sz w:val="30"/>
          <w:szCs w:val="32"/>
        </w:rPr>
        <w:t>19.</w:t>
      </w:r>
      <w:r>
        <w:rPr>
          <w:rFonts w:hint="eastAsia" w:ascii="Times New Roman" w:hAnsi="Times New Roman" w:eastAsia="仿宋_GB2312"/>
          <w:color w:val="000000"/>
          <w:kern w:val="0"/>
          <w:sz w:val="30"/>
          <w:szCs w:val="32"/>
          <w:lang w:val="en-US" w:eastAsia="zh-CN"/>
        </w:rPr>
        <w:t>1</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4 对承包人索赔的处理</w:t>
      </w:r>
      <w:bookmarkEnd w:id="424"/>
    </w:p>
    <w:bookmarkEnd w:id="425"/>
    <w:bookmarkEnd w:id="426"/>
    <w:bookmarkEnd w:id="427"/>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对承包人索赔的处理如下：</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（1）监理人应在收到索赔报告后14天内完成审查并报送发包人。监理人对索赔报告存在异议的，有权要求承包人提交全部原始记录副本；</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（2）发包人应在监理人收到索赔报告或有关索赔的进一步证明材料后的28天内，由监理人向承包人出具经发包人签认的索赔处理结果。发包人逾期答复的，则视为认可承包人的索赔要求；</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（3）承包人接受索赔处理结果的，索赔款项在当期进度款中进行支付；承包人不接受索赔处理结果的，按照第20条</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争议解决</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约定处理。</w:t>
      </w:r>
    </w:p>
    <w:p>
      <w:pPr>
        <w:pStyle w:val="7"/>
        <w:spacing w:before="120" w:after="120" w:line="360" w:lineRule="auto"/>
        <w:ind w:firstLine="600" w:firstLineChars="200"/>
        <w:rPr>
          <w:rFonts w:hint="eastAsia" w:ascii="Times New Roman" w:hAnsi="Times New Roman" w:eastAsia="黑体"/>
          <w:b w:val="0"/>
          <w:color w:val="000000"/>
          <w:sz w:val="30"/>
          <w:szCs w:val="32"/>
        </w:rPr>
      </w:pPr>
      <w:bookmarkStart w:id="428" w:name="_Toc351203623"/>
      <w:bookmarkStart w:id="429" w:name="_Toc337558838"/>
      <w:bookmarkStart w:id="430" w:name="_Toc296346644"/>
      <w:bookmarkStart w:id="431" w:name="_Toc296503143"/>
      <w:r>
        <w:rPr>
          <w:rFonts w:ascii="Times New Roman" w:hAnsi="Times New Roman" w:eastAsia="黑体"/>
          <w:b w:val="0"/>
          <w:color w:val="000000"/>
          <w:sz w:val="30"/>
          <w:szCs w:val="32"/>
        </w:rPr>
        <w:t>19.</w:t>
      </w:r>
      <w:r>
        <w:rPr>
          <w:rFonts w:hint="eastAsia" w:ascii="Times New Roman" w:hAnsi="Times New Roman" w:eastAsia="黑体"/>
          <w:b w:val="0"/>
          <w:color w:val="000000"/>
          <w:sz w:val="30"/>
          <w:szCs w:val="32"/>
          <w:lang w:val="en-US" w:eastAsia="zh-CN"/>
        </w:rPr>
        <w:t>2</w:t>
      </w:r>
      <w:r>
        <w:rPr>
          <w:rFonts w:ascii="Times New Roman" w:hAnsi="Times New Roman" w:eastAsia="黑体"/>
          <w:b w:val="0"/>
          <w:color w:val="000000"/>
          <w:sz w:val="30"/>
          <w:szCs w:val="32"/>
        </w:rPr>
        <w:t>发包人的索赔</w:t>
      </w:r>
      <w:bookmarkEnd w:id="428"/>
    </w:p>
    <w:bookmarkEnd w:id="429"/>
    <w:bookmarkEnd w:id="430"/>
    <w:bookmarkEnd w:id="431"/>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19.</w:t>
      </w:r>
      <w:r>
        <w:rPr>
          <w:rFonts w:hint="eastAsia" w:ascii="Times New Roman" w:hAnsi="Times New Roman" w:eastAsia="仿宋_GB2312"/>
          <w:color w:val="000000"/>
          <w:kern w:val="0"/>
          <w:sz w:val="30"/>
          <w:szCs w:val="32"/>
          <w:lang w:val="en-US" w:eastAsia="zh-CN"/>
        </w:rPr>
        <w:t>2</w:t>
      </w:r>
      <w:r>
        <w:rPr>
          <w:rFonts w:hint="eastAsia" w:ascii="Times New Roman" w:hAnsi="Times New Roman" w:eastAsia="仿宋_GB2312"/>
          <w:color w:val="000000"/>
          <w:kern w:val="0"/>
          <w:sz w:val="30"/>
          <w:szCs w:val="32"/>
        </w:rPr>
        <w:t>.1 发包人索赔范围</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（1）承包人使用设备和材料不符合合同约定；</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（2）承包人施工质量不符合施工技术规范要求或合同约定的或承包人未经隐蔽验收私自覆盖；</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（3）因承包人原因造成的停工或工期延误；</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（4）承包人人员、机械未按规定配置或不具备相关资质资格。</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（5）承包人拖欠民工工资和材料款、分包工程款；</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（6）承包人使用的材料、设备、工艺因侵犯他人专利权或其他知识产权造成发包人损害；</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（7）因承包人原因发生安全事故或违反安全文明施工管理规定；</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（8）承包人未按合同约定期限提交竣工资料；</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（9）质保期内承包人不履行维修义务</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（10）专用条款中约定的其他情形。</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19.</w:t>
      </w:r>
      <w:r>
        <w:rPr>
          <w:rFonts w:hint="eastAsia" w:ascii="Times New Roman" w:hAnsi="Times New Roman" w:eastAsia="仿宋_GB2312"/>
          <w:color w:val="000000"/>
          <w:kern w:val="0"/>
          <w:sz w:val="30"/>
          <w:szCs w:val="32"/>
          <w:lang w:val="en-US" w:eastAsia="zh-CN"/>
        </w:rPr>
        <w:t>2</w:t>
      </w:r>
      <w:r>
        <w:rPr>
          <w:rFonts w:hint="eastAsia" w:ascii="Times New Roman" w:hAnsi="Times New Roman" w:eastAsia="仿宋_GB2312"/>
          <w:color w:val="000000"/>
          <w:kern w:val="0"/>
          <w:sz w:val="30"/>
          <w:szCs w:val="32"/>
        </w:rPr>
        <w:t>.2 索赔内容</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 xml:space="preserve">   发包人提出索赔时，可选择下列一项或几项方式获得赔偿：</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（1）延长质量缺陷修复期限；</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（2）要求承包人支付实际发生的额外费用；</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（3）要求承包人支付合同约定的违约金；</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（4）要求承包人赔偿损失。</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19.</w:t>
      </w:r>
      <w:r>
        <w:rPr>
          <w:rFonts w:hint="eastAsia" w:ascii="Times New Roman" w:hAnsi="Times New Roman" w:eastAsia="仿宋_GB2312"/>
          <w:color w:val="000000"/>
          <w:kern w:val="0"/>
          <w:sz w:val="30"/>
          <w:szCs w:val="32"/>
          <w:lang w:val="en-US" w:eastAsia="zh-CN"/>
        </w:rPr>
        <w:t>2</w:t>
      </w:r>
      <w:r>
        <w:rPr>
          <w:rFonts w:hint="eastAsia" w:ascii="Times New Roman" w:hAnsi="Times New Roman" w:eastAsia="仿宋_GB2312"/>
          <w:color w:val="000000"/>
          <w:kern w:val="0"/>
          <w:sz w:val="30"/>
          <w:szCs w:val="32"/>
        </w:rPr>
        <w:t>.3 发包人索赔程序</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根据合同约定，发包人认为有权得到赔付金额和（或）延长缺陷责任期的，监理人应向承包人发出通知并附有详细的证明。</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bookmarkStart w:id="432" w:name="_Toc351203624"/>
      <w:bookmarkStart w:id="433" w:name="_Toc296503144"/>
      <w:bookmarkStart w:id="434" w:name="_Toc337558839"/>
      <w:bookmarkStart w:id="435" w:name="_Toc296346645"/>
      <w:r>
        <w:rPr>
          <w:rFonts w:ascii="Times New Roman" w:hAnsi="Times New Roman" w:eastAsia="仿宋_GB2312"/>
          <w:color w:val="000000"/>
          <w:kern w:val="0"/>
          <w:sz w:val="30"/>
          <w:szCs w:val="32"/>
        </w:rPr>
        <w:t>19.</w:t>
      </w:r>
      <w:r>
        <w:rPr>
          <w:rFonts w:hint="eastAsia" w:ascii="Times New Roman" w:hAnsi="Times New Roman" w:eastAsia="仿宋_GB2312"/>
          <w:color w:val="000000"/>
          <w:kern w:val="0"/>
          <w:sz w:val="30"/>
          <w:szCs w:val="32"/>
          <w:lang w:val="en-US" w:eastAsia="zh-CN"/>
        </w:rPr>
        <w:t>2</w:t>
      </w:r>
      <w:r>
        <w:rPr>
          <w:rFonts w:ascii="Times New Roman" w:hAnsi="Times New Roman" w:eastAsia="仿宋_GB2312"/>
          <w:color w:val="000000"/>
          <w:kern w:val="0"/>
          <w:sz w:val="30"/>
          <w:szCs w:val="32"/>
        </w:rPr>
        <w:t>.4 对发包人索赔的处理</w:t>
      </w:r>
      <w:bookmarkEnd w:id="432"/>
    </w:p>
    <w:bookmarkEnd w:id="433"/>
    <w:bookmarkEnd w:id="434"/>
    <w:bookmarkEnd w:id="435"/>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对发包人索赔的处理如下：</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（1）承包人收到发包人提交的索赔报告后，应及时审查索赔报告的内容、查验发包人证明材料；</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（2）承包人应在收到索赔报告或有关索赔的进一步证明材料后28天内，将索赔处理结果答复发包人。如果承包人未在上述期限内作出答复的，则视为对发包人索赔要求的认可；</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（3）承包人接受索赔处理结果的，发包人可从应支付给承包人的合同价款中扣除赔付的金额或延长缺陷责任期；发包人不接受索赔处理结果的，按第20条</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争议解决</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约定处理。</w:t>
      </w:r>
    </w:p>
    <w:p>
      <w:pPr>
        <w:pStyle w:val="7"/>
        <w:spacing w:before="120" w:after="120" w:line="360" w:lineRule="auto"/>
        <w:ind w:firstLine="600" w:firstLineChars="200"/>
        <w:rPr>
          <w:rFonts w:ascii="Times New Roman" w:hAnsi="Times New Roman" w:eastAsia="黑体"/>
          <w:b w:val="0"/>
          <w:color w:val="000000"/>
          <w:sz w:val="30"/>
          <w:szCs w:val="32"/>
        </w:rPr>
      </w:pPr>
      <w:bookmarkStart w:id="436" w:name="_Toc351203625"/>
      <w:r>
        <w:rPr>
          <w:rFonts w:ascii="Times New Roman" w:hAnsi="Times New Roman" w:eastAsia="黑体"/>
          <w:b w:val="0"/>
          <w:color w:val="000000"/>
          <w:sz w:val="30"/>
          <w:szCs w:val="32"/>
        </w:rPr>
        <w:t>19.</w:t>
      </w:r>
      <w:r>
        <w:rPr>
          <w:rFonts w:hint="eastAsia" w:ascii="Times New Roman" w:hAnsi="Times New Roman" w:eastAsia="黑体"/>
          <w:b w:val="0"/>
          <w:color w:val="000000"/>
          <w:sz w:val="30"/>
          <w:szCs w:val="32"/>
          <w:lang w:val="en-US" w:eastAsia="zh-CN"/>
        </w:rPr>
        <w:t>3</w:t>
      </w:r>
      <w:r>
        <w:rPr>
          <w:rFonts w:ascii="Times New Roman" w:hAnsi="Times New Roman" w:eastAsia="黑体"/>
          <w:b w:val="0"/>
          <w:color w:val="000000"/>
          <w:sz w:val="30"/>
          <w:szCs w:val="32"/>
        </w:rPr>
        <w:t xml:space="preserve"> 提出索赔的期限</w:t>
      </w:r>
      <w:bookmarkEnd w:id="436"/>
    </w:p>
    <w:p>
      <w:pPr>
        <w:spacing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w:t>
      </w:r>
      <w:r>
        <w:rPr>
          <w:rFonts w:hint="eastAsia" w:ascii="Times New Roman" w:hAnsi="Times New Roman" w:eastAsia="仿宋_GB2312"/>
          <w:color w:val="000000"/>
          <w:kern w:val="0"/>
          <w:sz w:val="30"/>
          <w:szCs w:val="32"/>
          <w:lang w:eastAsia="zh-CN"/>
        </w:rPr>
        <w:t>承</w:t>
      </w:r>
      <w:r>
        <w:rPr>
          <w:rFonts w:ascii="Times New Roman" w:hAnsi="Times New Roman" w:eastAsia="仿宋_GB2312"/>
          <w:color w:val="000000"/>
          <w:kern w:val="0"/>
          <w:sz w:val="30"/>
          <w:szCs w:val="32"/>
        </w:rPr>
        <w:t>包人按第14.2.2款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竣工结算审核</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w:t>
      </w:r>
      <w:r>
        <w:rPr>
          <w:rFonts w:hint="eastAsia" w:ascii="Times New Roman" w:hAnsi="Times New Roman" w:eastAsia="仿宋_GB2312"/>
          <w:color w:val="000000"/>
          <w:kern w:val="0"/>
          <w:sz w:val="30"/>
          <w:szCs w:val="32"/>
          <w:lang w:eastAsia="zh-CN"/>
        </w:rPr>
        <w:t>接收</w:t>
      </w:r>
      <w:r>
        <w:rPr>
          <w:rFonts w:ascii="Times New Roman" w:hAnsi="Times New Roman" w:eastAsia="仿宋_GB2312"/>
          <w:color w:val="000000"/>
          <w:kern w:val="0"/>
          <w:sz w:val="30"/>
          <w:szCs w:val="32"/>
        </w:rPr>
        <w:t>竣工付款证书后，应被视为已无权再提出在工程接收证书颁发前所发生的任何索赔</w:t>
      </w:r>
      <w:r>
        <w:rPr>
          <w:rFonts w:hint="eastAsia" w:ascii="Times New Roman" w:hAnsi="Times New Roman" w:eastAsia="仿宋_GB2312"/>
          <w:color w:val="000000"/>
          <w:kern w:val="0"/>
          <w:sz w:val="30"/>
          <w:szCs w:val="32"/>
          <w:lang w:eastAsia="zh-CN"/>
        </w:rPr>
        <w:t>。</w:t>
      </w:r>
      <w:r>
        <w:rPr>
          <w:rFonts w:hint="eastAsia" w:ascii="Times New Roman" w:hAnsi="Times New Roman" w:eastAsia="仿宋_GB2312"/>
          <w:color w:val="000000"/>
          <w:kern w:val="0"/>
          <w:sz w:val="30"/>
          <w:szCs w:val="32"/>
        </w:rPr>
        <w:t>发</w:t>
      </w:r>
      <w:r>
        <w:rPr>
          <w:rFonts w:ascii="Times New Roman" w:hAnsi="Times New Roman" w:eastAsia="仿宋_GB2312"/>
          <w:color w:val="000000"/>
          <w:kern w:val="0"/>
          <w:sz w:val="30"/>
          <w:szCs w:val="32"/>
        </w:rPr>
        <w:t>包人按第14.2.2款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竣工结算审核</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w:t>
      </w:r>
      <w:r>
        <w:rPr>
          <w:rFonts w:hint="eastAsia" w:ascii="Times New Roman" w:hAnsi="Times New Roman" w:eastAsia="仿宋_GB2312"/>
          <w:color w:val="000000"/>
          <w:kern w:val="0"/>
          <w:sz w:val="30"/>
          <w:szCs w:val="32"/>
        </w:rPr>
        <w:t>颁发</w:t>
      </w:r>
      <w:r>
        <w:rPr>
          <w:rFonts w:ascii="Times New Roman" w:hAnsi="Times New Roman" w:eastAsia="仿宋_GB2312"/>
          <w:color w:val="000000"/>
          <w:kern w:val="0"/>
          <w:sz w:val="30"/>
          <w:szCs w:val="32"/>
        </w:rPr>
        <w:t>竣工付款证书后，应被视为已无权再提出在工程接收证书颁发前所发生的任何索赔。</w:t>
      </w:r>
    </w:p>
    <w:p>
      <w:pPr>
        <w:spacing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（2）承包人按第14.4款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最终结清</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提交的最终结清申请单中，只限于提出工程接收证书颁发后发生的索赔。提出索赔的期限自接受最终结清证书时终止。</w:t>
      </w:r>
    </w:p>
    <w:p>
      <w:pPr>
        <w:pStyle w:val="6"/>
        <w:spacing w:before="120" w:after="120" w:line="360" w:lineRule="auto"/>
        <w:rPr>
          <w:rFonts w:ascii="Times New Roman" w:hAnsi="Times New Roman" w:eastAsia="黑体"/>
          <w:b w:val="0"/>
          <w:color w:val="000000"/>
          <w:sz w:val="32"/>
          <w:szCs w:val="32"/>
        </w:rPr>
      </w:pPr>
      <w:bookmarkStart w:id="437" w:name="_Toc351203626"/>
      <w:r>
        <w:rPr>
          <w:rFonts w:ascii="Times New Roman" w:hAnsi="Times New Roman" w:eastAsia="黑体"/>
          <w:b w:val="0"/>
          <w:color w:val="000000"/>
          <w:sz w:val="32"/>
          <w:szCs w:val="32"/>
        </w:rPr>
        <w:t>20</w:t>
      </w:r>
      <w:bookmarkStart w:id="438" w:name="_Toc296346647"/>
      <w:bookmarkStart w:id="439" w:name="_Toc337558840"/>
      <w:bookmarkStart w:id="440" w:name="_Toc296503146"/>
      <w:r>
        <w:rPr>
          <w:rFonts w:ascii="Times New Roman" w:hAnsi="Times New Roman" w:eastAsia="黑体"/>
          <w:b w:val="0"/>
          <w:color w:val="000000"/>
          <w:sz w:val="32"/>
          <w:szCs w:val="32"/>
        </w:rPr>
        <w:t>. 争议解决</w:t>
      </w:r>
      <w:bookmarkEnd w:id="437"/>
    </w:p>
    <w:bookmarkEnd w:id="438"/>
    <w:bookmarkEnd w:id="439"/>
    <w:bookmarkEnd w:id="440"/>
    <w:p>
      <w:pPr>
        <w:pStyle w:val="7"/>
        <w:spacing w:before="120" w:after="120" w:line="360" w:lineRule="auto"/>
        <w:ind w:firstLine="600" w:firstLineChars="200"/>
        <w:rPr>
          <w:rFonts w:ascii="Times New Roman" w:hAnsi="Times New Roman" w:eastAsia="黑体"/>
          <w:b w:val="0"/>
          <w:color w:val="000000"/>
          <w:sz w:val="30"/>
          <w:szCs w:val="32"/>
        </w:rPr>
      </w:pPr>
      <w:bookmarkStart w:id="441" w:name="_Toc351203627"/>
      <w:bookmarkStart w:id="442" w:name="_Toc296346648"/>
      <w:bookmarkStart w:id="443" w:name="_Toc337558841"/>
      <w:bookmarkStart w:id="444" w:name="_Toc296503147"/>
      <w:r>
        <w:rPr>
          <w:rFonts w:ascii="Times New Roman" w:hAnsi="Times New Roman" w:eastAsia="黑体"/>
          <w:b w:val="0"/>
          <w:color w:val="000000"/>
          <w:sz w:val="30"/>
          <w:szCs w:val="32"/>
        </w:rPr>
        <w:t>20.1和解</w:t>
      </w:r>
      <w:bookmarkEnd w:id="441"/>
    </w:p>
    <w:bookmarkEnd w:id="442"/>
    <w:bookmarkEnd w:id="443"/>
    <w:bookmarkEnd w:id="444"/>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合同当事人可以就争议自行和解，自行和解达成协议的经双方签字并盖章后作为合同补充文件，双方均应遵照执行。</w:t>
      </w:r>
    </w:p>
    <w:p>
      <w:pPr>
        <w:pStyle w:val="7"/>
        <w:spacing w:before="120" w:after="120" w:line="360" w:lineRule="auto"/>
        <w:ind w:firstLine="600" w:firstLineChars="200"/>
        <w:rPr>
          <w:rFonts w:ascii="Times New Roman" w:hAnsi="Times New Roman" w:eastAsia="黑体"/>
          <w:b w:val="0"/>
          <w:color w:val="000000"/>
          <w:sz w:val="30"/>
          <w:szCs w:val="32"/>
        </w:rPr>
      </w:pPr>
      <w:bookmarkStart w:id="445" w:name="_Toc351203628"/>
      <w:r>
        <w:rPr>
          <w:rFonts w:ascii="Times New Roman" w:hAnsi="Times New Roman" w:eastAsia="黑体"/>
          <w:b w:val="0"/>
          <w:color w:val="000000"/>
          <w:sz w:val="30"/>
          <w:szCs w:val="32"/>
        </w:rPr>
        <w:t>20</w:t>
      </w:r>
      <w:bookmarkStart w:id="446" w:name="_Toc296503148"/>
      <w:bookmarkStart w:id="447" w:name="_Toc337558842"/>
      <w:bookmarkStart w:id="448" w:name="_Toc296346649"/>
      <w:r>
        <w:rPr>
          <w:rFonts w:ascii="Times New Roman" w:hAnsi="Times New Roman" w:eastAsia="黑体"/>
          <w:b w:val="0"/>
          <w:color w:val="000000"/>
          <w:sz w:val="30"/>
          <w:szCs w:val="32"/>
        </w:rPr>
        <w:t>.2调解</w:t>
      </w:r>
      <w:bookmarkEnd w:id="445"/>
    </w:p>
    <w:bookmarkEnd w:id="446"/>
    <w:bookmarkEnd w:id="447"/>
    <w:bookmarkEnd w:id="448"/>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2</w:t>
      </w:r>
      <w:r>
        <w:rPr>
          <w:rFonts w:ascii="Times New Roman" w:hAnsi="Times New Roman" w:eastAsia="仿宋_GB2312"/>
          <w:color w:val="000000"/>
          <w:kern w:val="0"/>
          <w:sz w:val="30"/>
          <w:szCs w:val="32"/>
        </w:rPr>
        <w:t>0.2.1合同当事人可以就争议请求建设行政主管部门</w:t>
      </w:r>
      <w:r>
        <w:rPr>
          <w:rFonts w:hint="eastAsia" w:ascii="Times New Roman" w:hAnsi="Times New Roman" w:eastAsia="仿宋_GB2312"/>
          <w:color w:val="000000"/>
          <w:kern w:val="0"/>
          <w:sz w:val="30"/>
          <w:szCs w:val="32"/>
        </w:rPr>
        <w:t>、行业协会</w:t>
      </w:r>
      <w:r>
        <w:rPr>
          <w:rFonts w:ascii="Times New Roman" w:hAnsi="Times New Roman" w:eastAsia="仿宋_GB2312"/>
          <w:color w:val="000000"/>
          <w:kern w:val="0"/>
          <w:sz w:val="30"/>
          <w:szCs w:val="32"/>
        </w:rPr>
        <w:t>或</w:t>
      </w:r>
      <w:r>
        <w:rPr>
          <w:rFonts w:hint="eastAsia" w:ascii="Times New Roman" w:hAnsi="Times New Roman" w:eastAsia="仿宋_GB2312"/>
          <w:color w:val="000000"/>
          <w:kern w:val="0"/>
          <w:sz w:val="30"/>
          <w:szCs w:val="32"/>
        </w:rPr>
        <w:t>其他</w:t>
      </w:r>
      <w:r>
        <w:rPr>
          <w:rFonts w:ascii="Times New Roman" w:hAnsi="Times New Roman" w:eastAsia="仿宋_GB2312"/>
          <w:color w:val="000000"/>
          <w:kern w:val="0"/>
          <w:sz w:val="30"/>
          <w:szCs w:val="32"/>
        </w:rPr>
        <w:t>第三方</w:t>
      </w:r>
      <w:r>
        <w:rPr>
          <w:rFonts w:hint="eastAsia" w:ascii="Times New Roman" w:hAnsi="Times New Roman" w:eastAsia="仿宋_GB2312"/>
          <w:color w:val="000000"/>
          <w:kern w:val="0"/>
          <w:sz w:val="30"/>
          <w:szCs w:val="32"/>
        </w:rPr>
        <w:t>按其调解规则</w:t>
      </w:r>
      <w:r>
        <w:rPr>
          <w:rFonts w:ascii="Times New Roman" w:hAnsi="Times New Roman" w:eastAsia="仿宋_GB2312"/>
          <w:color w:val="000000"/>
          <w:kern w:val="0"/>
          <w:sz w:val="30"/>
          <w:szCs w:val="32"/>
        </w:rPr>
        <w:t>进行调解，调解达成协议的，经双方签字并盖章后作为合同补充文件，双方均应遵照执行。</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20.2.2任何一方当事人不接受第三方调解或不履行第三方调解结果的，双方可选择采用其他争议解决方式。</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20.2.3调解达成后，合同当事人可直接或委托第三方调解机构 将调解结果提交仲裁机构或人民法院进行确认，对确认后的调解结果如一方拒绝履行，另一方可向人民法院申请强制执行。</w:t>
      </w:r>
    </w:p>
    <w:p>
      <w:pPr>
        <w:pStyle w:val="7"/>
        <w:spacing w:before="120" w:after="120" w:line="360" w:lineRule="auto"/>
        <w:ind w:firstLine="600" w:firstLineChars="200"/>
        <w:rPr>
          <w:rFonts w:ascii="Times New Roman" w:hAnsi="Times New Roman" w:eastAsia="黑体"/>
          <w:b w:val="0"/>
          <w:color w:val="000000"/>
          <w:sz w:val="30"/>
          <w:szCs w:val="32"/>
        </w:rPr>
      </w:pPr>
      <w:bookmarkStart w:id="449" w:name="_Toc351203629"/>
      <w:bookmarkStart w:id="450" w:name="_Toc337558843"/>
      <w:bookmarkStart w:id="451" w:name="_Toc296346650"/>
      <w:bookmarkStart w:id="452" w:name="_Toc296503149"/>
      <w:r>
        <w:rPr>
          <w:rFonts w:ascii="Times New Roman" w:hAnsi="Times New Roman" w:eastAsia="黑体"/>
          <w:b w:val="0"/>
          <w:color w:val="000000"/>
          <w:sz w:val="30"/>
          <w:szCs w:val="32"/>
        </w:rPr>
        <w:t>20.3争议评审</w:t>
      </w:r>
      <w:bookmarkEnd w:id="449"/>
    </w:p>
    <w:bookmarkEnd w:id="450"/>
    <w:bookmarkEnd w:id="451"/>
    <w:bookmarkEnd w:id="452"/>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合同当事人</w:t>
      </w:r>
      <w:r>
        <w:rPr>
          <w:rFonts w:hint="eastAsia" w:ascii="Times New Roman" w:hAnsi="Times New Roman" w:eastAsia="仿宋_GB2312"/>
          <w:color w:val="000000"/>
          <w:kern w:val="0"/>
          <w:sz w:val="30"/>
          <w:szCs w:val="32"/>
        </w:rPr>
        <w:t>可以</w:t>
      </w:r>
      <w:r>
        <w:rPr>
          <w:rFonts w:ascii="Times New Roman" w:hAnsi="Times New Roman" w:eastAsia="仿宋_GB2312"/>
          <w:color w:val="000000"/>
          <w:kern w:val="0"/>
          <w:sz w:val="30"/>
          <w:szCs w:val="32"/>
        </w:rPr>
        <w:t>在专用合同条款中约定采取争议评审方式解决争议</w:t>
      </w:r>
      <w:r>
        <w:rPr>
          <w:rFonts w:hint="eastAsia" w:ascii="Times New Roman" w:hAnsi="Times New Roman" w:eastAsia="仿宋_GB2312"/>
          <w:color w:val="000000"/>
          <w:kern w:val="0"/>
          <w:sz w:val="30"/>
          <w:szCs w:val="32"/>
        </w:rPr>
        <w:t>以及评审规则，并</w:t>
      </w:r>
      <w:r>
        <w:rPr>
          <w:rFonts w:ascii="Times New Roman" w:hAnsi="Times New Roman" w:eastAsia="仿宋_GB2312"/>
          <w:color w:val="000000"/>
          <w:kern w:val="0"/>
          <w:sz w:val="30"/>
          <w:szCs w:val="32"/>
        </w:rPr>
        <w:t xml:space="preserve">按下列约定执行： </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20.3.1 争议评审小组的确定</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合同当事人可以共同选择一名或三名争议评审员，组成争议评审小组。除专用合同条款另有约定外，合同当事人应当自合同签订后28天内，或者争议发生后14天内，选定争议评审员。</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hint="eastAsia" w:ascii="Times New Roman" w:hAnsi="Times New Roman" w:eastAsia="仿宋_GB2312"/>
          <w:color w:val="000000"/>
          <w:kern w:val="0"/>
          <w:sz w:val="30"/>
          <w:szCs w:val="32"/>
        </w:rPr>
        <w:t>评审</w:t>
      </w:r>
      <w:r>
        <w:rPr>
          <w:rFonts w:ascii="Times New Roman" w:hAnsi="Times New Roman" w:eastAsia="仿宋_GB2312"/>
          <w:color w:val="000000"/>
          <w:kern w:val="0"/>
          <w:sz w:val="30"/>
          <w:szCs w:val="32"/>
        </w:rPr>
        <w:t xml:space="preserve">机构指定第三名首席争议评审员。 </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除专用合同条款另有约定外，评审员报酬由发包人和承包人各承担一半。</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20.3.2 争议评审小组的决定</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20.3.3 争议评审小组决定的效力</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争议评审小组作出的书面决定经合同当事人签字确认后，对双方具有约束力，双方应遵照执行。</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任何一方当事人不接受争议评审小组决定</w:t>
      </w:r>
      <w:r>
        <w:rPr>
          <w:rFonts w:hint="eastAsia" w:ascii="Times New Roman" w:hAnsi="Times New Roman" w:eastAsia="仿宋_GB2312"/>
          <w:color w:val="000000"/>
          <w:kern w:val="0"/>
          <w:sz w:val="30"/>
          <w:szCs w:val="32"/>
        </w:rPr>
        <w:t>或不履行争议评审小组决定的</w:t>
      </w:r>
      <w:r>
        <w:rPr>
          <w:rFonts w:ascii="Times New Roman" w:hAnsi="Times New Roman" w:eastAsia="仿宋_GB2312"/>
          <w:color w:val="000000"/>
          <w:kern w:val="0"/>
          <w:sz w:val="30"/>
          <w:szCs w:val="32"/>
        </w:rPr>
        <w:t>，双方可选择采用其他争议解决方式。</w:t>
      </w:r>
    </w:p>
    <w:p>
      <w:pPr>
        <w:pStyle w:val="7"/>
        <w:spacing w:before="120" w:after="120" w:line="360" w:lineRule="auto"/>
        <w:ind w:firstLine="600" w:firstLineChars="200"/>
        <w:rPr>
          <w:rFonts w:ascii="Times New Roman" w:hAnsi="Times New Roman" w:eastAsia="黑体"/>
          <w:b w:val="0"/>
          <w:color w:val="000000"/>
          <w:sz w:val="30"/>
          <w:szCs w:val="32"/>
        </w:rPr>
      </w:pPr>
      <w:bookmarkStart w:id="453" w:name="_Toc351203630"/>
      <w:bookmarkStart w:id="454" w:name="_Toc337558844"/>
      <w:bookmarkStart w:id="455" w:name="_Toc296346651"/>
      <w:bookmarkStart w:id="456" w:name="_Toc296503150"/>
      <w:r>
        <w:rPr>
          <w:rFonts w:ascii="Times New Roman" w:hAnsi="Times New Roman" w:eastAsia="黑体"/>
          <w:b w:val="0"/>
          <w:color w:val="000000"/>
          <w:sz w:val="30"/>
          <w:szCs w:val="32"/>
        </w:rPr>
        <w:t>20.4仲裁或诉讼</w:t>
      </w:r>
      <w:bookmarkEnd w:id="453"/>
    </w:p>
    <w:bookmarkEnd w:id="454"/>
    <w:bookmarkEnd w:id="455"/>
    <w:bookmarkEnd w:id="456"/>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因合同及合同有关事项产生的争议，合同当事人可以在专用合同条款中约定以下一种方式解决争议：</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（1）向</w:t>
      </w:r>
      <w:r>
        <w:rPr>
          <w:rFonts w:hint="eastAsia" w:ascii="Times New Roman" w:hAnsi="Times New Roman" w:eastAsia="仿宋_GB2312"/>
          <w:color w:val="000000"/>
          <w:kern w:val="0"/>
          <w:sz w:val="30"/>
          <w:szCs w:val="32"/>
        </w:rPr>
        <w:t>约定的</w:t>
      </w:r>
      <w:r>
        <w:rPr>
          <w:rFonts w:ascii="Times New Roman" w:hAnsi="Times New Roman" w:eastAsia="仿宋_GB2312"/>
          <w:color w:val="000000"/>
          <w:kern w:val="0"/>
          <w:sz w:val="30"/>
          <w:szCs w:val="32"/>
        </w:rPr>
        <w:t>仲裁委员会申请仲裁；</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（2）向有管辖权的人民法院起诉。</w:t>
      </w:r>
    </w:p>
    <w:p>
      <w:pPr>
        <w:pStyle w:val="7"/>
        <w:spacing w:before="120" w:after="120" w:line="360" w:lineRule="auto"/>
        <w:ind w:firstLine="600" w:firstLineChars="200"/>
        <w:rPr>
          <w:rFonts w:ascii="Times New Roman" w:hAnsi="Times New Roman" w:eastAsia="黑体"/>
          <w:b w:val="0"/>
          <w:color w:val="000000"/>
          <w:sz w:val="30"/>
          <w:szCs w:val="32"/>
        </w:rPr>
      </w:pPr>
      <w:bookmarkStart w:id="457" w:name="_Toc351203631"/>
      <w:bookmarkStart w:id="458" w:name="_Toc337558845"/>
      <w:bookmarkStart w:id="459" w:name="_Toc296346653"/>
      <w:bookmarkStart w:id="460" w:name="_Toc296503152"/>
      <w:r>
        <w:rPr>
          <w:rFonts w:ascii="Times New Roman" w:hAnsi="Times New Roman" w:eastAsia="黑体"/>
          <w:b w:val="0"/>
          <w:color w:val="000000"/>
          <w:sz w:val="30"/>
          <w:szCs w:val="32"/>
        </w:rPr>
        <w:t>20.5争议解决条款效力</w:t>
      </w:r>
      <w:bookmarkEnd w:id="457"/>
    </w:p>
    <w:bookmarkEnd w:id="458"/>
    <w:bookmarkEnd w:id="459"/>
    <w:bookmarkEnd w:id="460"/>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 xml:space="preserve">合同有关争议解决的条款独立存在，合同的变更、解除、终止、无效或者被撤销均不影响其效力。 </w:t>
      </w:r>
    </w:p>
    <w:p>
      <w:pPr>
        <w:pStyle w:val="5"/>
        <w:jc w:val="center"/>
        <w:rPr>
          <w:rFonts w:ascii="华文中宋" w:hAnsi="华文中宋" w:eastAsia="华文中宋"/>
          <w:sz w:val="44"/>
          <w:szCs w:val="44"/>
        </w:rPr>
      </w:pPr>
      <w:bookmarkStart w:id="461" w:name="_Toc351203632"/>
      <w:r>
        <w:rPr>
          <w:rFonts w:ascii="华文中宋" w:hAnsi="华文中宋" w:eastAsia="华文中宋"/>
          <w:sz w:val="44"/>
          <w:szCs w:val="44"/>
        </w:rPr>
        <w:br w:type="page"/>
      </w:r>
      <w:r>
        <w:rPr>
          <w:rFonts w:ascii="华文中宋" w:hAnsi="华文中宋" w:eastAsia="华文中宋"/>
          <w:sz w:val="44"/>
          <w:szCs w:val="44"/>
        </w:rPr>
        <w:t xml:space="preserve">第三部分 </w:t>
      </w:r>
      <w:r>
        <w:rPr>
          <w:rFonts w:hint="eastAsia" w:ascii="华文中宋" w:hAnsi="华文中宋" w:eastAsia="华文中宋"/>
          <w:sz w:val="44"/>
          <w:szCs w:val="44"/>
        </w:rPr>
        <w:t>专用合同条款</w:t>
      </w:r>
      <w:bookmarkEnd w:id="461"/>
    </w:p>
    <w:p>
      <w:pPr>
        <w:pStyle w:val="6"/>
        <w:spacing w:before="120" w:after="120" w:line="360" w:lineRule="auto"/>
        <w:rPr>
          <w:rFonts w:ascii="Times New Roman" w:hAnsi="Times New Roman" w:eastAsia="黑体"/>
          <w:b w:val="0"/>
          <w:color w:val="000000"/>
          <w:sz w:val="32"/>
          <w:szCs w:val="32"/>
        </w:rPr>
      </w:pPr>
      <w:bookmarkStart w:id="462" w:name="_Toc351203633"/>
      <w:r>
        <w:rPr>
          <w:rFonts w:ascii="Times New Roman" w:hAnsi="Times New Roman" w:eastAsia="黑体"/>
          <w:b w:val="0"/>
          <w:color w:val="000000"/>
          <w:sz w:val="32"/>
          <w:szCs w:val="32"/>
        </w:rPr>
        <w:t>1</w:t>
      </w:r>
      <w:bookmarkStart w:id="463" w:name="_Toc297048342"/>
      <w:bookmarkStart w:id="464" w:name="_Toc292559866"/>
      <w:bookmarkStart w:id="465" w:name="_Toc296944495"/>
      <w:bookmarkStart w:id="466" w:name="_Toc296346657"/>
      <w:bookmarkStart w:id="467" w:name="_Toc292559361"/>
      <w:bookmarkStart w:id="468" w:name="_Toc297120456"/>
      <w:bookmarkStart w:id="469" w:name="_Toc296347155"/>
      <w:bookmarkStart w:id="470" w:name="_Toc296890984"/>
      <w:bookmarkStart w:id="471" w:name="_Toc296503156"/>
      <w:bookmarkStart w:id="472" w:name="_Toc296891196"/>
      <w:r>
        <w:rPr>
          <w:rFonts w:ascii="Times New Roman" w:hAnsi="Times New Roman" w:eastAsia="黑体"/>
          <w:b w:val="0"/>
          <w:color w:val="000000"/>
          <w:sz w:val="32"/>
          <w:szCs w:val="32"/>
        </w:rPr>
        <w:t>. 一般约定</w:t>
      </w:r>
      <w:bookmarkEnd w:id="462"/>
    </w:p>
    <w:bookmarkEnd w:id="463"/>
    <w:bookmarkEnd w:id="464"/>
    <w:bookmarkEnd w:id="465"/>
    <w:bookmarkEnd w:id="466"/>
    <w:bookmarkEnd w:id="467"/>
    <w:bookmarkEnd w:id="468"/>
    <w:bookmarkEnd w:id="469"/>
    <w:bookmarkEnd w:id="470"/>
    <w:bookmarkEnd w:id="471"/>
    <w:bookmarkEnd w:id="472"/>
    <w:p>
      <w:pPr>
        <w:spacing w:after="120" w:line="360" w:lineRule="auto"/>
        <w:ind w:firstLine="600" w:firstLineChars="200"/>
        <w:outlineLvl w:val="0"/>
        <w:rPr>
          <w:rFonts w:ascii="Times New Roman" w:hAnsi="Times New Roman" w:eastAsia="黑体"/>
          <w:color w:val="000000"/>
          <w:sz w:val="30"/>
          <w:szCs w:val="32"/>
        </w:rPr>
      </w:pPr>
      <w:r>
        <w:rPr>
          <w:rFonts w:ascii="Times New Roman" w:hAnsi="Times New Roman" w:eastAsia="黑体"/>
          <w:color w:val="000000"/>
          <w:sz w:val="30"/>
          <w:szCs w:val="32"/>
        </w:rPr>
        <w:t>1.1 词语定义</w:t>
      </w:r>
    </w:p>
    <w:p>
      <w:pPr>
        <w:spacing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1.1.1合同</w:t>
      </w:r>
    </w:p>
    <w:p>
      <w:pPr>
        <w:spacing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1.1.1.10其他合同文件包括：</w:t>
      </w:r>
      <w:r>
        <w:rPr>
          <w:rFonts w:ascii="Times New Roman" w:hAnsi="Times New Roman" w:eastAsia="仿宋_GB2312"/>
          <w:color w:val="000000"/>
          <w:sz w:val="30"/>
          <w:szCs w:val="32"/>
          <w:u w:val="single"/>
        </w:rPr>
        <w:t xml:space="preserve">                      </w:t>
      </w:r>
    </w:p>
    <w:p>
      <w:pPr>
        <w:spacing w:line="360" w:lineRule="auto"/>
        <w:ind w:left="1650" w:hanging="1650" w:hangingChars="550"/>
        <w:rPr>
          <w:rFonts w:hint="eastAsia" w:ascii="Times New Roman" w:hAnsi="Times New Roman" w:eastAsia="仿宋_GB2312"/>
          <w:color w:val="000000"/>
          <w:sz w:val="30"/>
          <w:szCs w:val="32"/>
          <w:u w:val="single"/>
        </w:rPr>
      </w:pP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p>
    <w:p>
      <w:pPr>
        <w:spacing w:line="360" w:lineRule="auto"/>
        <w:ind w:left="1650" w:hanging="1650" w:hangingChars="550"/>
        <w:rPr>
          <w:rFonts w:ascii="Times New Roman" w:hAnsi="Times New Roman" w:eastAsia="仿宋_GB2312"/>
          <w:color w:val="000000"/>
          <w:kern w:val="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1.1.2 合同当事人及其他相关方</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1.1.2.4监理人：</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名    称：</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资质类别和等级：</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联系电话：</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电子信箱：</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通信地址：</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1.1.2.5 设计人：</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名    称：</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资质类别和等级：</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联系电话：</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电子信箱：</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hint="eastAsia" w:ascii="Times New Roman" w:hAnsi="Times New Roman" w:eastAsia="仿宋_GB2312"/>
          <w:color w:val="000000"/>
          <w:sz w:val="30"/>
          <w:szCs w:val="32"/>
        </w:rPr>
      </w:pPr>
      <w:r>
        <w:rPr>
          <w:rFonts w:ascii="Times New Roman" w:hAnsi="Times New Roman" w:eastAsia="仿宋_GB2312"/>
          <w:color w:val="000000"/>
          <w:sz w:val="30"/>
          <w:szCs w:val="32"/>
        </w:rPr>
        <w:t>通信地址：</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1.1.3 工程和设备</w:t>
      </w:r>
    </w:p>
    <w:p>
      <w:pPr>
        <w:spacing w:line="360" w:lineRule="auto"/>
        <w:ind w:firstLine="600" w:firstLineChars="200"/>
        <w:rPr>
          <w:rFonts w:hint="eastAsia" w:ascii="Times New Roman" w:hAnsi="Times New Roman" w:eastAsia="仿宋_GB2312"/>
          <w:color w:val="000000"/>
          <w:sz w:val="30"/>
          <w:szCs w:val="32"/>
          <w:u w:val="single"/>
        </w:rPr>
      </w:pPr>
      <w:r>
        <w:rPr>
          <w:rFonts w:ascii="Times New Roman" w:hAnsi="Times New Roman" w:eastAsia="仿宋_GB2312"/>
          <w:color w:val="000000"/>
          <w:sz w:val="30"/>
          <w:szCs w:val="32"/>
        </w:rPr>
        <w:t>1.1.3.7 作为施工现场组成部分的其他场所包括：</w:t>
      </w:r>
      <w:r>
        <w:rPr>
          <w:rFonts w:hint="eastAsia" w:ascii="Times New Roman" w:hAnsi="Times New Roman" w:eastAsia="仿宋_GB2312"/>
          <w:color w:val="000000"/>
          <w:sz w:val="30"/>
          <w:szCs w:val="32"/>
          <w:u w:val="single"/>
        </w:rPr>
        <w:t xml:space="preserve">           </w:t>
      </w:r>
    </w:p>
    <w:p>
      <w:pPr>
        <w:spacing w:line="360" w:lineRule="auto"/>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1.1.3.9 永久占地包括：</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 </w:t>
      </w:r>
      <w:r>
        <w:rPr>
          <w:rFonts w:ascii="Times New Roman" w:hAnsi="Times New Roman" w:eastAsia="仿宋_GB2312"/>
          <w:color w:val="000000"/>
          <w:kern w:val="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kern w:val="0"/>
          <w:sz w:val="30"/>
          <w:szCs w:val="32"/>
        </w:rPr>
        <w:t>1.1.3.10 临时占地包括：</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 </w:t>
      </w:r>
      <w:r>
        <w:rPr>
          <w:rFonts w:ascii="Times New Roman" w:hAnsi="Times New Roman" w:eastAsia="仿宋_GB2312"/>
          <w:color w:val="000000"/>
          <w:kern w:val="0"/>
          <w:sz w:val="30"/>
          <w:szCs w:val="32"/>
        </w:rPr>
        <w:t>。</w:t>
      </w:r>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 xml:space="preserve">1.3法律 </w:t>
      </w:r>
    </w:p>
    <w:p>
      <w:pPr>
        <w:autoSpaceDE w:val="0"/>
        <w:autoSpaceDN w:val="0"/>
        <w:adjustRightInd w:val="0"/>
        <w:spacing w:line="360" w:lineRule="auto"/>
        <w:ind w:left="596" w:leftChars="284"/>
        <w:jc w:val="left"/>
        <w:rPr>
          <w:rFonts w:hint="eastAsia" w:ascii="Times New Roman" w:hAnsi="Times New Roman" w:eastAsia="仿宋_GB2312"/>
          <w:color w:val="000000"/>
          <w:sz w:val="30"/>
          <w:szCs w:val="32"/>
          <w:u w:val="single"/>
        </w:rPr>
      </w:pPr>
      <w:r>
        <w:rPr>
          <w:rFonts w:ascii="Times New Roman" w:hAnsi="Times New Roman" w:eastAsia="仿宋_GB2312"/>
          <w:color w:val="000000"/>
          <w:sz w:val="30"/>
          <w:szCs w:val="32"/>
        </w:rPr>
        <w:t>适用于合同的其他规范性文件：</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p>
    <w:p>
      <w:pPr>
        <w:autoSpaceDE w:val="0"/>
        <w:autoSpaceDN w:val="0"/>
        <w:adjustRightInd w:val="0"/>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1.4 标准和规范</w:t>
      </w:r>
    </w:p>
    <w:p>
      <w:pPr>
        <w:spacing w:line="360" w:lineRule="auto"/>
        <w:ind w:left="596" w:leftChars="284"/>
        <w:rPr>
          <w:rFonts w:hint="eastAsia" w:ascii="Times New Roman" w:hAnsi="Times New Roman" w:eastAsia="仿宋_GB2312"/>
          <w:color w:val="000000"/>
          <w:sz w:val="30"/>
          <w:szCs w:val="32"/>
        </w:rPr>
      </w:pPr>
      <w:r>
        <w:rPr>
          <w:rFonts w:ascii="Times New Roman" w:hAnsi="Times New Roman" w:eastAsia="仿宋_GB2312"/>
          <w:color w:val="000000"/>
          <w:sz w:val="30"/>
          <w:szCs w:val="32"/>
        </w:rPr>
        <w:t>1.4.1适用于工程的标准规范包括：</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 xml:space="preserve"> </w:t>
      </w:r>
    </w:p>
    <w:p>
      <w:pPr>
        <w:spacing w:line="360" w:lineRule="auto"/>
        <w:rPr>
          <w:rFonts w:ascii="Times New Roman" w:hAnsi="Times New Roman" w:eastAsia="仿宋_GB2312"/>
          <w:color w:val="000000"/>
          <w:sz w:val="30"/>
          <w:szCs w:val="32"/>
        </w:rPr>
      </w:pP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outlineLvl w:val="0"/>
        <w:rPr>
          <w:rFonts w:ascii="Times New Roman" w:hAnsi="Times New Roman" w:eastAsia="仿宋_GB2312"/>
          <w:color w:val="000000"/>
          <w:kern w:val="0"/>
          <w:sz w:val="30"/>
          <w:szCs w:val="32"/>
          <w:u w:val="single"/>
        </w:rPr>
      </w:pPr>
      <w:r>
        <w:rPr>
          <w:rFonts w:ascii="Times New Roman" w:hAnsi="Times New Roman" w:eastAsia="仿宋_GB2312"/>
          <w:color w:val="000000"/>
          <w:kern w:val="0"/>
          <w:sz w:val="30"/>
          <w:szCs w:val="32"/>
        </w:rPr>
        <w:t>1.4.2 发包人提供国外标准、规范的名称：</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p>
    <w:p>
      <w:pPr>
        <w:spacing w:line="360" w:lineRule="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p>
      <w:pPr>
        <w:spacing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发包人提供国外标准、规范的份数：</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kern w:val="0"/>
          <w:sz w:val="30"/>
          <w:szCs w:val="32"/>
        </w:rPr>
        <w:t>发包人提供国外标准、规范的名称：</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p>
      <w:pPr>
        <w:spacing w:line="360" w:lineRule="auto"/>
        <w:ind w:left="596" w:leftChars="284"/>
        <w:rPr>
          <w:rFonts w:hint="eastAsia" w:ascii="Times New Roman" w:hAnsi="Times New Roman" w:eastAsia="仿宋_GB2312"/>
          <w:color w:val="000000"/>
          <w:sz w:val="30"/>
          <w:szCs w:val="32"/>
        </w:rPr>
      </w:pPr>
      <w:r>
        <w:rPr>
          <w:rFonts w:ascii="Times New Roman" w:hAnsi="Times New Roman" w:eastAsia="仿宋_GB2312"/>
          <w:color w:val="000000"/>
          <w:sz w:val="30"/>
          <w:szCs w:val="32"/>
        </w:rPr>
        <w:t>1.4.3发包人对工程的技术标准和功能要求的特殊要求：</w:t>
      </w:r>
    </w:p>
    <w:p>
      <w:pPr>
        <w:spacing w:line="360" w:lineRule="auto"/>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left="596" w:leftChars="284"/>
        <w:rPr>
          <w:rFonts w:hint="default" w:ascii="Times New Roman" w:hAnsi="Times New Roman" w:eastAsia="仿宋_GB2312" w:cs="Times New Roman"/>
          <w:color w:val="000000"/>
          <w:sz w:val="30"/>
          <w:szCs w:val="32"/>
          <w:lang w:val="en-US" w:eastAsia="zh-CN"/>
        </w:rPr>
      </w:pPr>
      <w:r>
        <w:rPr>
          <w:rFonts w:ascii="Times New Roman" w:hAnsi="Times New Roman" w:eastAsia="仿宋_GB2312"/>
          <w:color w:val="000000"/>
          <w:sz w:val="30"/>
          <w:szCs w:val="32"/>
        </w:rPr>
        <w:t>1.4.3</w:t>
      </w:r>
      <w:r>
        <w:rPr>
          <w:rFonts w:hint="eastAsia" w:ascii="Times New Roman" w:hAnsi="Times New Roman" w:eastAsia="仿宋_GB2312"/>
          <w:color w:val="000000"/>
          <w:sz w:val="30"/>
          <w:szCs w:val="32"/>
          <w:lang w:val="en-US" w:eastAsia="zh-CN"/>
        </w:rPr>
        <w:t>.1</w:t>
      </w:r>
      <w:r>
        <w:rPr>
          <w:rFonts w:hint="default" w:ascii="Times New Roman" w:hAnsi="Times New Roman" w:eastAsia="仿宋_GB2312" w:cs="Times New Roman"/>
          <w:color w:val="000000"/>
          <w:sz w:val="30"/>
          <w:szCs w:val="32"/>
          <w:vertAlign w:val="baseline"/>
          <w:lang w:val="en-US" w:eastAsia="zh-CN"/>
        </w:rPr>
        <w:t>关于建筑信息模型技术（BIM）应用的约定：</w:t>
      </w:r>
    </w:p>
    <w:p>
      <w:pPr>
        <w:spacing w:line="360" w:lineRule="auto"/>
        <w:ind w:left="596" w:leftChars="284"/>
        <w:rPr>
          <w:rFonts w:hint="eastAsia" w:ascii="Times New Roman" w:hAnsi="Times New Roman" w:eastAsia="仿宋_GB2312"/>
          <w:color w:val="000000"/>
          <w:sz w:val="30"/>
          <w:szCs w:val="32"/>
          <w:lang w:val="en-US" w:eastAsia="zh-CN"/>
        </w:rPr>
      </w:pPr>
      <w:r>
        <w:rPr>
          <w:rFonts w:ascii="Times New Roman" w:hAnsi="Times New Roman" w:eastAsia="仿宋_GB2312"/>
          <w:color w:val="000000"/>
          <w:sz w:val="30"/>
          <w:szCs w:val="32"/>
        </w:rPr>
        <w:t>1.4.</w:t>
      </w:r>
      <w:r>
        <w:rPr>
          <w:rFonts w:hint="eastAsia" w:ascii="Times New Roman" w:hAnsi="Times New Roman" w:eastAsia="仿宋_GB2312"/>
          <w:color w:val="000000"/>
          <w:sz w:val="30"/>
          <w:szCs w:val="32"/>
          <w:lang w:val="en-US" w:eastAsia="zh-CN"/>
        </w:rPr>
        <w:t>4 适用于本工程的计量计价规范包括:</w:t>
      </w:r>
    </w:p>
    <w:p>
      <w:pPr>
        <w:spacing w:line="360" w:lineRule="auto"/>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left="596" w:leftChars="284"/>
        <w:rPr>
          <w:rFonts w:hint="default" w:ascii="Times New Roman" w:hAnsi="Times New Roman" w:eastAsia="仿宋_GB2312"/>
          <w:color w:val="000000"/>
          <w:sz w:val="30"/>
          <w:szCs w:val="32"/>
          <w:lang w:val="en-US" w:eastAsia="zh-CN"/>
        </w:rPr>
      </w:pPr>
    </w:p>
    <w:p>
      <w:pPr>
        <w:spacing w:after="120" w:line="360" w:lineRule="auto"/>
        <w:ind w:firstLine="600" w:firstLineChars="200"/>
        <w:outlineLvl w:val="0"/>
        <w:rPr>
          <w:rFonts w:ascii="Times New Roman" w:hAnsi="Times New Roman" w:eastAsia="黑体"/>
          <w:color w:val="000000"/>
          <w:sz w:val="30"/>
          <w:szCs w:val="32"/>
        </w:rPr>
      </w:pPr>
      <w:r>
        <w:rPr>
          <w:rFonts w:ascii="Times New Roman" w:hAnsi="Times New Roman" w:eastAsia="黑体"/>
          <w:color w:val="000000"/>
          <w:sz w:val="30"/>
          <w:szCs w:val="32"/>
        </w:rPr>
        <w:t>1.5 合同文件的优先顺序</w:t>
      </w:r>
    </w:p>
    <w:p>
      <w:pPr>
        <w:spacing w:line="360" w:lineRule="auto"/>
        <w:ind w:firstLine="600" w:firstLineChars="200"/>
        <w:rPr>
          <w:rFonts w:hint="eastAsia" w:ascii="Times New Roman" w:hAnsi="Times New Roman" w:eastAsia="仿宋_GB2312"/>
          <w:color w:val="000000"/>
          <w:sz w:val="30"/>
          <w:szCs w:val="32"/>
        </w:rPr>
      </w:pPr>
      <w:r>
        <w:rPr>
          <w:rFonts w:ascii="Times New Roman" w:hAnsi="Times New Roman" w:eastAsia="仿宋_GB2312"/>
          <w:color w:val="000000"/>
          <w:sz w:val="30"/>
          <w:szCs w:val="32"/>
        </w:rPr>
        <w:t>合同文件组成及优先顺序为：</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w:t>
      </w:r>
      <w:r>
        <w:rPr>
          <w:rFonts w:ascii="Times New Roman" w:hAnsi="Times New Roman" w:eastAsia="仿宋_GB2312"/>
          <w:color w:val="000000"/>
          <w:sz w:val="30"/>
          <w:szCs w:val="32"/>
        </w:rPr>
        <w:t>。</w:t>
      </w:r>
    </w:p>
    <w:p>
      <w:pPr>
        <w:spacing w:after="120" w:line="360" w:lineRule="auto"/>
        <w:ind w:firstLine="600" w:firstLineChars="200"/>
        <w:outlineLvl w:val="0"/>
        <w:rPr>
          <w:rFonts w:ascii="Times New Roman" w:hAnsi="Times New Roman" w:eastAsia="黑体"/>
          <w:color w:val="000000"/>
          <w:sz w:val="30"/>
          <w:szCs w:val="32"/>
        </w:rPr>
      </w:pPr>
      <w:r>
        <w:rPr>
          <w:rFonts w:ascii="Times New Roman" w:hAnsi="Times New Roman" w:eastAsia="黑体"/>
          <w:color w:val="000000"/>
          <w:sz w:val="30"/>
          <w:szCs w:val="32"/>
        </w:rPr>
        <w:t>1.6 图纸和承包人文件</w:t>
      </w:r>
      <w:r>
        <w:rPr>
          <w:rFonts w:ascii="Times New Roman" w:hAnsi="Times New Roman" w:eastAsia="黑体"/>
          <w:color w:val="000000"/>
          <w:sz w:val="30"/>
          <w:szCs w:val="32"/>
        </w:rPr>
        <w:tab/>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1.6.1 图纸的提供</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发包人向承包人提供图纸的期限：</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发包人向承包人提供图纸的数量：</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发包人向承包人提供图纸的内容：</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1.6.4 承包人文件</w:t>
      </w:r>
    </w:p>
    <w:p>
      <w:pPr>
        <w:spacing w:line="360" w:lineRule="auto"/>
        <w:ind w:left="596" w:leftChars="284"/>
        <w:jc w:val="left"/>
        <w:rPr>
          <w:rFonts w:hint="eastAsia" w:ascii="Times New Roman" w:hAnsi="Times New Roman" w:eastAsia="仿宋_GB2312"/>
          <w:color w:val="000000"/>
          <w:sz w:val="30"/>
          <w:szCs w:val="32"/>
          <w:u w:val="single"/>
        </w:rPr>
      </w:pPr>
      <w:r>
        <w:rPr>
          <w:rFonts w:ascii="Times New Roman" w:hAnsi="Times New Roman" w:eastAsia="仿宋_GB2312"/>
          <w:color w:val="000000"/>
          <w:sz w:val="30"/>
          <w:szCs w:val="32"/>
        </w:rPr>
        <w:t>需要由承包人提供的文件，包括：</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p>
    <w:p>
      <w:pPr>
        <w:spacing w:line="360" w:lineRule="auto"/>
        <w:ind w:left="596" w:leftChars="284"/>
        <w:jc w:val="left"/>
        <w:rPr>
          <w:rFonts w:ascii="Times New Roman" w:hAnsi="Times New Roman" w:eastAsia="仿宋_GB2312"/>
          <w:color w:val="000000"/>
          <w:sz w:val="30"/>
          <w:szCs w:val="32"/>
        </w:rPr>
      </w:pP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承包人提供的文件的期限为：</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承包人提供的文件的数量为：</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承包人提供的文件的形式为：</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发包人</w:t>
      </w:r>
      <w:r>
        <w:rPr>
          <w:rFonts w:hint="eastAsia" w:ascii="Times New Roman" w:hAnsi="Times New Roman" w:eastAsia="仿宋_GB2312"/>
          <w:color w:val="000000"/>
          <w:sz w:val="30"/>
          <w:szCs w:val="32"/>
        </w:rPr>
        <w:t>审批</w:t>
      </w:r>
      <w:r>
        <w:rPr>
          <w:rFonts w:ascii="Times New Roman" w:hAnsi="Times New Roman" w:eastAsia="仿宋_GB2312"/>
          <w:color w:val="000000"/>
          <w:sz w:val="30"/>
          <w:szCs w:val="32"/>
        </w:rPr>
        <w:t>承包人文件的期限：</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1.6.5 现场图纸准备</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关于现场图纸准备的约定：</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spacing w:after="120" w:line="360" w:lineRule="auto"/>
        <w:ind w:firstLine="600" w:firstLineChars="200"/>
        <w:outlineLvl w:val="0"/>
        <w:rPr>
          <w:rFonts w:ascii="Times New Roman" w:hAnsi="Times New Roman" w:eastAsia="黑体"/>
          <w:color w:val="000000"/>
          <w:sz w:val="30"/>
          <w:szCs w:val="32"/>
        </w:rPr>
      </w:pPr>
      <w:r>
        <w:rPr>
          <w:rFonts w:ascii="Times New Roman" w:hAnsi="Times New Roman" w:eastAsia="黑体"/>
          <w:color w:val="000000"/>
          <w:sz w:val="30"/>
          <w:szCs w:val="32"/>
        </w:rPr>
        <w:t>1.7 联络</w:t>
      </w:r>
    </w:p>
    <w:p>
      <w:pPr>
        <w:spacing w:line="360" w:lineRule="auto"/>
        <w:ind w:firstLine="600" w:firstLineChars="200"/>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1.7.1发包人和承包人应当在</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kern w:val="0"/>
          <w:sz w:val="30"/>
          <w:szCs w:val="32"/>
        </w:rPr>
        <w:t>天内将与合同有关的通知、批准、证明、证书、指示、指令、要求、请求、同意、意见、确定和决定等书面函件送达对方当事人</w:t>
      </w:r>
      <w:r>
        <w:rPr>
          <w:rFonts w:hint="eastAsia" w:ascii="Times New Roman" w:hAnsi="Times New Roman" w:eastAsia="仿宋_GB2312"/>
          <w:color w:val="000000"/>
          <w:kern w:val="0"/>
          <w:sz w:val="30"/>
          <w:szCs w:val="32"/>
        </w:rPr>
        <w:t>。</w:t>
      </w:r>
    </w:p>
    <w:p>
      <w:pPr>
        <w:spacing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1.7.2 发包人接收文件的地点：</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color w:val="000000"/>
          <w:kern w:val="0"/>
          <w:sz w:val="30"/>
          <w:szCs w:val="32"/>
        </w:rPr>
        <w:t>；</w:t>
      </w:r>
    </w:p>
    <w:p>
      <w:pPr>
        <w:spacing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发包人指定的接收人为：</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color w:val="000000"/>
          <w:kern w:val="0"/>
          <w:sz w:val="30"/>
          <w:szCs w:val="32"/>
        </w:rPr>
        <w:t>。</w:t>
      </w:r>
    </w:p>
    <w:p>
      <w:pPr>
        <w:spacing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承包人接收文件的地点：</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color w:val="000000"/>
          <w:kern w:val="0"/>
          <w:sz w:val="30"/>
          <w:szCs w:val="32"/>
        </w:rPr>
        <w:t>；</w:t>
      </w:r>
    </w:p>
    <w:p>
      <w:pPr>
        <w:spacing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承包人指定的接收人为：</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color w:val="000000"/>
          <w:kern w:val="0"/>
          <w:sz w:val="30"/>
          <w:szCs w:val="32"/>
        </w:rPr>
        <w:t>。</w:t>
      </w:r>
    </w:p>
    <w:p>
      <w:pPr>
        <w:spacing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监理人接收文件的地点：</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color w:val="000000"/>
          <w:kern w:val="0"/>
          <w:sz w:val="30"/>
          <w:szCs w:val="32"/>
        </w:rPr>
        <w:t>；</w:t>
      </w:r>
    </w:p>
    <w:p>
      <w:pPr>
        <w:spacing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监理人指定的接收人为：</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color w:val="000000"/>
          <w:kern w:val="0"/>
          <w:sz w:val="30"/>
          <w:szCs w:val="32"/>
        </w:rPr>
        <w:t>。</w:t>
      </w:r>
    </w:p>
    <w:p>
      <w:pPr>
        <w:spacing w:after="120" w:line="360" w:lineRule="auto"/>
        <w:ind w:firstLine="600" w:firstLineChars="200"/>
        <w:outlineLvl w:val="0"/>
        <w:rPr>
          <w:rFonts w:ascii="Times New Roman" w:hAnsi="Times New Roman" w:eastAsia="黑体"/>
          <w:color w:val="000000"/>
          <w:sz w:val="30"/>
          <w:szCs w:val="32"/>
        </w:rPr>
      </w:pPr>
      <w:r>
        <w:rPr>
          <w:rFonts w:ascii="Times New Roman" w:hAnsi="Times New Roman" w:eastAsia="黑体"/>
          <w:color w:val="000000"/>
          <w:sz w:val="30"/>
          <w:szCs w:val="32"/>
        </w:rPr>
        <w:t>1.10 交通运输</w:t>
      </w:r>
    </w:p>
    <w:p>
      <w:pPr>
        <w:spacing w:line="360" w:lineRule="auto"/>
        <w:ind w:firstLine="600" w:firstLineChars="200"/>
        <w:outlineLvl w:val="0"/>
        <w:rPr>
          <w:rFonts w:ascii="Times New Roman" w:hAnsi="Times New Roman" w:eastAsia="仿宋_GB2312"/>
          <w:sz w:val="30"/>
          <w:szCs w:val="32"/>
        </w:rPr>
      </w:pPr>
      <w:r>
        <w:rPr>
          <w:rFonts w:ascii="Times New Roman" w:hAnsi="Times New Roman" w:eastAsia="仿宋_GB2312"/>
          <w:sz w:val="30"/>
          <w:szCs w:val="32"/>
        </w:rPr>
        <w:t>1</w:t>
      </w:r>
      <w:bookmarkStart w:id="473" w:name="_Toc300934943"/>
      <w:bookmarkStart w:id="474" w:name="_Toc312677986"/>
      <w:bookmarkStart w:id="475" w:name="_Toc318581155"/>
      <w:bookmarkStart w:id="476" w:name="_Toc303539100"/>
      <w:bookmarkStart w:id="477" w:name="_Toc304295521"/>
      <w:r>
        <w:rPr>
          <w:rFonts w:ascii="Times New Roman" w:hAnsi="Times New Roman" w:eastAsia="仿宋_GB2312"/>
          <w:sz w:val="30"/>
          <w:szCs w:val="32"/>
        </w:rPr>
        <w:t>.10.1 出入现场的权利</w:t>
      </w:r>
    </w:p>
    <w:p>
      <w:pPr>
        <w:spacing w:line="360" w:lineRule="auto"/>
        <w:ind w:left="596" w:leftChars="284"/>
        <w:rPr>
          <w:rFonts w:hint="eastAsia" w:ascii="Times New Roman" w:hAnsi="Times New Roman" w:eastAsia="仿宋_GB2312"/>
          <w:color w:val="000000"/>
          <w:sz w:val="30"/>
          <w:szCs w:val="32"/>
          <w:u w:val="single"/>
        </w:rPr>
      </w:pPr>
      <w:r>
        <w:rPr>
          <w:rFonts w:ascii="Times New Roman" w:hAnsi="Times New Roman" w:eastAsia="仿宋_GB2312"/>
          <w:sz w:val="30"/>
          <w:szCs w:val="32"/>
        </w:rPr>
        <w:t>关于出入现场的权利的约定：</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p>
    <w:p>
      <w:pPr>
        <w:spacing w:line="360" w:lineRule="auto"/>
        <w:rPr>
          <w:rFonts w:ascii="Times New Roman" w:hAnsi="Times New Roman" w:eastAsia="仿宋_GB2312"/>
          <w:sz w:val="30"/>
          <w:szCs w:val="32"/>
        </w:rPr>
      </w:pP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sz w:val="30"/>
          <w:szCs w:val="32"/>
        </w:rPr>
        <w:t>。</w:t>
      </w:r>
    </w:p>
    <w:bookmarkEnd w:id="473"/>
    <w:bookmarkEnd w:id="474"/>
    <w:bookmarkEnd w:id="475"/>
    <w:bookmarkEnd w:id="476"/>
    <w:bookmarkEnd w:id="477"/>
    <w:p>
      <w:pPr>
        <w:spacing w:line="360" w:lineRule="auto"/>
        <w:ind w:firstLine="600" w:firstLineChars="200"/>
        <w:jc w:val="left"/>
        <w:outlineLvl w:val="0"/>
        <w:rPr>
          <w:rFonts w:ascii="Times New Roman" w:hAnsi="Times New Roman" w:eastAsia="仿宋_GB2312"/>
          <w:sz w:val="30"/>
          <w:szCs w:val="32"/>
        </w:rPr>
      </w:pPr>
      <w:r>
        <w:rPr>
          <w:rFonts w:ascii="Times New Roman" w:hAnsi="Times New Roman" w:eastAsia="仿宋_GB2312"/>
          <w:sz w:val="30"/>
          <w:szCs w:val="32"/>
        </w:rPr>
        <w:t>1</w:t>
      </w:r>
      <w:bookmarkStart w:id="478" w:name="_Toc318581156"/>
      <w:bookmarkStart w:id="479" w:name="_Toc312677987"/>
      <w:bookmarkStart w:id="480" w:name="_Toc300934944"/>
      <w:bookmarkStart w:id="481" w:name="_Toc304295522"/>
      <w:bookmarkStart w:id="482" w:name="_Toc303539101"/>
      <w:r>
        <w:rPr>
          <w:rFonts w:ascii="Times New Roman" w:hAnsi="Times New Roman" w:eastAsia="仿宋_GB2312"/>
          <w:sz w:val="30"/>
          <w:szCs w:val="32"/>
        </w:rPr>
        <w:t>.10.3 场内交通</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关于场外交通和场内交通的边界的约定：</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sz w:val="30"/>
          <w:szCs w:val="32"/>
        </w:rPr>
        <w:t>。</w:t>
      </w:r>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关于发包人向承包人免费提供满足工程施工需要的场内道路和交通设施的约定：</w:t>
      </w:r>
      <w:r>
        <w:rPr>
          <w:rFonts w:ascii="Times New Roman" w:hAnsi="Times New Roman" w:eastAsia="仿宋_GB2312"/>
          <w:color w:val="000000"/>
          <w:sz w:val="30"/>
          <w:szCs w:val="32"/>
          <w:u w:val="single"/>
        </w:rPr>
        <w:t> 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sz w:val="30"/>
          <w:szCs w:val="32"/>
        </w:rPr>
        <w:t>。</w:t>
      </w:r>
      <w:bookmarkEnd w:id="478"/>
      <w:bookmarkEnd w:id="479"/>
      <w:bookmarkEnd w:id="480"/>
      <w:bookmarkEnd w:id="481"/>
      <w:bookmarkEnd w:id="482"/>
      <w:r>
        <w:rPr>
          <w:rFonts w:ascii="Times New Roman" w:hAnsi="Times New Roman" w:eastAsia="仿宋_GB2312"/>
          <w:sz w:val="30"/>
          <w:szCs w:val="32"/>
        </w:rPr>
        <w:t xml:space="preserve">  </w:t>
      </w:r>
      <w:bookmarkStart w:id="483" w:name="_Toc318581157"/>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1.10.4超大件和超重件的运输</w:t>
      </w:r>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运输超大件或超重件所需的道路和桥梁临时加固改造费用和其他有关费用由</w:t>
      </w:r>
      <w:r>
        <w:rPr>
          <w:rFonts w:ascii="Times New Roman" w:hAnsi="Times New Roman" w:eastAsia="仿宋_GB2312"/>
          <w:sz w:val="30"/>
          <w:szCs w:val="32"/>
          <w:u w:val="single"/>
        </w:rPr>
        <w:t xml:space="preserve">              </w:t>
      </w:r>
      <w:r>
        <w:rPr>
          <w:rFonts w:ascii="Times New Roman" w:hAnsi="Times New Roman" w:eastAsia="仿宋_GB2312"/>
          <w:sz w:val="30"/>
          <w:szCs w:val="32"/>
        </w:rPr>
        <w:t>承担。</w:t>
      </w:r>
    </w:p>
    <w:bookmarkEnd w:id="483"/>
    <w:p>
      <w:pPr>
        <w:spacing w:after="120" w:line="360" w:lineRule="auto"/>
        <w:ind w:firstLine="600" w:firstLineChars="200"/>
        <w:outlineLvl w:val="0"/>
        <w:rPr>
          <w:rFonts w:ascii="Times New Roman" w:hAnsi="Times New Roman" w:eastAsia="黑体"/>
          <w:color w:val="000000"/>
          <w:sz w:val="30"/>
          <w:szCs w:val="32"/>
        </w:rPr>
      </w:pPr>
      <w:r>
        <w:rPr>
          <w:rFonts w:ascii="Times New Roman" w:hAnsi="Times New Roman" w:eastAsia="黑体"/>
          <w:color w:val="000000"/>
          <w:sz w:val="30"/>
          <w:szCs w:val="32"/>
        </w:rPr>
        <w:t>1.11 知识产权</w:t>
      </w:r>
    </w:p>
    <w:p>
      <w:pPr>
        <w:spacing w:line="360" w:lineRule="auto"/>
        <w:ind w:firstLine="600" w:firstLineChars="200"/>
        <w:rPr>
          <w:rFonts w:ascii="Times New Roman" w:hAnsi="Times New Roman" w:eastAsia="仿宋_GB2312"/>
          <w:color w:val="000000"/>
          <w:sz w:val="30"/>
          <w:szCs w:val="32"/>
          <w:u w:val="single"/>
        </w:rPr>
      </w:pPr>
      <w:r>
        <w:rPr>
          <w:rFonts w:ascii="Times New Roman" w:hAnsi="Times New Roman" w:eastAsia="仿宋_GB2312"/>
          <w:color w:val="000000"/>
          <w:sz w:val="30"/>
          <w:szCs w:val="32"/>
        </w:rPr>
        <w:t>1.11.1关于发包人提供给承包人的图纸、发包人为实施工程自行编制或委托编制的技术规范以及反映发包人关于合同要求或其他类似性质的文件的著作权的归属：</w:t>
      </w:r>
      <w:r>
        <w:rPr>
          <w:rFonts w:ascii="Times New Roman" w:hAnsi="Times New Roman" w:eastAsia="仿宋_GB2312"/>
          <w:color w:val="000000"/>
          <w:sz w:val="30"/>
          <w:szCs w:val="32"/>
          <w:u w:val="single"/>
        </w:rPr>
        <w:t>                     </w:t>
      </w:r>
    </w:p>
    <w:p>
      <w:pPr>
        <w:spacing w:line="360" w:lineRule="auto"/>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left="596" w:leftChars="284"/>
        <w:rPr>
          <w:rFonts w:hint="eastAsia" w:ascii="Times New Roman" w:hAnsi="Times New Roman" w:eastAsia="仿宋_GB2312"/>
          <w:color w:val="000000"/>
          <w:sz w:val="30"/>
          <w:szCs w:val="32"/>
        </w:rPr>
      </w:pPr>
      <w:r>
        <w:rPr>
          <w:rFonts w:ascii="Times New Roman" w:hAnsi="Times New Roman" w:eastAsia="仿宋_GB2312"/>
          <w:color w:val="000000"/>
          <w:sz w:val="30"/>
          <w:szCs w:val="32"/>
        </w:rPr>
        <w:t>关于发包人提供的上述文件的使用限制的要求：</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p>
    <w:p>
      <w:pPr>
        <w:spacing w:line="360" w:lineRule="auto"/>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left="596" w:leftChars="284"/>
        <w:outlineLvl w:val="0"/>
        <w:rPr>
          <w:rFonts w:hint="eastAsia" w:ascii="Times New Roman" w:hAnsi="Times New Roman" w:eastAsia="仿宋_GB2312"/>
          <w:color w:val="000000"/>
          <w:sz w:val="30"/>
          <w:szCs w:val="32"/>
        </w:rPr>
      </w:pPr>
      <w:r>
        <w:rPr>
          <w:rFonts w:ascii="Times New Roman" w:hAnsi="Times New Roman" w:eastAsia="仿宋_GB2312"/>
          <w:color w:val="000000"/>
          <w:sz w:val="30"/>
          <w:szCs w:val="32"/>
        </w:rPr>
        <w:t>1.11.2 关于承包人为实施工程所编制文件的著作权的归属：</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p>
    <w:p>
      <w:pPr>
        <w:spacing w:line="360" w:lineRule="auto"/>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u w:val="single"/>
        </w:rPr>
      </w:pPr>
      <w:r>
        <w:rPr>
          <w:rFonts w:ascii="Times New Roman" w:hAnsi="Times New Roman" w:eastAsia="仿宋_GB2312"/>
          <w:color w:val="000000"/>
          <w:sz w:val="30"/>
          <w:szCs w:val="32"/>
        </w:rPr>
        <w:t>关于承包人提供的上述文件的使用限制的要求：</w:t>
      </w:r>
      <w:r>
        <w:rPr>
          <w:rFonts w:ascii="Times New Roman" w:hAnsi="Times New Roman" w:eastAsia="仿宋_GB2312"/>
          <w:color w:val="000000"/>
          <w:sz w:val="30"/>
          <w:szCs w:val="32"/>
          <w:u w:val="single"/>
        </w:rPr>
        <w:t>   </w:t>
      </w:r>
    </w:p>
    <w:p>
      <w:pPr>
        <w:spacing w:line="360" w:lineRule="auto"/>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outlineLvl w:val="0"/>
        <w:rPr>
          <w:rFonts w:ascii="Times New Roman" w:hAnsi="Times New Roman" w:eastAsia="仿宋_GB2312"/>
          <w:color w:val="000000"/>
          <w:kern w:val="0"/>
          <w:sz w:val="30"/>
          <w:szCs w:val="32"/>
        </w:rPr>
      </w:pPr>
      <w:r>
        <w:rPr>
          <w:rFonts w:ascii="Times New Roman" w:hAnsi="Times New Roman" w:eastAsia="仿宋_GB2312"/>
          <w:color w:val="000000"/>
          <w:sz w:val="30"/>
          <w:szCs w:val="32"/>
        </w:rPr>
        <w:t>1.11.4 承包人在施工过程中所采用的专利、专有技术、技术秘密的使用费的承担方式：</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kern w:val="0"/>
          <w:sz w:val="30"/>
          <w:szCs w:val="32"/>
        </w:rPr>
        <w:t>。</w:t>
      </w:r>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1.13工程量清单错误的修正</w:t>
      </w:r>
    </w:p>
    <w:p>
      <w:pPr>
        <w:spacing w:line="360" w:lineRule="auto"/>
        <w:ind w:firstLine="600" w:firstLineChars="200"/>
        <w:rPr>
          <w:rFonts w:ascii="Times New Roman" w:hAnsi="Times New Roman" w:eastAsia="仿宋_GB2312"/>
          <w:color w:val="000000"/>
          <w:sz w:val="30"/>
          <w:szCs w:val="32"/>
        </w:rPr>
      </w:pPr>
      <w:r>
        <w:rPr>
          <w:rFonts w:hint="eastAsia" w:ascii="Times New Roman" w:hAnsi="Times New Roman" w:eastAsia="仿宋_GB2312"/>
          <w:color w:val="000000"/>
          <w:sz w:val="30"/>
          <w:szCs w:val="32"/>
        </w:rPr>
        <w:t>出现工程量清单错误时，是否调整合同价格：</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  </w:t>
      </w:r>
      <w:r>
        <w:rPr>
          <w:rFonts w:ascii="Times New Roman" w:hAnsi="Times New Roman" w:eastAsia="仿宋_GB2312"/>
          <w:color w:val="000000"/>
          <w:kern w:val="0"/>
          <w:sz w:val="30"/>
          <w:szCs w:val="32"/>
        </w:rPr>
        <w:t>。</w:t>
      </w:r>
    </w:p>
    <w:p>
      <w:pPr>
        <w:spacing w:line="360" w:lineRule="auto"/>
        <w:ind w:firstLine="600" w:firstLineChars="200"/>
        <w:rPr>
          <w:rFonts w:hint="eastAsia" w:ascii="Times New Roman" w:hAnsi="Times New Roman" w:eastAsia="仿宋_GB2312"/>
          <w:color w:val="000000"/>
          <w:sz w:val="30"/>
          <w:szCs w:val="32"/>
          <w:u w:val="single"/>
        </w:rPr>
      </w:pPr>
      <w:r>
        <w:rPr>
          <w:rFonts w:ascii="Times New Roman" w:hAnsi="Times New Roman" w:eastAsia="仿宋_GB2312"/>
          <w:color w:val="000000"/>
          <w:sz w:val="30"/>
          <w:szCs w:val="32"/>
        </w:rPr>
        <w:t>允许调整合同价格的工程量偏差范围：</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p>
    <w:p>
      <w:pPr>
        <w:spacing w:line="360" w:lineRule="auto"/>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  </w:t>
      </w:r>
      <w:r>
        <w:rPr>
          <w:rFonts w:ascii="Times New Roman" w:hAnsi="Times New Roman" w:eastAsia="仿宋_GB2312"/>
          <w:color w:val="000000"/>
          <w:kern w:val="0"/>
          <w:sz w:val="30"/>
          <w:szCs w:val="32"/>
        </w:rPr>
        <w:t>。</w:t>
      </w:r>
    </w:p>
    <w:p>
      <w:pPr>
        <w:pStyle w:val="6"/>
        <w:spacing w:before="120" w:after="120" w:line="360" w:lineRule="auto"/>
        <w:rPr>
          <w:rFonts w:ascii="Times New Roman" w:hAnsi="Times New Roman" w:eastAsia="黑体"/>
          <w:b w:val="0"/>
          <w:color w:val="000000"/>
          <w:sz w:val="32"/>
          <w:szCs w:val="32"/>
        </w:rPr>
      </w:pPr>
      <w:bookmarkStart w:id="484" w:name="_Toc351203634"/>
      <w:r>
        <w:rPr>
          <w:rFonts w:ascii="Times New Roman" w:hAnsi="Times New Roman" w:eastAsia="黑体"/>
          <w:b w:val="0"/>
          <w:color w:val="000000"/>
          <w:sz w:val="32"/>
          <w:szCs w:val="32"/>
        </w:rPr>
        <w:t>2</w:t>
      </w:r>
      <w:bookmarkStart w:id="485" w:name="_Toc292559867"/>
      <w:bookmarkStart w:id="486" w:name="_Toc296503157"/>
      <w:bookmarkStart w:id="487" w:name="_Toc296890985"/>
      <w:bookmarkStart w:id="488" w:name="_Toc296347156"/>
      <w:bookmarkStart w:id="489" w:name="_Toc296346658"/>
      <w:bookmarkStart w:id="490" w:name="_Toc292559362"/>
      <w:bookmarkStart w:id="491" w:name="_Toc296944496"/>
      <w:bookmarkStart w:id="492" w:name="_Toc296891197"/>
      <w:bookmarkStart w:id="493" w:name="_Toc297048343"/>
      <w:bookmarkStart w:id="494" w:name="_Toc297120457"/>
      <w:r>
        <w:rPr>
          <w:rFonts w:ascii="Times New Roman" w:hAnsi="Times New Roman" w:eastAsia="黑体"/>
          <w:b w:val="0"/>
          <w:color w:val="000000"/>
          <w:sz w:val="32"/>
          <w:szCs w:val="32"/>
        </w:rPr>
        <w:t>. 发包人</w:t>
      </w:r>
      <w:bookmarkEnd w:id="484"/>
    </w:p>
    <w:bookmarkEnd w:id="485"/>
    <w:bookmarkEnd w:id="486"/>
    <w:bookmarkEnd w:id="487"/>
    <w:bookmarkEnd w:id="488"/>
    <w:bookmarkEnd w:id="489"/>
    <w:bookmarkEnd w:id="490"/>
    <w:bookmarkEnd w:id="491"/>
    <w:bookmarkEnd w:id="492"/>
    <w:bookmarkEnd w:id="493"/>
    <w:bookmarkEnd w:id="494"/>
    <w:p>
      <w:pPr>
        <w:spacing w:after="120" w:line="360" w:lineRule="auto"/>
        <w:ind w:firstLine="600" w:firstLineChars="200"/>
        <w:outlineLvl w:val="0"/>
        <w:rPr>
          <w:rFonts w:ascii="Times New Roman" w:hAnsi="Times New Roman" w:eastAsia="黑体"/>
          <w:color w:val="000000"/>
          <w:sz w:val="30"/>
          <w:szCs w:val="32"/>
        </w:rPr>
      </w:pPr>
      <w:r>
        <w:rPr>
          <w:rFonts w:ascii="Times New Roman" w:hAnsi="Times New Roman" w:eastAsia="黑体"/>
          <w:color w:val="000000"/>
          <w:sz w:val="30"/>
          <w:szCs w:val="32"/>
        </w:rPr>
        <w:t>2.2 发包人代表</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发包人代表：</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姓    名：</w:t>
      </w:r>
      <w:r>
        <w:rPr>
          <w:rFonts w:ascii="Times New Roman" w:hAnsi="Times New Roman" w:eastAsia="仿宋_GB2312"/>
          <w:color w:val="000000"/>
          <w:sz w:val="30"/>
          <w:szCs w:val="32"/>
          <w:u w:val="single"/>
        </w:rPr>
        <w:t xml:space="preserve">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身份证号：</w:t>
      </w:r>
      <w:r>
        <w:rPr>
          <w:rFonts w:ascii="Times New Roman" w:hAnsi="Times New Roman" w:eastAsia="仿宋_GB2312"/>
          <w:color w:val="000000"/>
          <w:sz w:val="30"/>
          <w:szCs w:val="32"/>
          <w:u w:val="single"/>
        </w:rPr>
        <w:t xml:space="preserve">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职    务：</w:t>
      </w:r>
      <w:r>
        <w:rPr>
          <w:rFonts w:ascii="Times New Roman" w:hAnsi="Times New Roman" w:eastAsia="仿宋_GB2312"/>
          <w:color w:val="000000"/>
          <w:sz w:val="30"/>
          <w:szCs w:val="32"/>
          <w:u w:val="single"/>
        </w:rPr>
        <w:t>   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联系电话：</w:t>
      </w:r>
      <w:r>
        <w:rPr>
          <w:rFonts w:ascii="Times New Roman" w:hAnsi="Times New Roman" w:eastAsia="仿宋_GB2312"/>
          <w:color w:val="000000"/>
          <w:sz w:val="30"/>
          <w:szCs w:val="32"/>
          <w:u w:val="single"/>
        </w:rPr>
        <w:t>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电子信箱：</w:t>
      </w:r>
      <w:r>
        <w:rPr>
          <w:rFonts w:ascii="Times New Roman" w:hAnsi="Times New Roman" w:eastAsia="仿宋_GB2312"/>
          <w:color w:val="000000"/>
          <w:sz w:val="30"/>
          <w:szCs w:val="32"/>
          <w:u w:val="single"/>
        </w:rPr>
        <w:t>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通信地址：</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u w:val="single"/>
        </w:rPr>
      </w:pPr>
      <w:r>
        <w:rPr>
          <w:rFonts w:ascii="Times New Roman" w:hAnsi="Times New Roman" w:eastAsia="仿宋_GB2312"/>
          <w:color w:val="000000"/>
          <w:sz w:val="30"/>
          <w:szCs w:val="32"/>
        </w:rPr>
        <w:t>发包人对发包人代表的授权范围如下：</w:t>
      </w:r>
      <w:r>
        <w:rPr>
          <w:rFonts w:ascii="Times New Roman" w:hAnsi="Times New Roman" w:eastAsia="仿宋_GB2312"/>
          <w:color w:val="000000"/>
          <w:sz w:val="30"/>
          <w:szCs w:val="32"/>
          <w:u w:val="single"/>
        </w:rPr>
        <w:t>     </w:t>
      </w:r>
    </w:p>
    <w:p>
      <w:pPr>
        <w:spacing w:line="360" w:lineRule="auto"/>
        <w:rPr>
          <w:rFonts w:ascii="Times New Roman" w:hAnsi="Times New Roman" w:eastAsia="仿宋_GB2312"/>
          <w:b/>
          <w:color w:val="000000"/>
          <w:sz w:val="30"/>
          <w:szCs w:val="32"/>
        </w:rPr>
      </w:pP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after="120" w:line="360" w:lineRule="auto"/>
        <w:ind w:firstLine="600" w:firstLineChars="200"/>
        <w:outlineLvl w:val="0"/>
        <w:rPr>
          <w:rFonts w:ascii="Times New Roman" w:hAnsi="Times New Roman" w:eastAsia="黑体"/>
          <w:color w:val="000000"/>
          <w:sz w:val="30"/>
          <w:szCs w:val="32"/>
        </w:rPr>
      </w:pPr>
      <w:r>
        <w:rPr>
          <w:rFonts w:ascii="Times New Roman" w:hAnsi="Times New Roman" w:eastAsia="黑体"/>
          <w:color w:val="000000"/>
          <w:sz w:val="30"/>
          <w:szCs w:val="32"/>
        </w:rPr>
        <w:t>2.4 施工现场、施工条件和基础资料的提供</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2.4.1 提供施工现场</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关于发包人移交施工现场的期限要求：</w:t>
      </w:r>
      <w:r>
        <w:rPr>
          <w:rFonts w:ascii="Times New Roman" w:hAnsi="Times New Roman" w:eastAsia="仿宋_GB2312"/>
          <w:color w:val="000000"/>
          <w:sz w:val="30"/>
          <w:szCs w:val="32"/>
          <w:u w:val="single"/>
        </w:rPr>
        <w:t>             </w:t>
      </w:r>
      <w:r>
        <w:rPr>
          <w:rFonts w:ascii="Times New Roman" w:hAnsi="Times New Roman" w:eastAsia="仿宋_GB2312"/>
          <w:color w:val="000000"/>
          <w:sz w:val="30"/>
          <w:szCs w:val="32"/>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2.4.2 提供施工条件</w:t>
      </w:r>
    </w:p>
    <w:p>
      <w:pPr>
        <w:spacing w:line="360" w:lineRule="auto"/>
        <w:ind w:firstLine="600" w:firstLineChars="200"/>
        <w:rPr>
          <w:rFonts w:ascii="Times New Roman" w:hAnsi="Times New Roman" w:eastAsia="仿宋_GB2312"/>
          <w:color w:val="000000"/>
          <w:sz w:val="30"/>
          <w:szCs w:val="32"/>
          <w:u w:val="single"/>
        </w:rPr>
      </w:pPr>
      <w:r>
        <w:rPr>
          <w:rFonts w:ascii="Times New Roman" w:hAnsi="Times New Roman" w:eastAsia="仿宋_GB2312"/>
          <w:color w:val="000000"/>
          <w:sz w:val="30"/>
          <w:szCs w:val="32"/>
        </w:rPr>
        <w:t>关于发包人应负责提供施工</w:t>
      </w:r>
      <w:r>
        <w:rPr>
          <w:rFonts w:hint="eastAsia" w:ascii="Times New Roman" w:hAnsi="Times New Roman" w:eastAsia="仿宋_GB2312"/>
          <w:color w:val="000000"/>
          <w:sz w:val="30"/>
          <w:szCs w:val="32"/>
        </w:rPr>
        <w:t>所需要的条件，</w:t>
      </w:r>
      <w:r>
        <w:rPr>
          <w:rFonts w:ascii="Times New Roman" w:hAnsi="Times New Roman" w:eastAsia="仿宋_GB2312"/>
          <w:color w:val="000000"/>
          <w:sz w:val="30"/>
          <w:szCs w:val="32"/>
        </w:rPr>
        <w:t>包括：</w:t>
      </w:r>
      <w:r>
        <w:rPr>
          <w:rFonts w:ascii="Times New Roman" w:hAnsi="Times New Roman" w:eastAsia="仿宋_GB2312"/>
          <w:color w:val="000000"/>
          <w:sz w:val="30"/>
          <w:szCs w:val="32"/>
          <w:u w:val="single"/>
        </w:rPr>
        <w:t xml:space="preserve">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after="120" w:line="360" w:lineRule="auto"/>
        <w:ind w:firstLine="600" w:firstLineChars="200"/>
        <w:outlineLvl w:val="0"/>
        <w:rPr>
          <w:rFonts w:ascii="Times New Roman" w:hAnsi="Times New Roman" w:eastAsia="黑体"/>
          <w:color w:val="000000"/>
          <w:sz w:val="30"/>
          <w:szCs w:val="32"/>
        </w:rPr>
      </w:pPr>
      <w:r>
        <w:rPr>
          <w:rFonts w:ascii="Times New Roman" w:hAnsi="Times New Roman" w:eastAsia="黑体"/>
          <w:color w:val="000000"/>
          <w:sz w:val="30"/>
          <w:szCs w:val="32"/>
        </w:rPr>
        <w:t>2.5 资金来源证明及支付担保</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发包人提供资金来源证明的期限要求：</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发包人是否提供支付担保：</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u w:val="single"/>
        </w:rPr>
      </w:pPr>
      <w:r>
        <w:rPr>
          <w:rFonts w:ascii="Times New Roman" w:hAnsi="Times New Roman" w:eastAsia="仿宋_GB2312"/>
          <w:color w:val="000000"/>
          <w:sz w:val="30"/>
          <w:szCs w:val="32"/>
        </w:rPr>
        <w:t>发包人提供支付担保的形式：</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pStyle w:val="6"/>
        <w:spacing w:before="120" w:after="120" w:line="360" w:lineRule="auto"/>
        <w:rPr>
          <w:rFonts w:ascii="Times New Roman" w:hAnsi="Times New Roman" w:eastAsia="黑体"/>
          <w:b w:val="0"/>
          <w:color w:val="000000"/>
          <w:sz w:val="32"/>
          <w:szCs w:val="32"/>
        </w:rPr>
      </w:pPr>
      <w:bookmarkStart w:id="495" w:name="_Toc351203635"/>
      <w:r>
        <w:rPr>
          <w:rFonts w:ascii="Times New Roman" w:hAnsi="Times New Roman" w:eastAsia="黑体"/>
          <w:b w:val="0"/>
          <w:color w:val="000000"/>
          <w:sz w:val="32"/>
          <w:szCs w:val="32"/>
        </w:rPr>
        <w:t>3</w:t>
      </w:r>
      <w:bookmarkStart w:id="496" w:name="_Toc296890986"/>
      <w:bookmarkStart w:id="497" w:name="_Toc296944497"/>
      <w:bookmarkStart w:id="498" w:name="_Toc296891198"/>
      <w:bookmarkStart w:id="499" w:name="_Toc292559363"/>
      <w:bookmarkStart w:id="500" w:name="_Toc296347157"/>
      <w:bookmarkStart w:id="501" w:name="_Toc296503158"/>
      <w:bookmarkStart w:id="502" w:name="_Toc297048344"/>
      <w:bookmarkStart w:id="503" w:name="_Toc297120458"/>
      <w:bookmarkStart w:id="504" w:name="_Toc292559868"/>
      <w:bookmarkStart w:id="505" w:name="_Toc296346659"/>
      <w:r>
        <w:rPr>
          <w:rFonts w:ascii="Times New Roman" w:hAnsi="Times New Roman" w:eastAsia="黑体"/>
          <w:b w:val="0"/>
          <w:color w:val="000000"/>
          <w:sz w:val="32"/>
          <w:szCs w:val="32"/>
        </w:rPr>
        <w:t>. 承包人</w:t>
      </w:r>
      <w:bookmarkEnd w:id="495"/>
    </w:p>
    <w:bookmarkEnd w:id="496"/>
    <w:bookmarkEnd w:id="497"/>
    <w:bookmarkEnd w:id="498"/>
    <w:bookmarkEnd w:id="499"/>
    <w:bookmarkEnd w:id="500"/>
    <w:bookmarkEnd w:id="501"/>
    <w:bookmarkEnd w:id="502"/>
    <w:bookmarkEnd w:id="503"/>
    <w:bookmarkEnd w:id="504"/>
    <w:bookmarkEnd w:id="505"/>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3.1 承包人的一般义务</w:t>
      </w:r>
    </w:p>
    <w:p>
      <w:pPr>
        <w:spacing w:line="360" w:lineRule="auto"/>
        <w:ind w:firstLine="600" w:firstLineChars="200"/>
        <w:jc w:val="left"/>
        <w:rPr>
          <w:rFonts w:ascii="Times New Roman" w:hAnsi="Times New Roman" w:eastAsia="仿宋_GB2312"/>
          <w:color w:val="000000"/>
          <w:sz w:val="30"/>
          <w:szCs w:val="32"/>
          <w:u w:val="single"/>
        </w:rPr>
      </w:pP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lang w:val="en-US" w:eastAsia="zh-CN"/>
        </w:rPr>
        <w:t>11</w:t>
      </w:r>
      <w:r>
        <w:rPr>
          <w:rFonts w:ascii="Times New Roman" w:hAnsi="Times New Roman" w:eastAsia="仿宋_GB2312"/>
          <w:color w:val="000000"/>
          <w:kern w:val="0"/>
          <w:sz w:val="30"/>
          <w:szCs w:val="32"/>
        </w:rPr>
        <w:t>）</w:t>
      </w:r>
      <w:r>
        <w:rPr>
          <w:rFonts w:ascii="Times New Roman" w:hAnsi="Times New Roman" w:eastAsia="仿宋_GB2312"/>
          <w:color w:val="000000"/>
          <w:sz w:val="30"/>
          <w:szCs w:val="32"/>
        </w:rPr>
        <w:t>承包人提交</w:t>
      </w:r>
      <w:r>
        <w:rPr>
          <w:rFonts w:hint="eastAsia" w:ascii="Times New Roman" w:hAnsi="Times New Roman" w:eastAsia="仿宋_GB2312"/>
          <w:color w:val="000000"/>
          <w:sz w:val="30"/>
          <w:szCs w:val="32"/>
          <w:lang w:eastAsia="zh-CN"/>
        </w:rPr>
        <w:t>施工过程结算</w:t>
      </w:r>
      <w:r>
        <w:rPr>
          <w:rFonts w:ascii="Times New Roman" w:hAnsi="Times New Roman" w:eastAsia="仿宋_GB2312"/>
          <w:color w:val="000000"/>
          <w:sz w:val="30"/>
          <w:szCs w:val="32"/>
        </w:rPr>
        <w:t>资料的内容：</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 xml:space="preserve"> </w:t>
      </w:r>
    </w:p>
    <w:p>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承包人需要提交</w:t>
      </w:r>
      <w:r>
        <w:rPr>
          <w:rFonts w:hint="eastAsia" w:ascii="Times New Roman" w:hAnsi="Times New Roman" w:eastAsia="仿宋_GB2312"/>
          <w:color w:val="000000"/>
          <w:sz w:val="30"/>
          <w:szCs w:val="32"/>
          <w:lang w:eastAsia="zh-CN"/>
        </w:rPr>
        <w:t>施工过程结算</w:t>
      </w:r>
      <w:r>
        <w:rPr>
          <w:rFonts w:ascii="Times New Roman" w:hAnsi="Times New Roman" w:eastAsia="仿宋_GB2312"/>
          <w:color w:val="000000"/>
          <w:sz w:val="30"/>
          <w:szCs w:val="32"/>
        </w:rPr>
        <w:t>资料套数：</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left="638" w:leftChars="304"/>
        <w:jc w:val="left"/>
        <w:rPr>
          <w:rFonts w:ascii="Times New Roman" w:hAnsi="Times New Roman" w:eastAsia="仿宋_GB2312"/>
          <w:color w:val="000000"/>
          <w:sz w:val="30"/>
          <w:szCs w:val="32"/>
        </w:rPr>
      </w:pPr>
      <w:r>
        <w:rPr>
          <w:rFonts w:ascii="Times New Roman" w:hAnsi="Times New Roman" w:eastAsia="仿宋_GB2312"/>
          <w:color w:val="000000"/>
          <w:sz w:val="30"/>
          <w:szCs w:val="32"/>
        </w:rPr>
        <w:t>承包人提交</w:t>
      </w:r>
      <w:r>
        <w:rPr>
          <w:rFonts w:hint="eastAsia" w:ascii="Times New Roman" w:hAnsi="Times New Roman" w:eastAsia="仿宋_GB2312"/>
          <w:color w:val="000000"/>
          <w:sz w:val="30"/>
          <w:szCs w:val="32"/>
          <w:lang w:eastAsia="zh-CN"/>
        </w:rPr>
        <w:t>施工过程结算</w:t>
      </w:r>
      <w:r>
        <w:rPr>
          <w:rFonts w:ascii="Times New Roman" w:hAnsi="Times New Roman" w:eastAsia="仿宋_GB2312"/>
          <w:color w:val="000000"/>
          <w:sz w:val="30"/>
          <w:szCs w:val="32"/>
        </w:rPr>
        <w:t>资料的费用承担：</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left="638" w:leftChars="304"/>
        <w:jc w:val="left"/>
        <w:rPr>
          <w:rFonts w:ascii="Times New Roman" w:hAnsi="Times New Roman" w:eastAsia="仿宋_GB2312"/>
          <w:color w:val="000000"/>
          <w:sz w:val="30"/>
          <w:szCs w:val="32"/>
        </w:rPr>
      </w:pPr>
      <w:r>
        <w:rPr>
          <w:rFonts w:ascii="Times New Roman" w:hAnsi="Times New Roman" w:eastAsia="仿宋_GB2312"/>
          <w:color w:val="000000"/>
          <w:sz w:val="30"/>
          <w:szCs w:val="32"/>
        </w:rPr>
        <w:t>承包人提交</w:t>
      </w:r>
      <w:r>
        <w:rPr>
          <w:rFonts w:hint="eastAsia" w:ascii="Times New Roman" w:hAnsi="Times New Roman" w:eastAsia="仿宋_GB2312"/>
          <w:color w:val="000000"/>
          <w:sz w:val="30"/>
          <w:szCs w:val="32"/>
          <w:lang w:eastAsia="zh-CN"/>
        </w:rPr>
        <w:t>施工过程结算</w:t>
      </w:r>
      <w:r>
        <w:rPr>
          <w:rFonts w:ascii="Times New Roman" w:hAnsi="Times New Roman" w:eastAsia="仿宋_GB2312"/>
          <w:color w:val="000000"/>
          <w:sz w:val="30"/>
          <w:szCs w:val="32"/>
        </w:rPr>
        <w:t>资料时间：</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hint="eastAsia" w:ascii="Times New Roman" w:hAnsi="Times New Roman" w:eastAsia="仿宋_GB2312"/>
          <w:color w:val="000000"/>
          <w:sz w:val="30"/>
          <w:szCs w:val="32"/>
        </w:rPr>
      </w:pPr>
      <w:r>
        <w:rPr>
          <w:rFonts w:ascii="Times New Roman" w:hAnsi="Times New Roman" w:eastAsia="仿宋_GB2312"/>
          <w:color w:val="000000"/>
          <w:sz w:val="30"/>
          <w:szCs w:val="32"/>
        </w:rPr>
        <w:t>承包人提交</w:t>
      </w:r>
      <w:r>
        <w:rPr>
          <w:rFonts w:hint="eastAsia" w:ascii="Times New Roman" w:hAnsi="Times New Roman" w:eastAsia="仿宋_GB2312"/>
          <w:color w:val="000000"/>
          <w:sz w:val="30"/>
          <w:szCs w:val="32"/>
          <w:lang w:eastAsia="zh-CN"/>
        </w:rPr>
        <w:t>施工过程结算</w:t>
      </w:r>
      <w:r>
        <w:rPr>
          <w:rFonts w:ascii="Times New Roman" w:hAnsi="Times New Roman" w:eastAsia="仿宋_GB2312"/>
          <w:color w:val="000000"/>
          <w:sz w:val="30"/>
          <w:szCs w:val="32"/>
        </w:rPr>
        <w:t>资料形式要求：</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lang w:val="en-US" w:eastAsia="zh-CN"/>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u w:val="single"/>
        </w:rPr>
      </w:pP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lang w:val="en-US" w:eastAsia="zh-CN"/>
        </w:rPr>
        <w:t>12</w:t>
      </w:r>
      <w:r>
        <w:rPr>
          <w:rFonts w:ascii="Times New Roman" w:hAnsi="Times New Roman" w:eastAsia="仿宋_GB2312"/>
          <w:color w:val="000000"/>
          <w:kern w:val="0"/>
          <w:sz w:val="30"/>
          <w:szCs w:val="32"/>
        </w:rPr>
        <w:t>）</w:t>
      </w:r>
      <w:r>
        <w:rPr>
          <w:rFonts w:ascii="Times New Roman" w:hAnsi="Times New Roman" w:eastAsia="仿宋_GB2312"/>
          <w:color w:val="000000"/>
          <w:sz w:val="30"/>
          <w:szCs w:val="32"/>
        </w:rPr>
        <w:t>承包人提交的竣工资料的内容：</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 xml:space="preserve"> </w:t>
      </w:r>
    </w:p>
    <w:p>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承包人需要提交的竣工资料套数：</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left="638" w:leftChars="304"/>
        <w:jc w:val="left"/>
        <w:rPr>
          <w:rFonts w:ascii="Times New Roman" w:hAnsi="Times New Roman" w:eastAsia="仿宋_GB2312"/>
          <w:color w:val="000000"/>
          <w:sz w:val="30"/>
          <w:szCs w:val="32"/>
        </w:rPr>
      </w:pPr>
      <w:r>
        <w:rPr>
          <w:rFonts w:ascii="Times New Roman" w:hAnsi="Times New Roman" w:eastAsia="仿宋_GB2312"/>
          <w:color w:val="000000"/>
          <w:sz w:val="30"/>
          <w:szCs w:val="32"/>
        </w:rPr>
        <w:t>承包人提交的竣工资料的费用承担：</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left="638" w:leftChars="304"/>
        <w:jc w:val="left"/>
        <w:rPr>
          <w:rFonts w:ascii="Times New Roman" w:hAnsi="Times New Roman" w:eastAsia="仿宋_GB2312"/>
          <w:color w:val="000000"/>
          <w:sz w:val="30"/>
          <w:szCs w:val="32"/>
        </w:rPr>
      </w:pPr>
      <w:r>
        <w:rPr>
          <w:rFonts w:ascii="Times New Roman" w:hAnsi="Times New Roman" w:eastAsia="仿宋_GB2312"/>
          <w:color w:val="000000"/>
          <w:sz w:val="30"/>
          <w:szCs w:val="32"/>
        </w:rPr>
        <w:t>承包人提交的竣工资料移交时间：</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hint="eastAsia" w:ascii="Times New Roman" w:hAnsi="Times New Roman" w:eastAsia="仿宋_GB2312"/>
          <w:color w:val="000000"/>
          <w:sz w:val="30"/>
          <w:szCs w:val="32"/>
        </w:rPr>
      </w:pPr>
      <w:r>
        <w:rPr>
          <w:rFonts w:ascii="Times New Roman" w:hAnsi="Times New Roman" w:eastAsia="仿宋_GB2312"/>
          <w:color w:val="000000"/>
          <w:sz w:val="30"/>
          <w:szCs w:val="32"/>
        </w:rPr>
        <w:t>承包人提交的竣工资料形式要求：</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rPr>
        <w:t>1</w:t>
      </w:r>
      <w:r>
        <w:rPr>
          <w:rFonts w:hint="eastAsia" w:ascii="Times New Roman" w:hAnsi="Times New Roman" w:eastAsia="仿宋_GB2312"/>
          <w:color w:val="000000"/>
          <w:kern w:val="0"/>
          <w:sz w:val="30"/>
          <w:szCs w:val="32"/>
          <w:lang w:val="en-US" w:eastAsia="zh-CN"/>
        </w:rPr>
        <w:t>3</w:t>
      </w:r>
      <w:r>
        <w:rPr>
          <w:rFonts w:ascii="Times New Roman" w:hAnsi="Times New Roman" w:eastAsia="仿宋_GB2312"/>
          <w:color w:val="000000"/>
          <w:kern w:val="0"/>
          <w:sz w:val="30"/>
          <w:szCs w:val="32"/>
        </w:rPr>
        <w:t>）承包人应履行的其他义务：</w:t>
      </w:r>
      <w:r>
        <w:rPr>
          <w:rFonts w:ascii="Times New Roman" w:hAnsi="Times New Roman" w:eastAsia="仿宋_GB2312"/>
          <w:color w:val="000000"/>
          <w:sz w:val="30"/>
          <w:szCs w:val="32"/>
          <w:u w:val="single"/>
        </w:rPr>
        <w:t>             </w:t>
      </w:r>
      <w:r>
        <w:rPr>
          <w:rFonts w:ascii="Times New Roman" w:hAnsi="Times New Roman" w:eastAsia="仿宋_GB2312"/>
          <w:color w:val="000000"/>
          <w:sz w:val="30"/>
          <w:szCs w:val="32"/>
        </w:rPr>
        <w:t xml:space="preserve">              </w:t>
      </w:r>
      <w:r>
        <w:rPr>
          <w:rFonts w:ascii="Times New Roman" w:hAnsi="Times New Roman" w:eastAsia="仿宋_GB2312"/>
          <w:color w:val="000000"/>
          <w:sz w:val="30"/>
          <w:szCs w:val="32"/>
          <w:u w:val="single"/>
        </w:rPr>
        <w:t xml:space="preserve">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3.2 项目经理</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kern w:val="0"/>
          <w:sz w:val="30"/>
          <w:szCs w:val="32"/>
        </w:rPr>
        <w:t xml:space="preserve">3.2.1 </w:t>
      </w:r>
      <w:r>
        <w:rPr>
          <w:rFonts w:ascii="Times New Roman" w:hAnsi="Times New Roman" w:eastAsia="仿宋_GB2312"/>
          <w:color w:val="000000"/>
          <w:sz w:val="30"/>
          <w:szCs w:val="32"/>
        </w:rPr>
        <w:t>项目经理：</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姓    名：</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身份证号：</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建造师执业资格等级：</w:t>
      </w:r>
      <w:r>
        <w:rPr>
          <w:rFonts w:ascii="Times New Roman" w:hAnsi="Times New Roman" w:eastAsia="仿宋_GB2312"/>
          <w:color w:val="000000"/>
          <w:sz w:val="30"/>
          <w:szCs w:val="32"/>
          <w:u w:val="single"/>
        </w:rPr>
        <w:t>  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建造师注册证书号：</w:t>
      </w:r>
      <w:r>
        <w:rPr>
          <w:rFonts w:ascii="Times New Roman" w:hAnsi="Times New Roman" w:eastAsia="仿宋_GB2312"/>
          <w:color w:val="000000"/>
          <w:sz w:val="30"/>
          <w:szCs w:val="32"/>
          <w:u w:val="single"/>
        </w:rPr>
        <w:t>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建造师执业印章号：</w:t>
      </w:r>
      <w:r>
        <w:rPr>
          <w:rFonts w:ascii="Times New Roman" w:hAnsi="Times New Roman" w:eastAsia="仿宋_GB2312"/>
          <w:color w:val="000000"/>
          <w:sz w:val="30"/>
          <w:szCs w:val="32"/>
          <w:u w:val="single"/>
        </w:rPr>
        <w:t>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安全生产考核合格证书号：</w:t>
      </w:r>
      <w:r>
        <w:rPr>
          <w:rFonts w:ascii="Times New Roman" w:hAnsi="Times New Roman" w:eastAsia="仿宋_GB2312"/>
          <w:color w:val="000000"/>
          <w:sz w:val="30"/>
          <w:szCs w:val="32"/>
          <w:u w:val="single"/>
        </w:rPr>
        <w:t>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联系电话：</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电子信箱：</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通信地址：</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承包人对项目经理的授权范围如下：</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关于项目经理每月在施工现场的时间要求：</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 xml:space="preserve">   </w:t>
      </w:r>
      <w:r>
        <w:rPr>
          <w:rFonts w:ascii="Times New Roman" w:hAnsi="Times New Roman" w:eastAsia="仿宋_GB2312"/>
          <w:color w:val="000000"/>
          <w:sz w:val="30"/>
          <w:szCs w:val="32"/>
          <w:u w:val="single"/>
        </w:rPr>
        <w:t xml:space="preserve">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承包人未提交劳动合同，以及没有为项目经理缴纳社会保险证明的违约责任：</w:t>
      </w:r>
      <w:r>
        <w:rPr>
          <w:rFonts w:ascii="Times New Roman" w:hAnsi="Times New Roman" w:eastAsia="仿宋_GB2312"/>
          <w:color w:val="000000"/>
          <w:sz w:val="30"/>
          <w:szCs w:val="32"/>
          <w:u w:val="single"/>
        </w:rPr>
        <w:t xml:space="preserve">               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u w:val="single"/>
        </w:rPr>
      </w:pPr>
      <w:r>
        <w:rPr>
          <w:rFonts w:ascii="Times New Roman" w:hAnsi="Times New Roman" w:eastAsia="仿宋_GB2312"/>
          <w:color w:val="000000"/>
          <w:kern w:val="0"/>
          <w:sz w:val="30"/>
          <w:szCs w:val="32"/>
        </w:rPr>
        <w:t>项目经理未经批准，擅自离开施工现场的违约责任：</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 xml:space="preserve">     </w:t>
      </w:r>
      <w:r>
        <w:rPr>
          <w:rFonts w:ascii="Times New Roman" w:hAnsi="Times New Roman" w:eastAsia="仿宋_GB2312"/>
          <w:color w:val="000000"/>
          <w:sz w:val="30"/>
          <w:szCs w:val="32"/>
          <w:u w:val="single"/>
        </w:rPr>
        <w:t xml:space="preserve">     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3.2.3 承包人擅自更换项目经理的违约责任：</w:t>
      </w:r>
      <w:r>
        <w:rPr>
          <w:rFonts w:ascii="Times New Roman" w:hAnsi="Times New Roman" w:eastAsia="仿宋_GB2312"/>
          <w:color w:val="000000"/>
          <w:sz w:val="30"/>
          <w:szCs w:val="32"/>
          <w:u w:val="single"/>
        </w:rPr>
        <w:t xml:space="preserve">              </w:t>
      </w:r>
    </w:p>
    <w:p>
      <w:pPr>
        <w:spacing w:line="360" w:lineRule="auto"/>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outlineLvl w:val="0"/>
        <w:rPr>
          <w:rFonts w:ascii="Times New Roman" w:hAnsi="Times New Roman" w:eastAsia="仿宋_GB2312"/>
          <w:color w:val="000000"/>
          <w:sz w:val="30"/>
          <w:szCs w:val="32"/>
        </w:rPr>
      </w:pPr>
      <w:r>
        <w:rPr>
          <w:rFonts w:ascii="Times New Roman" w:hAnsi="Times New Roman" w:eastAsia="仿宋_GB2312"/>
          <w:color w:val="000000"/>
          <w:sz w:val="30"/>
          <w:szCs w:val="32"/>
        </w:rPr>
        <w:t xml:space="preserve">    3.2.4 承包人无正当理由拒绝更换项目经理的违约责任：</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 xml:space="preserve">     </w:t>
      </w:r>
      <w:r>
        <w:rPr>
          <w:rFonts w:ascii="Times New Roman" w:hAnsi="Times New Roman" w:eastAsia="仿宋_GB2312"/>
          <w:color w:val="000000"/>
          <w:sz w:val="30"/>
          <w:szCs w:val="32"/>
          <w:u w:val="single"/>
        </w:rPr>
        <w:t xml:space="preserve">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3.3 承包人人员</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3.3.1 承包人提交项目管理机构及施工现场管理人员安排报告的期限：</w:t>
      </w:r>
      <w:r>
        <w:rPr>
          <w:rFonts w:ascii="Times New Roman" w:hAnsi="Times New Roman" w:eastAsia="仿宋_GB2312"/>
          <w:color w:val="000000"/>
          <w:sz w:val="30"/>
          <w:szCs w:val="32"/>
          <w:u w:val="single"/>
        </w:rPr>
        <w:t xml:space="preserve">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3.3.3 承包人无正当理由拒绝撤换主要施工管理人员的违约责任：</w:t>
      </w:r>
      <w:r>
        <w:rPr>
          <w:rFonts w:ascii="Times New Roman" w:hAnsi="Times New Roman" w:eastAsia="仿宋_GB2312"/>
          <w:color w:val="000000"/>
          <w:sz w:val="30"/>
          <w:szCs w:val="32"/>
          <w:u w:val="single"/>
        </w:rPr>
        <w:t xml:space="preserve">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u w:val="single"/>
        </w:rPr>
      </w:pPr>
      <w:r>
        <w:rPr>
          <w:rFonts w:ascii="Times New Roman" w:hAnsi="Times New Roman" w:eastAsia="仿宋_GB2312"/>
          <w:color w:val="000000"/>
          <w:sz w:val="30"/>
          <w:szCs w:val="32"/>
        </w:rPr>
        <w:t xml:space="preserve">3.3.4 承包人主要施工管理人员离开施工现场的批准要求：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3.3.5承包人擅自更换主要施工管理人员的违约责任：</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承包人主要施工管理人员擅自离开施工现场的违约责任：</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3</w:t>
      </w:r>
      <w:bookmarkStart w:id="506" w:name="_Toc297216151"/>
      <w:bookmarkStart w:id="507" w:name="_Toc296503159"/>
      <w:bookmarkStart w:id="508" w:name="_Toc297123492"/>
      <w:bookmarkStart w:id="509" w:name="_Toc296890987"/>
      <w:bookmarkStart w:id="510" w:name="_Toc296944498"/>
      <w:bookmarkStart w:id="511" w:name="_Toc297048345"/>
      <w:bookmarkStart w:id="512" w:name="_Toc304295523"/>
      <w:bookmarkStart w:id="513" w:name="_Toc296891199"/>
      <w:bookmarkStart w:id="514" w:name="_Toc297120459"/>
      <w:bookmarkStart w:id="515" w:name="_Toc292559869"/>
      <w:bookmarkStart w:id="516" w:name="_Toc300934945"/>
      <w:bookmarkStart w:id="517" w:name="_Toc296346660"/>
      <w:bookmarkStart w:id="518" w:name="_Toc312677988"/>
      <w:bookmarkStart w:id="519" w:name="_Toc303539102"/>
      <w:bookmarkStart w:id="520" w:name="_Toc296347158"/>
      <w:bookmarkStart w:id="521" w:name="_Toc292559364"/>
      <w:r>
        <w:rPr>
          <w:rFonts w:ascii="Times New Roman" w:hAnsi="Times New Roman" w:eastAsia="黑体"/>
          <w:color w:val="000000"/>
          <w:sz w:val="30"/>
          <w:szCs w:val="32"/>
        </w:rPr>
        <w:t>.5 分包</w:t>
      </w:r>
    </w:p>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Pr>
        <w:spacing w:line="360" w:lineRule="auto"/>
        <w:ind w:firstLine="600" w:firstLineChars="200"/>
        <w:rPr>
          <w:rFonts w:ascii="Times New Roman" w:hAnsi="Times New Roman" w:eastAsia="仿宋_GB2312"/>
          <w:sz w:val="30"/>
          <w:szCs w:val="32"/>
        </w:rPr>
      </w:pPr>
      <w:r>
        <w:rPr>
          <w:rFonts w:ascii="Times New Roman" w:hAnsi="Times New Roman" w:eastAsia="仿宋_GB2312"/>
          <w:sz w:val="30"/>
          <w:szCs w:val="32"/>
        </w:rPr>
        <w:t>3</w:t>
      </w:r>
      <w:bookmarkStart w:id="522" w:name="_Toc297048346"/>
      <w:bookmarkStart w:id="523" w:name="_Toc296891200"/>
      <w:bookmarkStart w:id="524" w:name="_Toc292559870"/>
      <w:bookmarkStart w:id="525" w:name="_Toc296890988"/>
      <w:bookmarkStart w:id="526" w:name="_Toc304295524"/>
      <w:bookmarkStart w:id="527" w:name="_Toc292559365"/>
      <w:bookmarkStart w:id="528" w:name="_Toc296347159"/>
      <w:bookmarkStart w:id="529" w:name="_Toc297123493"/>
      <w:bookmarkStart w:id="530" w:name="_Toc296944499"/>
      <w:bookmarkStart w:id="531" w:name="_Toc296503160"/>
      <w:bookmarkStart w:id="532" w:name="_Toc297120460"/>
      <w:bookmarkStart w:id="533" w:name="_Toc303539103"/>
      <w:bookmarkStart w:id="534" w:name="_Toc296346661"/>
      <w:bookmarkStart w:id="535" w:name="_Toc297216152"/>
      <w:bookmarkStart w:id="536" w:name="_Toc300934946"/>
      <w:bookmarkStart w:id="537" w:name="_Toc312677989"/>
      <w:bookmarkStart w:id="538" w:name="_Toc318581158"/>
      <w:r>
        <w:rPr>
          <w:rFonts w:ascii="Times New Roman" w:hAnsi="Times New Roman" w:eastAsia="仿宋_GB2312"/>
          <w:sz w:val="30"/>
          <w:szCs w:val="32"/>
        </w:rPr>
        <w:t>.5.1 分包的一般约定</w:t>
      </w:r>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禁止分包的工程包括：</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hint="eastAsia" w:ascii="Times New Roman" w:hAnsi="Times New Roman" w:eastAsia="仿宋_GB2312"/>
          <w:color w:val="000000"/>
          <w:sz w:val="30"/>
          <w:szCs w:val="32"/>
          <w:u w:val="single"/>
        </w:rPr>
      </w:pPr>
      <w:r>
        <w:rPr>
          <w:rFonts w:ascii="Times New Roman" w:hAnsi="Times New Roman" w:eastAsia="仿宋_GB2312"/>
          <w:sz w:val="30"/>
          <w:szCs w:val="32"/>
        </w:rPr>
        <w:t>主体结构、关键性工作的范围：</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p>
    <w:p>
      <w:pPr>
        <w:spacing w:line="360" w:lineRule="auto"/>
        <w:jc w:val="left"/>
        <w:rPr>
          <w:rFonts w:ascii="Times New Roman" w:hAnsi="Times New Roman" w:eastAsia="仿宋_GB2312"/>
          <w:color w:val="000000"/>
          <w:sz w:val="30"/>
          <w:szCs w:val="32"/>
          <w:u w:val="single"/>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Start w:id="539" w:name="_Toc297048347"/>
      <w:bookmarkStart w:id="540" w:name="_Toc300934947"/>
      <w:bookmarkStart w:id="541" w:name="_Toc296891201"/>
      <w:bookmarkStart w:id="542" w:name="_Toc303539104"/>
      <w:bookmarkStart w:id="543" w:name="_Toc297123494"/>
      <w:bookmarkStart w:id="544" w:name="_Toc297120461"/>
      <w:bookmarkStart w:id="545" w:name="_Toc296890989"/>
      <w:bookmarkStart w:id="546" w:name="_Toc296503161"/>
      <w:bookmarkStart w:id="547" w:name="_Toc296347160"/>
      <w:bookmarkStart w:id="548" w:name="_Toc296944500"/>
      <w:bookmarkStart w:id="549" w:name="_Toc296346662"/>
      <w:bookmarkStart w:id="550" w:name="_Toc297216153"/>
      <w:bookmarkStart w:id="551" w:name="_Toc304295525"/>
    </w:p>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pPr>
        <w:spacing w:line="360" w:lineRule="auto"/>
        <w:rPr>
          <w:rFonts w:ascii="Times New Roman" w:hAnsi="Times New Roman" w:eastAsia="仿宋_GB2312"/>
          <w:sz w:val="30"/>
          <w:szCs w:val="32"/>
        </w:rPr>
      </w:pPr>
      <w:r>
        <w:rPr>
          <w:rFonts w:ascii="Times New Roman" w:hAnsi="Times New Roman" w:eastAsia="仿宋_GB2312"/>
          <w:sz w:val="30"/>
          <w:szCs w:val="32"/>
        </w:rPr>
        <w:t xml:space="preserve">    3</w:t>
      </w:r>
      <w:bookmarkStart w:id="552" w:name="_Toc318581159"/>
      <w:bookmarkStart w:id="553" w:name="_Toc312677990"/>
      <w:r>
        <w:rPr>
          <w:rFonts w:ascii="Times New Roman" w:hAnsi="Times New Roman" w:eastAsia="仿宋_GB2312"/>
          <w:sz w:val="30"/>
          <w:szCs w:val="32"/>
        </w:rPr>
        <w:t>.5.2分包的确定</w:t>
      </w:r>
    </w:p>
    <w:p>
      <w:pPr>
        <w:spacing w:line="360" w:lineRule="auto"/>
        <w:ind w:firstLine="600" w:firstLineChars="200"/>
        <w:rPr>
          <w:rFonts w:ascii="Times New Roman" w:hAnsi="Times New Roman" w:eastAsia="仿宋_GB2312"/>
          <w:color w:val="000000"/>
          <w:sz w:val="30"/>
          <w:szCs w:val="32"/>
          <w:u w:val="single"/>
        </w:rPr>
      </w:pPr>
      <w:r>
        <w:rPr>
          <w:rFonts w:ascii="Times New Roman" w:hAnsi="Times New Roman" w:eastAsia="仿宋_GB2312"/>
          <w:sz w:val="30"/>
          <w:szCs w:val="32"/>
        </w:rPr>
        <w:t>允许分包的专业工程包括：</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hint="eastAsia" w:ascii="Times New Roman" w:hAnsi="Times New Roman" w:eastAsia="仿宋_GB2312"/>
          <w:color w:val="000000"/>
          <w:sz w:val="30"/>
          <w:szCs w:val="32"/>
          <w:u w:val="single"/>
        </w:rPr>
      </w:pPr>
      <w:r>
        <w:rPr>
          <w:rFonts w:ascii="Times New Roman" w:hAnsi="Times New Roman" w:eastAsia="仿宋_GB2312"/>
          <w:color w:val="000000"/>
          <w:sz w:val="30"/>
          <w:szCs w:val="32"/>
        </w:rPr>
        <w:t>其他关于分包的约定：</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p>
    <w:p>
      <w:pPr>
        <w:spacing w:line="360" w:lineRule="auto"/>
        <w:rPr>
          <w:rFonts w:ascii="Times New Roman" w:hAnsi="Times New Roman" w:eastAsia="仿宋_GB2312"/>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sz w:val="30"/>
          <w:szCs w:val="32"/>
        </w:rPr>
      </w:pPr>
      <w:r>
        <w:rPr>
          <w:rFonts w:ascii="Times New Roman" w:hAnsi="Times New Roman" w:eastAsia="仿宋_GB2312"/>
          <w:sz w:val="30"/>
          <w:szCs w:val="32"/>
        </w:rPr>
        <w:t>3.5.4 分包合同价款</w:t>
      </w:r>
    </w:p>
    <w:p>
      <w:pPr>
        <w:spacing w:line="360" w:lineRule="auto"/>
        <w:ind w:firstLine="600" w:firstLineChars="200"/>
        <w:rPr>
          <w:rFonts w:ascii="Times New Roman" w:hAnsi="Times New Roman" w:eastAsia="仿宋_GB2312"/>
          <w:sz w:val="30"/>
          <w:szCs w:val="32"/>
        </w:rPr>
      </w:pPr>
      <w:r>
        <w:rPr>
          <w:rFonts w:ascii="Times New Roman" w:hAnsi="Times New Roman" w:eastAsia="仿宋_GB2312"/>
          <w:sz w:val="30"/>
          <w:szCs w:val="32"/>
        </w:rPr>
        <w:t>关于分包合同价款支付的约定：</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bookmarkEnd w:id="552"/>
    <w:bookmarkEnd w:id="553"/>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3.6 工程照管与成品、半成品保护</w:t>
      </w:r>
    </w:p>
    <w:p>
      <w:pPr>
        <w:spacing w:before="120" w:after="120" w:line="360" w:lineRule="auto"/>
        <w:ind w:firstLine="600" w:firstLineChars="200"/>
        <w:rPr>
          <w:rFonts w:ascii="Times New Roman" w:hAnsi="Times New Roman" w:eastAsia="仿宋_GB2312"/>
          <w:color w:val="000000"/>
          <w:kern w:val="0"/>
          <w:sz w:val="30"/>
          <w:szCs w:val="32"/>
          <w:u w:val="single"/>
        </w:rPr>
      </w:pPr>
      <w:r>
        <w:rPr>
          <w:rFonts w:ascii="Times New Roman" w:hAnsi="Times New Roman" w:eastAsia="仿宋_GB2312"/>
          <w:color w:val="000000"/>
          <w:kern w:val="0"/>
          <w:sz w:val="30"/>
          <w:szCs w:val="32"/>
        </w:rPr>
        <w:t>承包人负责照管工程及工程相关的材料、工程设备的起始时间：</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3.7 履约担保</w:t>
      </w:r>
    </w:p>
    <w:p>
      <w:pPr>
        <w:spacing w:line="360" w:lineRule="auto"/>
        <w:ind w:firstLine="600" w:firstLineChars="200"/>
        <w:jc w:val="left"/>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承包人是否提供履约担保：</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hint="eastAsia" w:ascii="Times New Roman" w:hAnsi="Times New Roman" w:eastAsia="仿宋_GB2312"/>
          <w:color w:val="000000"/>
          <w:sz w:val="30"/>
          <w:szCs w:val="32"/>
          <w:u w:val="single"/>
        </w:rPr>
      </w:pPr>
      <w:r>
        <w:rPr>
          <w:rFonts w:ascii="Times New Roman" w:hAnsi="Times New Roman" w:eastAsia="仿宋_GB2312"/>
          <w:color w:val="000000"/>
          <w:sz w:val="30"/>
          <w:szCs w:val="32"/>
        </w:rPr>
        <w:t>承包人提供履约担保的形式</w:t>
      </w:r>
      <w:r>
        <w:rPr>
          <w:rFonts w:hint="eastAsia" w:ascii="Times New Roman" w:hAnsi="Times New Roman" w:eastAsia="仿宋_GB2312"/>
          <w:color w:val="000000"/>
          <w:sz w:val="30"/>
          <w:szCs w:val="32"/>
        </w:rPr>
        <w:t>、金额及期限的</w:t>
      </w:r>
      <w:r>
        <w:rPr>
          <w:rFonts w:ascii="Times New Roman" w:hAnsi="Times New Roman" w:eastAsia="仿宋_GB2312"/>
          <w:color w:val="000000"/>
          <w:sz w:val="30"/>
          <w:szCs w:val="32"/>
        </w:rPr>
        <w:t>：</w:t>
      </w:r>
      <w:r>
        <w:rPr>
          <w:rFonts w:ascii="Times New Roman" w:hAnsi="Times New Roman" w:eastAsia="仿宋_GB2312"/>
          <w:color w:val="000000"/>
          <w:sz w:val="30"/>
          <w:szCs w:val="32"/>
          <w:u w:val="single"/>
        </w:rPr>
        <w:t xml:space="preserve">              </w:t>
      </w:r>
    </w:p>
    <w:p>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pStyle w:val="6"/>
        <w:spacing w:before="120" w:after="120" w:line="360" w:lineRule="auto"/>
        <w:rPr>
          <w:rFonts w:ascii="Times New Roman" w:hAnsi="Times New Roman" w:eastAsia="黑体"/>
          <w:b w:val="0"/>
          <w:color w:val="000000"/>
          <w:sz w:val="32"/>
          <w:szCs w:val="32"/>
        </w:rPr>
      </w:pPr>
      <w:bookmarkStart w:id="554" w:name="_Toc351203636"/>
      <w:r>
        <w:rPr>
          <w:rFonts w:ascii="Times New Roman" w:hAnsi="Times New Roman" w:eastAsia="黑体"/>
          <w:b w:val="0"/>
          <w:color w:val="000000"/>
          <w:sz w:val="32"/>
          <w:szCs w:val="32"/>
        </w:rPr>
        <w:t>4</w:t>
      </w:r>
      <w:bookmarkStart w:id="555" w:name="_Toc296347161"/>
      <w:bookmarkStart w:id="556" w:name="_Toc296891202"/>
      <w:bookmarkStart w:id="557" w:name="_Toc296503162"/>
      <w:bookmarkStart w:id="558" w:name="_Toc296346663"/>
      <w:bookmarkStart w:id="559" w:name="_Toc296890990"/>
      <w:bookmarkStart w:id="560" w:name="_Toc296944501"/>
      <w:bookmarkStart w:id="561" w:name="_Toc292559871"/>
      <w:bookmarkStart w:id="562" w:name="_Toc297120462"/>
      <w:bookmarkStart w:id="563" w:name="_Toc297048348"/>
      <w:bookmarkStart w:id="564" w:name="_Toc292559366"/>
      <w:bookmarkStart w:id="565" w:name="_Toc267251413"/>
      <w:r>
        <w:rPr>
          <w:rFonts w:ascii="Times New Roman" w:hAnsi="Times New Roman" w:eastAsia="黑体"/>
          <w:b w:val="0"/>
          <w:color w:val="000000"/>
          <w:sz w:val="32"/>
          <w:szCs w:val="32"/>
        </w:rPr>
        <w:t>. 监</w:t>
      </w:r>
      <w:bookmarkEnd w:id="555"/>
      <w:bookmarkEnd w:id="556"/>
      <w:bookmarkEnd w:id="557"/>
      <w:bookmarkEnd w:id="558"/>
      <w:bookmarkEnd w:id="559"/>
      <w:bookmarkEnd w:id="560"/>
      <w:bookmarkEnd w:id="561"/>
      <w:bookmarkEnd w:id="562"/>
      <w:bookmarkEnd w:id="563"/>
      <w:bookmarkEnd w:id="564"/>
      <w:bookmarkEnd w:id="565"/>
      <w:r>
        <w:rPr>
          <w:rFonts w:ascii="Times New Roman" w:hAnsi="Times New Roman" w:eastAsia="黑体"/>
          <w:b w:val="0"/>
          <w:color w:val="000000"/>
          <w:sz w:val="32"/>
          <w:szCs w:val="32"/>
        </w:rPr>
        <w:t>理人</w:t>
      </w:r>
      <w:bookmarkEnd w:id="554"/>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4.1监理人的一般规定</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关于监理人的监理内容：</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关于监理人的监理权限：</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 xml:space="preserve">。 </w:t>
      </w:r>
    </w:p>
    <w:p>
      <w:pPr>
        <w:spacing w:line="360" w:lineRule="auto"/>
        <w:ind w:firstLine="600" w:firstLineChars="200"/>
        <w:rPr>
          <w:rFonts w:hint="eastAsia" w:ascii="Times New Roman" w:hAnsi="Times New Roman" w:eastAsia="仿宋_GB2312"/>
          <w:color w:val="000000"/>
          <w:sz w:val="30"/>
          <w:szCs w:val="32"/>
          <w:u w:val="single"/>
        </w:rPr>
      </w:pPr>
      <w:r>
        <w:rPr>
          <w:rFonts w:ascii="Times New Roman" w:hAnsi="Times New Roman" w:eastAsia="仿宋_GB2312"/>
          <w:color w:val="000000"/>
          <w:sz w:val="30"/>
          <w:szCs w:val="32"/>
        </w:rPr>
        <w:t>关于监理人在施工现场的办公场所、生活场所的提供和费用承担的约定：</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p>
    <w:p>
      <w:pPr>
        <w:spacing w:line="360" w:lineRule="auto"/>
        <w:rPr>
          <w:rFonts w:hint="eastAsia"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4.2 监理人员</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总监理工程师：</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姓    名：</w:t>
      </w:r>
      <w:r>
        <w:rPr>
          <w:rFonts w:ascii="Times New Roman" w:hAnsi="Times New Roman" w:eastAsia="仿宋_GB2312"/>
          <w:color w:val="000000"/>
          <w:sz w:val="30"/>
          <w:szCs w:val="32"/>
          <w:u w:val="single"/>
        </w:rPr>
        <w:t>  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职    务：</w:t>
      </w:r>
      <w:r>
        <w:rPr>
          <w:rFonts w:ascii="Times New Roman" w:hAnsi="Times New Roman" w:eastAsia="仿宋_GB2312"/>
          <w:color w:val="000000"/>
          <w:sz w:val="30"/>
          <w:szCs w:val="32"/>
          <w:u w:val="single"/>
        </w:rPr>
        <w:t>  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监理工程师执业资格证书号：</w:t>
      </w:r>
      <w:r>
        <w:rPr>
          <w:rFonts w:ascii="Times New Roman" w:hAnsi="Times New Roman" w:eastAsia="仿宋_GB2312"/>
          <w:color w:val="000000"/>
          <w:sz w:val="30"/>
          <w:szCs w:val="32"/>
          <w:u w:val="single"/>
        </w:rPr>
        <w:t>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联系电话：</w:t>
      </w:r>
      <w:r>
        <w:rPr>
          <w:rFonts w:ascii="Times New Roman" w:hAnsi="Times New Roman" w:eastAsia="仿宋_GB2312"/>
          <w:color w:val="000000"/>
          <w:sz w:val="30"/>
          <w:szCs w:val="32"/>
          <w:u w:val="single"/>
        </w:rPr>
        <w:t>  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电子信箱：</w:t>
      </w:r>
      <w:r>
        <w:rPr>
          <w:rFonts w:ascii="Times New Roman" w:hAnsi="Times New Roman" w:eastAsia="仿宋_GB2312"/>
          <w:color w:val="000000"/>
          <w:sz w:val="30"/>
          <w:szCs w:val="32"/>
          <w:u w:val="single"/>
        </w:rPr>
        <w:t>  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通信地址：</w:t>
      </w:r>
      <w:r>
        <w:rPr>
          <w:rFonts w:ascii="Times New Roman" w:hAnsi="Times New Roman" w:eastAsia="仿宋_GB2312"/>
          <w:color w:val="000000"/>
          <w:sz w:val="30"/>
          <w:szCs w:val="32"/>
          <w:u w:val="single"/>
        </w:rPr>
        <w:t>  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关于监理人的其他约定：</w:t>
      </w:r>
      <w:r>
        <w:rPr>
          <w:rFonts w:ascii="Times New Roman" w:hAnsi="Times New Roman" w:eastAsia="仿宋_GB2312"/>
          <w:color w:val="000000"/>
          <w:sz w:val="30"/>
          <w:szCs w:val="32"/>
          <w:u w:val="single"/>
        </w:rPr>
        <w:t>   </w:t>
      </w:r>
      <w:r>
        <w:rPr>
          <w:rFonts w:ascii="Times New Roman" w:hAnsi="Times New Roman" w:eastAsia="仿宋_GB2312"/>
          <w:color w:val="000000"/>
          <w:sz w:val="30"/>
          <w:szCs w:val="32"/>
        </w:rPr>
        <w:t>。</w:t>
      </w:r>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4.4 商定或确定</w:t>
      </w:r>
    </w:p>
    <w:p>
      <w:pPr>
        <w:spacing w:line="360" w:lineRule="auto"/>
        <w:ind w:firstLine="600" w:firstLineChars="200"/>
        <w:rPr>
          <w:rFonts w:ascii="Times New Roman" w:hAnsi="Times New Roman" w:eastAsia="仿宋_GB2312"/>
          <w:color w:val="000000"/>
          <w:sz w:val="30"/>
          <w:szCs w:val="32"/>
        </w:rPr>
      </w:pPr>
      <w:bookmarkStart w:id="566" w:name="_Toc267251418"/>
      <w:r>
        <w:rPr>
          <w:rFonts w:ascii="Times New Roman" w:hAnsi="Times New Roman" w:eastAsia="仿宋_GB2312"/>
          <w:color w:val="000000"/>
          <w:sz w:val="30"/>
          <w:szCs w:val="32"/>
        </w:rPr>
        <w:t>在发包人和承包人不能通过协商达成一致意见时，发包人授权监理人对以下事项进行确定：</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pStyle w:val="6"/>
        <w:spacing w:before="120" w:after="120" w:line="360" w:lineRule="auto"/>
        <w:rPr>
          <w:rFonts w:ascii="Times New Roman" w:hAnsi="Times New Roman" w:eastAsia="黑体"/>
          <w:b w:val="0"/>
          <w:color w:val="000000"/>
          <w:sz w:val="32"/>
          <w:szCs w:val="32"/>
        </w:rPr>
      </w:pPr>
      <w:bookmarkStart w:id="567" w:name="_Toc351203637"/>
      <w:r>
        <w:rPr>
          <w:rFonts w:ascii="Times New Roman" w:hAnsi="Times New Roman" w:eastAsia="黑体"/>
          <w:b w:val="0"/>
          <w:color w:val="000000"/>
          <w:sz w:val="32"/>
          <w:szCs w:val="32"/>
        </w:rPr>
        <w:t>5</w:t>
      </w:r>
      <w:bookmarkEnd w:id="566"/>
      <w:bookmarkStart w:id="568" w:name="_Toc296944502"/>
      <w:bookmarkStart w:id="569" w:name="_Toc296890991"/>
      <w:bookmarkStart w:id="570" w:name="_Toc296347162"/>
      <w:bookmarkStart w:id="571" w:name="_Toc297120463"/>
      <w:bookmarkStart w:id="572" w:name="_Toc296891203"/>
      <w:bookmarkStart w:id="573" w:name="_Toc292559367"/>
      <w:bookmarkStart w:id="574" w:name="_Toc296346664"/>
      <w:bookmarkStart w:id="575" w:name="_Toc297048349"/>
      <w:bookmarkStart w:id="576" w:name="_Toc296503163"/>
      <w:bookmarkStart w:id="577" w:name="_Toc292559872"/>
      <w:r>
        <w:rPr>
          <w:rFonts w:ascii="Times New Roman" w:hAnsi="Times New Roman" w:eastAsia="黑体"/>
          <w:b w:val="0"/>
          <w:color w:val="000000"/>
          <w:sz w:val="32"/>
          <w:szCs w:val="32"/>
        </w:rPr>
        <w:t>. 工程质量</w:t>
      </w:r>
      <w:bookmarkEnd w:id="567"/>
    </w:p>
    <w:p>
      <w:pPr>
        <w:spacing w:after="120" w:line="360" w:lineRule="auto"/>
        <w:ind w:firstLine="600" w:firstLineChars="200"/>
        <w:outlineLvl w:val="0"/>
        <w:rPr>
          <w:rFonts w:ascii="Times New Roman" w:hAnsi="Times New Roman" w:eastAsia="黑体"/>
          <w:color w:val="000000"/>
          <w:sz w:val="30"/>
          <w:szCs w:val="32"/>
        </w:rPr>
      </w:pPr>
      <w:r>
        <w:rPr>
          <w:rFonts w:ascii="Times New Roman" w:hAnsi="Times New Roman" w:eastAsia="黑体"/>
          <w:color w:val="000000"/>
          <w:sz w:val="30"/>
          <w:szCs w:val="32"/>
        </w:rPr>
        <w:t>5.1 质量要求</w:t>
      </w:r>
    </w:p>
    <w:p>
      <w:pPr>
        <w:spacing w:line="360" w:lineRule="auto"/>
        <w:ind w:firstLine="600" w:firstLineChars="200"/>
        <w:jc w:val="left"/>
        <w:rPr>
          <w:rFonts w:hint="eastAsia" w:ascii="Times New Roman" w:hAnsi="Times New Roman" w:eastAsia="仿宋_GB2312"/>
          <w:sz w:val="30"/>
          <w:szCs w:val="32"/>
          <w:u w:val="single"/>
        </w:rPr>
      </w:pPr>
      <w:r>
        <w:rPr>
          <w:rFonts w:ascii="Times New Roman" w:hAnsi="Times New Roman" w:eastAsia="仿宋_GB2312"/>
          <w:sz w:val="30"/>
          <w:szCs w:val="32"/>
        </w:rPr>
        <w:t>5</w:t>
      </w:r>
      <w:bookmarkStart w:id="578" w:name="_Toc300934949"/>
      <w:bookmarkStart w:id="579" w:name="_Toc303539106"/>
      <w:bookmarkStart w:id="580" w:name="_Toc312677997"/>
      <w:bookmarkStart w:id="581" w:name="_Toc297216155"/>
      <w:bookmarkStart w:id="582" w:name="_Toc304295527"/>
      <w:bookmarkStart w:id="583" w:name="_Toc297123496"/>
      <w:bookmarkStart w:id="584" w:name="_Toc318581164"/>
      <w:r>
        <w:rPr>
          <w:rFonts w:ascii="Times New Roman" w:hAnsi="Times New Roman" w:eastAsia="仿宋_GB2312"/>
          <w:sz w:val="30"/>
          <w:szCs w:val="32"/>
        </w:rPr>
        <w:t>.1.1 特殊质量标准和要求：</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p>
    <w:p>
      <w:pPr>
        <w:spacing w:line="360" w:lineRule="auto"/>
        <w:jc w:val="left"/>
        <w:rPr>
          <w:rFonts w:ascii="Times New Roman" w:hAnsi="Times New Roman" w:eastAsia="仿宋_GB2312"/>
          <w:sz w:val="30"/>
          <w:szCs w:val="32"/>
        </w:rPr>
      </w:pP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p>
      <w:pPr>
        <w:spacing w:line="360" w:lineRule="auto"/>
        <w:ind w:firstLine="600" w:firstLineChars="200"/>
        <w:jc w:val="left"/>
        <w:rPr>
          <w:rFonts w:hint="eastAsia" w:ascii="Times New Roman" w:hAnsi="Times New Roman" w:eastAsia="仿宋_GB2312"/>
          <w:sz w:val="30"/>
          <w:szCs w:val="32"/>
          <w:u w:val="single"/>
        </w:rPr>
      </w:pPr>
      <w:r>
        <w:rPr>
          <w:rFonts w:ascii="Times New Roman" w:hAnsi="Times New Roman" w:eastAsia="仿宋_GB2312"/>
          <w:sz w:val="30"/>
          <w:szCs w:val="32"/>
        </w:rPr>
        <w:t>关于工程奖项的约定：</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p>
    <w:p>
      <w:pPr>
        <w:spacing w:line="360" w:lineRule="auto"/>
        <w:jc w:val="left"/>
        <w:rPr>
          <w:rFonts w:hint="eastAsia" w:ascii="Times New Roman" w:hAnsi="Times New Roman" w:eastAsia="黑体"/>
          <w:color w:val="000000"/>
          <w:sz w:val="30"/>
          <w:szCs w:val="32"/>
        </w:rPr>
      </w:pP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p>
      <w:pPr>
        <w:spacing w:after="120" w:line="360" w:lineRule="auto"/>
        <w:ind w:firstLine="600" w:firstLineChars="200"/>
        <w:outlineLvl w:val="0"/>
        <w:rPr>
          <w:rFonts w:ascii="Times New Roman" w:hAnsi="Times New Roman" w:eastAsia="黑体"/>
          <w:color w:val="000000"/>
          <w:sz w:val="30"/>
          <w:szCs w:val="32"/>
        </w:rPr>
      </w:pPr>
      <w:r>
        <w:rPr>
          <w:rFonts w:ascii="Times New Roman" w:hAnsi="Times New Roman" w:eastAsia="黑体"/>
          <w:color w:val="000000"/>
          <w:sz w:val="30"/>
          <w:szCs w:val="32"/>
        </w:rPr>
        <w:t>5.3 隐蔽工程检查</w:t>
      </w:r>
    </w:p>
    <w:p>
      <w:pPr>
        <w:spacing w:line="360" w:lineRule="auto"/>
        <w:ind w:firstLine="600" w:firstLineChars="200"/>
        <w:jc w:val="left"/>
        <w:rPr>
          <w:rFonts w:ascii="Times New Roman" w:hAnsi="Times New Roman" w:eastAsia="仿宋_GB2312"/>
          <w:sz w:val="30"/>
          <w:szCs w:val="32"/>
          <w:u w:val="single"/>
        </w:rPr>
      </w:pPr>
      <w:r>
        <w:rPr>
          <w:rFonts w:ascii="Times New Roman" w:hAnsi="Times New Roman" w:eastAsia="仿宋_GB2312"/>
          <w:sz w:val="30"/>
          <w:szCs w:val="32"/>
        </w:rPr>
        <w:t>5.3.2承包人提前通知监理人隐蔽工程检查的期限的约定：</w:t>
      </w:r>
      <w:r>
        <w:rPr>
          <w:rFonts w:ascii="Times New Roman" w:hAnsi="Times New Roman" w:eastAsia="仿宋_GB2312"/>
          <w:sz w:val="30"/>
          <w:szCs w:val="32"/>
          <w:u w:val="single"/>
        </w:rPr>
        <w:t xml:space="preserve">    </w:t>
      </w:r>
    </w:p>
    <w:p>
      <w:pPr>
        <w:spacing w:line="360" w:lineRule="auto"/>
        <w:jc w:val="left"/>
        <w:rPr>
          <w:rFonts w:ascii="Times New Roman" w:hAnsi="Times New Roman" w:eastAsia="仿宋_GB2312"/>
          <w:sz w:val="30"/>
          <w:szCs w:val="32"/>
        </w:rPr>
      </w:pP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监理人不能按时进行检查时，应提前</w:t>
      </w:r>
      <w:r>
        <w:rPr>
          <w:rFonts w:ascii="Times New Roman" w:hAnsi="Times New Roman" w:eastAsia="仿宋_GB2312"/>
          <w:sz w:val="30"/>
          <w:szCs w:val="32"/>
          <w:u w:val="single"/>
        </w:rPr>
        <w:t xml:space="preserve">       </w:t>
      </w:r>
      <w:r>
        <w:rPr>
          <w:rFonts w:ascii="Times New Roman" w:hAnsi="Times New Roman" w:eastAsia="仿宋_GB2312"/>
          <w:sz w:val="30"/>
          <w:szCs w:val="32"/>
        </w:rPr>
        <w:t>小时提交书面延期要求。</w:t>
      </w:r>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关于延期最长不得超过：</w:t>
      </w:r>
      <w:r>
        <w:rPr>
          <w:rFonts w:ascii="Times New Roman" w:hAnsi="Times New Roman" w:eastAsia="仿宋_GB2312"/>
          <w:sz w:val="30"/>
          <w:szCs w:val="32"/>
          <w:u w:val="single"/>
        </w:rPr>
        <w:t xml:space="preserve">         </w:t>
      </w:r>
      <w:r>
        <w:rPr>
          <w:rFonts w:ascii="Times New Roman" w:hAnsi="Times New Roman" w:eastAsia="仿宋_GB2312"/>
          <w:sz w:val="30"/>
          <w:szCs w:val="32"/>
        </w:rPr>
        <w:t>小时。</w:t>
      </w:r>
    </w:p>
    <w:p>
      <w:pPr>
        <w:pStyle w:val="6"/>
        <w:spacing w:before="120" w:after="120" w:line="360" w:lineRule="auto"/>
        <w:rPr>
          <w:rFonts w:ascii="Times New Roman" w:hAnsi="Times New Roman" w:eastAsia="黑体"/>
          <w:b w:val="0"/>
          <w:color w:val="000000"/>
          <w:sz w:val="32"/>
          <w:szCs w:val="32"/>
        </w:rPr>
      </w:pPr>
      <w:bookmarkStart w:id="585" w:name="_Toc351203638"/>
      <w:r>
        <w:rPr>
          <w:rFonts w:ascii="Times New Roman" w:hAnsi="Times New Roman" w:eastAsia="黑体"/>
          <w:b w:val="0"/>
          <w:color w:val="000000"/>
          <w:sz w:val="32"/>
          <w:szCs w:val="32"/>
        </w:rPr>
        <w:t>6. 安全文明施工与环境保护</w:t>
      </w:r>
      <w:bookmarkEnd w:id="585"/>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6.1安全文明施工</w:t>
      </w:r>
    </w:p>
    <w:p>
      <w:pPr>
        <w:spacing w:line="360" w:lineRule="auto"/>
        <w:ind w:firstLine="600" w:firstLineChars="200"/>
        <w:jc w:val="left"/>
        <w:rPr>
          <w:rFonts w:ascii="Times New Roman" w:hAnsi="Times New Roman" w:eastAsia="仿宋_GB2312"/>
          <w:sz w:val="30"/>
          <w:szCs w:val="32"/>
          <w:u w:val="single"/>
        </w:rPr>
      </w:pPr>
      <w:r>
        <w:rPr>
          <w:rFonts w:ascii="Times New Roman" w:hAnsi="Times New Roman" w:eastAsia="仿宋_GB2312"/>
          <w:sz w:val="30"/>
          <w:szCs w:val="32"/>
        </w:rPr>
        <w:t>6.1.1</w:t>
      </w:r>
      <w:r>
        <w:rPr>
          <w:rFonts w:ascii="Times New Roman" w:hAnsi="Times New Roman" w:eastAsia="仿宋_GB2312"/>
          <w:color w:val="000000"/>
          <w:sz w:val="30"/>
          <w:szCs w:val="32"/>
        </w:rPr>
        <w:t xml:space="preserve"> 项目安全生产的达标目标及相应事项的约定：</w:t>
      </w:r>
      <w:r>
        <w:rPr>
          <w:rFonts w:ascii="Times New Roman" w:hAnsi="Times New Roman" w:eastAsia="仿宋_GB2312"/>
          <w:sz w:val="30"/>
          <w:szCs w:val="32"/>
          <w:u w:val="single"/>
        </w:rPr>
        <w:t xml:space="preserve">         </w:t>
      </w:r>
    </w:p>
    <w:p>
      <w:pPr>
        <w:spacing w:line="360" w:lineRule="auto"/>
        <w:jc w:val="left"/>
        <w:rPr>
          <w:rFonts w:ascii="Times New Roman" w:hAnsi="Times New Roman" w:eastAsia="仿宋_GB2312"/>
          <w:sz w:val="30"/>
          <w:szCs w:val="32"/>
        </w:rPr>
      </w:pP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p>
      <w:pPr>
        <w:spacing w:line="360" w:lineRule="auto"/>
        <w:ind w:firstLine="600" w:firstLineChars="200"/>
        <w:jc w:val="left"/>
        <w:rPr>
          <w:rFonts w:ascii="Times New Roman" w:hAnsi="Times New Roman" w:eastAsia="仿宋_GB2312"/>
          <w:sz w:val="30"/>
          <w:szCs w:val="32"/>
          <w:u w:val="single"/>
        </w:rPr>
      </w:pPr>
      <w:r>
        <w:rPr>
          <w:rFonts w:ascii="Times New Roman" w:hAnsi="Times New Roman" w:eastAsia="仿宋_GB2312"/>
          <w:sz w:val="30"/>
          <w:szCs w:val="32"/>
        </w:rPr>
        <w:t>6.1.4 关于治安保卫的特别约定：</w:t>
      </w:r>
      <w:r>
        <w:rPr>
          <w:rFonts w:ascii="Times New Roman" w:hAnsi="Times New Roman" w:eastAsia="仿宋_GB2312"/>
          <w:sz w:val="30"/>
          <w:szCs w:val="32"/>
          <w:u w:val="single"/>
        </w:rPr>
        <w:t xml:space="preserve">                         </w:t>
      </w:r>
    </w:p>
    <w:p>
      <w:pPr>
        <w:spacing w:line="360" w:lineRule="auto"/>
        <w:jc w:val="left"/>
        <w:rPr>
          <w:rFonts w:ascii="Times New Roman" w:hAnsi="Times New Roman" w:eastAsia="仿宋_GB2312"/>
          <w:sz w:val="30"/>
          <w:szCs w:val="32"/>
        </w:rPr>
      </w:pP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p>
      <w:pPr>
        <w:spacing w:line="360" w:lineRule="auto"/>
        <w:ind w:firstLine="600" w:firstLineChars="200"/>
        <w:jc w:val="left"/>
        <w:rPr>
          <w:rFonts w:hint="eastAsia" w:ascii="Times New Roman" w:hAnsi="Times New Roman" w:eastAsia="仿宋_GB2312"/>
          <w:sz w:val="30"/>
          <w:szCs w:val="32"/>
          <w:u w:val="single"/>
          <w:lang w:eastAsia="zh-CN"/>
        </w:rPr>
      </w:pPr>
      <w:r>
        <w:rPr>
          <w:rFonts w:ascii="Times New Roman" w:hAnsi="Times New Roman" w:eastAsia="仿宋_GB2312"/>
          <w:sz w:val="30"/>
          <w:szCs w:val="32"/>
        </w:rPr>
        <w:t>关于编制施工场地治安管理计划的约定：</w:t>
      </w:r>
      <w:r>
        <w:rPr>
          <w:rFonts w:ascii="Times New Roman" w:hAnsi="Times New Roman" w:eastAsia="仿宋_GB2312"/>
          <w:sz w:val="30"/>
          <w:szCs w:val="32"/>
          <w:u w:val="single"/>
        </w:rPr>
        <w:t xml:space="preserve">                  </w:t>
      </w:r>
    </w:p>
    <w:p>
      <w:pPr>
        <w:spacing w:line="360" w:lineRule="auto"/>
        <w:ind w:firstLine="600" w:firstLineChars="200"/>
        <w:jc w:val="left"/>
        <w:rPr>
          <w:rFonts w:hint="eastAsia" w:ascii="Times New Roman" w:hAnsi="Times New Roman" w:eastAsia="仿宋_GB2312"/>
          <w:sz w:val="30"/>
          <w:szCs w:val="32"/>
        </w:rPr>
      </w:pP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p>
      <w:pPr>
        <w:spacing w:line="360" w:lineRule="auto"/>
        <w:ind w:firstLine="600" w:firstLineChars="200"/>
        <w:jc w:val="left"/>
        <w:rPr>
          <w:rFonts w:hint="eastAsia" w:ascii="Times New Roman" w:hAnsi="Times New Roman" w:eastAsia="仿宋_GB2312"/>
          <w:sz w:val="30"/>
          <w:szCs w:val="32"/>
        </w:rPr>
      </w:pPr>
      <w:r>
        <w:rPr>
          <w:rFonts w:hint="eastAsia" w:ascii="Times New Roman" w:hAnsi="Times New Roman" w:eastAsia="仿宋_GB2312"/>
          <w:sz w:val="30"/>
          <w:szCs w:val="32"/>
        </w:rPr>
        <w:t>6.1.5 文明施工</w:t>
      </w:r>
    </w:p>
    <w:p>
      <w:pPr>
        <w:spacing w:line="360" w:lineRule="auto"/>
        <w:ind w:firstLine="600" w:firstLineChars="200"/>
        <w:jc w:val="left"/>
        <w:rPr>
          <w:rFonts w:hint="eastAsia" w:ascii="Times New Roman" w:hAnsi="Times New Roman" w:eastAsia="仿宋_GB2312"/>
          <w:sz w:val="30"/>
          <w:szCs w:val="32"/>
          <w:u w:val="single"/>
        </w:rPr>
      </w:pPr>
      <w:r>
        <w:rPr>
          <w:rFonts w:hint="eastAsia" w:ascii="Times New Roman" w:hAnsi="Times New Roman" w:eastAsia="仿宋_GB2312"/>
          <w:sz w:val="30"/>
          <w:szCs w:val="32"/>
        </w:rPr>
        <w:t>合同当事人对文明施工的要求：</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p>
    <w:p>
      <w:pPr>
        <w:spacing w:line="360" w:lineRule="auto"/>
        <w:jc w:val="left"/>
        <w:rPr>
          <w:rFonts w:ascii="Times New Roman" w:hAnsi="Times New Roman" w:eastAsia="仿宋_GB2312"/>
          <w:sz w:val="30"/>
          <w:szCs w:val="32"/>
        </w:rPr>
      </w:pPr>
      <w:r>
        <w:rPr>
          <w:rFonts w:hint="eastAsia" w:ascii="Times New Roman" w:hAnsi="Times New Roman" w:eastAsia="仿宋_GB2312"/>
          <w:sz w:val="30"/>
          <w:szCs w:val="32"/>
          <w:u w:val="single"/>
        </w:rPr>
        <w:t xml:space="preserve">                                                         </w:t>
      </w:r>
      <w:r>
        <w:rPr>
          <w:rFonts w:hint="eastAsia" w:ascii="Times New Roman" w:hAnsi="Times New Roman" w:eastAsia="仿宋_GB2312"/>
          <w:sz w:val="30"/>
          <w:szCs w:val="32"/>
        </w:rPr>
        <w:t>。</w:t>
      </w:r>
    </w:p>
    <w:p>
      <w:pPr>
        <w:spacing w:line="360" w:lineRule="auto"/>
        <w:ind w:firstLine="600" w:firstLineChars="200"/>
        <w:jc w:val="left"/>
        <w:rPr>
          <w:rFonts w:hint="eastAsia" w:ascii="Times New Roman" w:hAnsi="Times New Roman" w:eastAsia="仿宋_GB2312"/>
          <w:sz w:val="30"/>
          <w:szCs w:val="32"/>
        </w:rPr>
      </w:pPr>
      <w:r>
        <w:rPr>
          <w:rFonts w:ascii="Times New Roman" w:hAnsi="Times New Roman" w:eastAsia="仿宋_GB2312"/>
          <w:sz w:val="30"/>
          <w:szCs w:val="32"/>
        </w:rPr>
        <w:t>6.1.6 关于安全文明施工费支付比例和支付期限的约定：</w:t>
      </w:r>
      <w:r>
        <w:rPr>
          <w:rFonts w:ascii="Times New Roman" w:hAnsi="Times New Roman" w:eastAsia="仿宋_GB2312"/>
          <w:sz w:val="30"/>
          <w:szCs w:val="32"/>
          <w:u w:val="single"/>
        </w:rPr>
        <w:t xml:space="preserve">     </w:t>
      </w:r>
    </w:p>
    <w:p>
      <w:pPr>
        <w:spacing w:line="360" w:lineRule="auto"/>
        <w:jc w:val="left"/>
        <w:rPr>
          <w:rFonts w:ascii="Times New Roman" w:hAnsi="Times New Roman" w:eastAsia="仿宋_GB2312"/>
          <w:sz w:val="30"/>
          <w:szCs w:val="32"/>
        </w:rPr>
      </w:pP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p>
      <w:pPr>
        <w:spacing w:line="360" w:lineRule="auto"/>
        <w:ind w:firstLine="600" w:firstLineChars="200"/>
        <w:jc w:val="left"/>
        <w:rPr>
          <w:rFonts w:hint="eastAsia" w:ascii="Times New Roman" w:hAnsi="Times New Roman" w:eastAsia="仿宋_GB2312"/>
          <w:sz w:val="30"/>
          <w:szCs w:val="32"/>
        </w:rPr>
      </w:pPr>
      <w:r>
        <w:rPr>
          <w:rFonts w:ascii="Times New Roman" w:hAnsi="Times New Roman" w:eastAsia="仿宋_GB2312"/>
          <w:sz w:val="30"/>
          <w:szCs w:val="32"/>
        </w:rPr>
        <w:t>6.</w:t>
      </w:r>
      <w:r>
        <w:rPr>
          <w:rFonts w:hint="eastAsia" w:ascii="Times New Roman" w:hAnsi="Times New Roman" w:eastAsia="仿宋_GB2312"/>
          <w:sz w:val="30"/>
          <w:szCs w:val="32"/>
          <w:lang w:val="en-US" w:eastAsia="zh-CN"/>
        </w:rPr>
        <w:t>4 关于绿色建筑的特别约定：</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lang w:val="en-US" w:eastAsia="zh-CN"/>
        </w:rPr>
        <w:t xml:space="preserve">                       </w:t>
      </w:r>
      <w:r>
        <w:rPr>
          <w:rFonts w:ascii="Times New Roman" w:hAnsi="Times New Roman" w:eastAsia="仿宋_GB2312"/>
          <w:sz w:val="30"/>
          <w:szCs w:val="32"/>
          <w:u w:val="single"/>
        </w:rPr>
        <w:t xml:space="preserve">  </w:t>
      </w:r>
    </w:p>
    <w:p>
      <w:pPr>
        <w:spacing w:line="360" w:lineRule="auto"/>
        <w:jc w:val="left"/>
        <w:rPr>
          <w:rFonts w:ascii="Times New Roman" w:hAnsi="Times New Roman" w:eastAsia="仿宋_GB2312"/>
          <w:sz w:val="30"/>
          <w:szCs w:val="32"/>
        </w:rPr>
      </w:pP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bookmarkEnd w:id="578"/>
    <w:bookmarkEnd w:id="579"/>
    <w:bookmarkEnd w:id="580"/>
    <w:bookmarkEnd w:id="581"/>
    <w:bookmarkEnd w:id="582"/>
    <w:bookmarkEnd w:id="583"/>
    <w:bookmarkEnd w:id="584"/>
    <w:p>
      <w:pPr>
        <w:pStyle w:val="6"/>
        <w:spacing w:before="120" w:after="120" w:line="360" w:lineRule="auto"/>
        <w:rPr>
          <w:rFonts w:ascii="Times New Roman" w:hAnsi="Times New Roman" w:eastAsia="黑体"/>
          <w:b w:val="0"/>
          <w:color w:val="000000"/>
          <w:sz w:val="32"/>
          <w:szCs w:val="32"/>
        </w:rPr>
      </w:pPr>
      <w:bookmarkStart w:id="586" w:name="_Toc351203639"/>
      <w:r>
        <w:rPr>
          <w:rFonts w:ascii="Times New Roman" w:hAnsi="Times New Roman" w:eastAsia="黑体"/>
          <w:b w:val="0"/>
          <w:color w:val="000000"/>
          <w:sz w:val="32"/>
          <w:szCs w:val="32"/>
        </w:rPr>
        <w:t>7. 工期和进度</w:t>
      </w:r>
      <w:bookmarkEnd w:id="586"/>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7.1 施工组织设计</w:t>
      </w:r>
    </w:p>
    <w:p>
      <w:pPr>
        <w:autoSpaceDE w:val="0"/>
        <w:autoSpaceDN w:val="0"/>
        <w:adjustRightInd w:val="0"/>
        <w:spacing w:line="360" w:lineRule="auto"/>
        <w:ind w:firstLine="600" w:firstLineChars="200"/>
        <w:jc w:val="left"/>
        <w:rPr>
          <w:rFonts w:hint="eastAsia" w:ascii="Times New Roman" w:hAnsi="Times New Roman" w:eastAsia="仿宋_GB2312"/>
          <w:sz w:val="30"/>
          <w:szCs w:val="32"/>
          <w:u w:val="single"/>
        </w:rPr>
      </w:pPr>
      <w:r>
        <w:rPr>
          <w:rFonts w:ascii="Times New Roman" w:hAnsi="Times New Roman" w:eastAsia="仿宋_GB2312"/>
          <w:sz w:val="30"/>
          <w:szCs w:val="32"/>
        </w:rPr>
        <w:t>7.1.</w:t>
      </w:r>
      <w:r>
        <w:rPr>
          <w:rFonts w:hint="eastAsia" w:ascii="Times New Roman" w:hAnsi="Times New Roman" w:eastAsia="仿宋_GB2312"/>
          <w:sz w:val="30"/>
          <w:szCs w:val="32"/>
        </w:rPr>
        <w:t xml:space="preserve">1 </w:t>
      </w:r>
      <w:r>
        <w:rPr>
          <w:rFonts w:hint="eastAsia" w:ascii="Times New Roman" w:hAnsi="Times New Roman" w:eastAsia="仿宋_GB2312"/>
          <w:color w:val="000000"/>
          <w:sz w:val="30"/>
          <w:szCs w:val="32"/>
        </w:rPr>
        <w:t>合</w:t>
      </w:r>
      <w:r>
        <w:rPr>
          <w:rFonts w:hint="eastAsia" w:ascii="Times New Roman" w:hAnsi="Times New Roman" w:eastAsia="仿宋_GB2312"/>
          <w:color w:val="000000"/>
          <w:kern w:val="0"/>
          <w:sz w:val="30"/>
          <w:szCs w:val="32"/>
        </w:rPr>
        <w:t>同当事人约定的</w:t>
      </w:r>
      <w:r>
        <w:rPr>
          <w:rFonts w:ascii="Times New Roman" w:hAnsi="Times New Roman" w:eastAsia="仿宋_GB2312"/>
          <w:color w:val="000000"/>
          <w:kern w:val="0"/>
          <w:sz w:val="30"/>
          <w:szCs w:val="32"/>
        </w:rPr>
        <w:t>施工组织设计</w:t>
      </w:r>
      <w:r>
        <w:rPr>
          <w:rFonts w:hint="eastAsia" w:ascii="Times New Roman" w:hAnsi="Times New Roman" w:eastAsia="仿宋_GB2312"/>
          <w:color w:val="000000"/>
          <w:kern w:val="0"/>
          <w:sz w:val="30"/>
          <w:szCs w:val="32"/>
        </w:rPr>
        <w:t>应包括的其他内容</w:t>
      </w:r>
      <w:r>
        <w:rPr>
          <w:rFonts w:ascii="Times New Roman" w:hAnsi="Times New Roman" w:eastAsia="仿宋_GB2312"/>
          <w:color w:val="000000"/>
          <w:kern w:val="0"/>
          <w:sz w:val="30"/>
          <w:szCs w:val="32"/>
        </w:rPr>
        <w:t>：</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p>
    <w:p>
      <w:pPr>
        <w:autoSpaceDE w:val="0"/>
        <w:autoSpaceDN w:val="0"/>
        <w:adjustRightInd w:val="0"/>
        <w:spacing w:line="360" w:lineRule="auto"/>
        <w:jc w:val="left"/>
        <w:rPr>
          <w:rFonts w:ascii="Times New Roman" w:hAnsi="Times New Roman" w:eastAsia="仿宋_GB2312"/>
          <w:color w:val="000000"/>
          <w:kern w:val="0"/>
          <w:sz w:val="30"/>
          <w:szCs w:val="32"/>
        </w:rPr>
      </w:pP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sz w:val="30"/>
          <w:szCs w:val="32"/>
        </w:rPr>
        <w:t>7.1.2</w:t>
      </w:r>
      <w:r>
        <w:rPr>
          <w:rFonts w:ascii="Times New Roman" w:hAnsi="Times New Roman" w:eastAsia="仿宋_GB2312"/>
          <w:color w:val="000000"/>
          <w:sz w:val="30"/>
          <w:szCs w:val="32"/>
        </w:rPr>
        <w:t xml:space="preserve"> </w:t>
      </w:r>
      <w:r>
        <w:rPr>
          <w:rFonts w:ascii="Times New Roman" w:hAnsi="Times New Roman" w:eastAsia="仿宋_GB2312"/>
          <w:color w:val="000000"/>
          <w:kern w:val="0"/>
          <w:sz w:val="30"/>
          <w:szCs w:val="32"/>
        </w:rPr>
        <w:t>施工组织设计的提交和修改</w:t>
      </w:r>
    </w:p>
    <w:p>
      <w:pPr>
        <w:autoSpaceDE w:val="0"/>
        <w:autoSpaceDN w:val="0"/>
        <w:adjustRightInd w:val="0"/>
        <w:spacing w:line="360" w:lineRule="auto"/>
        <w:ind w:firstLine="600" w:firstLineChars="200"/>
        <w:jc w:val="left"/>
        <w:rPr>
          <w:rFonts w:hint="eastAsia" w:ascii="Times New Roman" w:hAnsi="Times New Roman" w:eastAsia="仿宋_GB2312"/>
          <w:sz w:val="30"/>
          <w:szCs w:val="32"/>
          <w:u w:val="single"/>
        </w:rPr>
      </w:pPr>
      <w:r>
        <w:rPr>
          <w:rFonts w:ascii="Times New Roman" w:hAnsi="Times New Roman" w:eastAsia="仿宋_GB2312"/>
          <w:color w:val="000000"/>
          <w:kern w:val="0"/>
          <w:sz w:val="30"/>
          <w:szCs w:val="32"/>
        </w:rPr>
        <w:t>承包人提交详细施工组织设计的期限的约定：</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p>
    <w:p>
      <w:pPr>
        <w:autoSpaceDE w:val="0"/>
        <w:autoSpaceDN w:val="0"/>
        <w:adjustRightInd w:val="0"/>
        <w:spacing w:line="360" w:lineRule="auto"/>
        <w:jc w:val="left"/>
        <w:rPr>
          <w:rFonts w:hint="eastAsia" w:ascii="Times New Roman" w:hAnsi="Times New Roman" w:eastAsia="仿宋_GB2312"/>
          <w:sz w:val="30"/>
          <w:szCs w:val="32"/>
        </w:rPr>
      </w:pP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发包人和监理人在收到</w:t>
      </w:r>
      <w:r>
        <w:rPr>
          <w:rFonts w:hint="eastAsia" w:ascii="Times New Roman" w:hAnsi="Times New Roman" w:eastAsia="仿宋_GB2312"/>
          <w:color w:val="000000"/>
          <w:sz w:val="30"/>
          <w:szCs w:val="32"/>
        </w:rPr>
        <w:t>详细的施工组织设计</w:t>
      </w:r>
      <w:r>
        <w:rPr>
          <w:rFonts w:ascii="Times New Roman" w:hAnsi="Times New Roman" w:eastAsia="仿宋_GB2312"/>
          <w:color w:val="000000"/>
          <w:sz w:val="30"/>
          <w:szCs w:val="32"/>
        </w:rPr>
        <w:t>后确认或提出修改意见的期限：</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7</w:t>
      </w:r>
      <w:bookmarkStart w:id="587" w:name="_Toc297216173"/>
      <w:bookmarkStart w:id="588" w:name="_Toc312678005"/>
      <w:bookmarkStart w:id="589" w:name="_Toc297123514"/>
      <w:bookmarkStart w:id="590" w:name="_Toc304295541"/>
      <w:bookmarkStart w:id="591" w:name="_Toc312677479"/>
      <w:bookmarkStart w:id="592" w:name="_Toc300934966"/>
      <w:bookmarkStart w:id="593" w:name="_Toc303539123"/>
      <w:r>
        <w:rPr>
          <w:rFonts w:ascii="Times New Roman" w:hAnsi="Times New Roman" w:eastAsia="黑体"/>
          <w:color w:val="000000"/>
          <w:sz w:val="30"/>
          <w:szCs w:val="32"/>
        </w:rPr>
        <w:t>.2 施工进度计划</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7.2.2 施工进度计划的修订</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发包人和监理人在收到修订的施工进度计划后确认或提出修改意见的期限：</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7.3 开工</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7.3.1 开工准备</w:t>
      </w:r>
    </w:p>
    <w:p>
      <w:pPr>
        <w:spacing w:line="360" w:lineRule="auto"/>
        <w:ind w:firstLine="645"/>
        <w:jc w:val="left"/>
        <w:rPr>
          <w:rFonts w:ascii="Times New Roman" w:hAnsi="Times New Roman" w:eastAsia="仿宋_GB2312"/>
          <w:sz w:val="30"/>
          <w:szCs w:val="32"/>
          <w:u w:val="single"/>
        </w:rPr>
      </w:pPr>
      <w:r>
        <w:rPr>
          <w:rFonts w:ascii="Times New Roman" w:hAnsi="Times New Roman" w:eastAsia="仿宋_GB2312"/>
          <w:color w:val="000000"/>
          <w:sz w:val="30"/>
          <w:szCs w:val="32"/>
        </w:rPr>
        <w:t>关于承包人提交</w:t>
      </w:r>
      <w:r>
        <w:rPr>
          <w:rFonts w:ascii="Times New Roman" w:hAnsi="Times New Roman" w:eastAsia="仿宋_GB2312"/>
          <w:color w:val="000000"/>
          <w:kern w:val="0"/>
          <w:sz w:val="30"/>
          <w:szCs w:val="32"/>
        </w:rPr>
        <w:t>工程开工报审表的期限：</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p>
      <w:pPr>
        <w:spacing w:line="360" w:lineRule="auto"/>
        <w:ind w:firstLine="645"/>
        <w:jc w:val="left"/>
        <w:rPr>
          <w:rFonts w:ascii="Times New Roman" w:hAnsi="Times New Roman" w:eastAsia="仿宋_GB2312"/>
          <w:sz w:val="30"/>
          <w:szCs w:val="32"/>
          <w:u w:val="single"/>
        </w:rPr>
      </w:pPr>
      <w:r>
        <w:rPr>
          <w:rFonts w:ascii="Times New Roman" w:hAnsi="Times New Roman" w:eastAsia="仿宋_GB2312"/>
          <w:color w:val="000000"/>
          <w:sz w:val="30"/>
          <w:szCs w:val="32"/>
        </w:rPr>
        <w:t>关于发包人应完成的其他开工准备工作及期限：</w:t>
      </w:r>
      <w:r>
        <w:rPr>
          <w:rFonts w:ascii="Times New Roman" w:hAnsi="Times New Roman" w:eastAsia="仿宋_GB2312"/>
          <w:sz w:val="30"/>
          <w:szCs w:val="32"/>
          <w:u w:val="single"/>
        </w:rPr>
        <w:t xml:space="preserve">             </w:t>
      </w:r>
    </w:p>
    <w:p>
      <w:pPr>
        <w:spacing w:line="360" w:lineRule="auto"/>
        <w:jc w:val="left"/>
        <w:rPr>
          <w:rFonts w:ascii="Times New Roman" w:hAnsi="Times New Roman" w:eastAsia="仿宋_GB2312"/>
          <w:color w:val="000000"/>
          <w:sz w:val="30"/>
          <w:szCs w:val="32"/>
        </w:rPr>
      </w:pP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p>
      <w:pPr>
        <w:spacing w:line="360" w:lineRule="auto"/>
        <w:ind w:firstLine="600" w:firstLineChars="200"/>
        <w:jc w:val="left"/>
        <w:rPr>
          <w:rFonts w:hint="eastAsia" w:ascii="Times New Roman" w:hAnsi="Times New Roman" w:eastAsia="仿宋_GB2312"/>
          <w:sz w:val="30"/>
          <w:szCs w:val="32"/>
          <w:u w:val="single"/>
        </w:rPr>
      </w:pPr>
      <w:r>
        <w:rPr>
          <w:rFonts w:ascii="Times New Roman" w:hAnsi="Times New Roman" w:eastAsia="仿宋_GB2312"/>
          <w:color w:val="000000"/>
          <w:sz w:val="30"/>
          <w:szCs w:val="32"/>
        </w:rPr>
        <w:t>关于承包人应完成的其他开工准备工作及期限：</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p>
    <w:p>
      <w:pPr>
        <w:spacing w:line="360" w:lineRule="auto"/>
        <w:jc w:val="left"/>
        <w:rPr>
          <w:rFonts w:ascii="Times New Roman" w:hAnsi="Times New Roman" w:eastAsia="仿宋_GB2312"/>
          <w:sz w:val="30"/>
          <w:szCs w:val="32"/>
        </w:rPr>
      </w:pP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7.3.2开工通知</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因发包人原因造成监理人未能在计划开工日期之日起</w:t>
      </w:r>
      <w:r>
        <w:rPr>
          <w:rFonts w:ascii="Times New Roman" w:hAnsi="Times New Roman" w:eastAsia="仿宋_GB2312"/>
          <w:sz w:val="30"/>
          <w:szCs w:val="32"/>
          <w:u w:val="single"/>
        </w:rPr>
        <w:t xml:space="preserve">     </w:t>
      </w:r>
      <w:r>
        <w:rPr>
          <w:rFonts w:ascii="Times New Roman" w:hAnsi="Times New Roman" w:eastAsia="仿宋_GB2312"/>
          <w:color w:val="000000"/>
          <w:sz w:val="30"/>
          <w:szCs w:val="32"/>
        </w:rPr>
        <w:t>天内发出开工通知的，承包人有权提出价格调整要求，或者解除合同。</w:t>
      </w:r>
    </w:p>
    <w:bookmarkEnd w:id="587"/>
    <w:bookmarkEnd w:id="588"/>
    <w:bookmarkEnd w:id="589"/>
    <w:bookmarkEnd w:id="590"/>
    <w:bookmarkEnd w:id="591"/>
    <w:bookmarkEnd w:id="592"/>
    <w:bookmarkEnd w:id="593"/>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7.4 测量放线</w:t>
      </w:r>
    </w:p>
    <w:p>
      <w:pPr>
        <w:spacing w:line="360" w:lineRule="auto"/>
        <w:ind w:firstLine="600" w:firstLineChars="200"/>
        <w:jc w:val="left"/>
        <w:rPr>
          <w:rFonts w:hint="eastAsia" w:ascii="Times New Roman" w:hAnsi="Times New Roman" w:eastAsia="仿宋_GB2312"/>
          <w:sz w:val="30"/>
          <w:szCs w:val="32"/>
          <w:u w:val="single"/>
        </w:rPr>
      </w:pPr>
      <w:r>
        <w:rPr>
          <w:rFonts w:ascii="Times New Roman" w:hAnsi="Times New Roman" w:eastAsia="仿宋_GB2312"/>
          <w:sz w:val="30"/>
          <w:szCs w:val="32"/>
        </w:rPr>
        <w:t>7.4.1发包人通过监理人向承包人提供测量基准点、基准线和水准点及其书面资料的期限：</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rPr>
        <w:t>。</w:t>
      </w:r>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7</w:t>
      </w:r>
      <w:bookmarkStart w:id="594" w:name="_Toc297123516"/>
      <w:bookmarkStart w:id="595" w:name="_Toc303539125"/>
      <w:bookmarkStart w:id="596" w:name="_Toc297216175"/>
      <w:bookmarkStart w:id="597" w:name="_Toc300934968"/>
      <w:bookmarkStart w:id="598" w:name="_Toc304295546"/>
      <w:bookmarkStart w:id="599" w:name="_Toc312677484"/>
      <w:bookmarkStart w:id="600" w:name="_Toc312678010"/>
      <w:r>
        <w:rPr>
          <w:rFonts w:ascii="Times New Roman" w:hAnsi="Times New Roman" w:eastAsia="黑体"/>
          <w:color w:val="000000"/>
          <w:sz w:val="30"/>
          <w:szCs w:val="32"/>
        </w:rPr>
        <w:t>.5 工期延误</w:t>
      </w:r>
    </w:p>
    <w:bookmarkEnd w:id="594"/>
    <w:bookmarkEnd w:id="595"/>
    <w:bookmarkEnd w:id="596"/>
    <w:bookmarkEnd w:id="597"/>
    <w:bookmarkEnd w:id="598"/>
    <w:bookmarkEnd w:id="599"/>
    <w:bookmarkEnd w:id="600"/>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7.5.1 因发包人原因导致工期延误</w:t>
      </w:r>
    </w:p>
    <w:p>
      <w:pPr>
        <w:spacing w:line="360" w:lineRule="auto"/>
        <w:ind w:firstLine="600" w:firstLineChars="200"/>
        <w:jc w:val="left"/>
        <w:rPr>
          <w:rFonts w:ascii="Times New Roman" w:hAnsi="Times New Roman" w:eastAsia="仿宋_GB2312"/>
          <w:sz w:val="30"/>
          <w:szCs w:val="32"/>
          <w:u w:val="single"/>
        </w:rPr>
      </w:pPr>
      <w:r>
        <w:rPr>
          <w:rFonts w:ascii="Times New Roman" w:hAnsi="Times New Roman" w:eastAsia="仿宋_GB2312"/>
          <w:sz w:val="30"/>
          <w:szCs w:val="32"/>
        </w:rPr>
        <w:t>（7）因发包人原因导致工期延误的其他情形：</w:t>
      </w:r>
      <w:r>
        <w:rPr>
          <w:rFonts w:ascii="Times New Roman" w:hAnsi="Times New Roman" w:eastAsia="仿宋_GB2312"/>
          <w:sz w:val="30"/>
          <w:szCs w:val="32"/>
          <w:u w:val="single"/>
        </w:rPr>
        <w:t xml:space="preserve">              </w:t>
      </w:r>
    </w:p>
    <w:p>
      <w:pPr>
        <w:spacing w:line="360" w:lineRule="auto"/>
        <w:jc w:val="left"/>
        <w:rPr>
          <w:rFonts w:ascii="Times New Roman" w:hAnsi="Times New Roman" w:eastAsia="仿宋_GB2312"/>
          <w:sz w:val="30"/>
          <w:szCs w:val="32"/>
        </w:rPr>
      </w:pP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7</w:t>
      </w:r>
      <w:bookmarkStart w:id="601" w:name="_Toc312678012"/>
      <w:bookmarkStart w:id="602" w:name="_Toc318581169"/>
      <w:bookmarkStart w:id="603" w:name="_Toc312677486"/>
      <w:bookmarkStart w:id="604" w:name="_Toc304295548"/>
      <w:bookmarkStart w:id="605" w:name="_Toc303539127"/>
      <w:bookmarkStart w:id="606" w:name="_Toc297123518"/>
      <w:bookmarkStart w:id="607" w:name="_Toc300934970"/>
      <w:bookmarkStart w:id="608" w:name="_Toc297216177"/>
      <w:r>
        <w:rPr>
          <w:rFonts w:ascii="Times New Roman" w:hAnsi="Times New Roman" w:eastAsia="仿宋_GB2312"/>
          <w:sz w:val="30"/>
          <w:szCs w:val="32"/>
        </w:rPr>
        <w:t>.5.2 因承包人原因导致工期延误</w:t>
      </w:r>
    </w:p>
    <w:bookmarkEnd w:id="601"/>
    <w:bookmarkEnd w:id="602"/>
    <w:bookmarkEnd w:id="603"/>
    <w:p>
      <w:pPr>
        <w:spacing w:line="360" w:lineRule="auto"/>
        <w:ind w:firstLine="600" w:firstLineChars="200"/>
        <w:jc w:val="left"/>
        <w:rPr>
          <w:rFonts w:hint="eastAsia" w:ascii="Times New Roman" w:hAnsi="Times New Roman" w:eastAsia="仿宋_GB2312"/>
          <w:sz w:val="30"/>
          <w:szCs w:val="32"/>
          <w:u w:val="single"/>
        </w:rPr>
      </w:pPr>
      <w:r>
        <w:rPr>
          <w:rFonts w:ascii="Times New Roman" w:hAnsi="Times New Roman" w:eastAsia="仿宋_GB2312"/>
          <w:sz w:val="30"/>
          <w:szCs w:val="32"/>
        </w:rPr>
        <w:t>因</w:t>
      </w:r>
      <w:bookmarkStart w:id="609" w:name="_Toc312678013"/>
      <w:bookmarkStart w:id="610" w:name="_Toc312677487"/>
      <w:bookmarkStart w:id="611" w:name="_Toc318581170"/>
      <w:r>
        <w:rPr>
          <w:rFonts w:ascii="Times New Roman" w:hAnsi="Times New Roman" w:eastAsia="仿宋_GB2312"/>
          <w:sz w:val="30"/>
          <w:szCs w:val="32"/>
        </w:rPr>
        <w:t>承包人原因造成工期延误，逾期竣工违约金的计算方法为：</w:t>
      </w:r>
    </w:p>
    <w:p>
      <w:pPr>
        <w:spacing w:line="360" w:lineRule="auto"/>
        <w:jc w:val="left"/>
        <w:rPr>
          <w:rFonts w:ascii="Times New Roman" w:hAnsi="Times New Roman" w:eastAsia="仿宋_GB2312"/>
          <w:sz w:val="30"/>
          <w:szCs w:val="32"/>
        </w:rPr>
      </w:pP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ascii="Times New Roman" w:hAnsi="Times New Roman" w:eastAsia="仿宋_GB2312"/>
          <w:sz w:val="30"/>
          <w:szCs w:val="32"/>
        </w:rPr>
        <w:t>。</w:t>
      </w:r>
      <w:bookmarkEnd w:id="604"/>
      <w:bookmarkEnd w:id="605"/>
      <w:bookmarkEnd w:id="606"/>
      <w:bookmarkEnd w:id="607"/>
      <w:bookmarkEnd w:id="608"/>
      <w:bookmarkEnd w:id="609"/>
      <w:bookmarkEnd w:id="610"/>
    </w:p>
    <w:bookmarkEnd w:id="611"/>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因承包人原因造成工期延误，逾</w:t>
      </w:r>
      <w:bookmarkStart w:id="612" w:name="_Toc318581171"/>
      <w:bookmarkStart w:id="613" w:name="_Toc312678014"/>
      <w:r>
        <w:rPr>
          <w:rFonts w:ascii="Times New Roman" w:hAnsi="Times New Roman" w:eastAsia="仿宋_GB2312"/>
          <w:sz w:val="30"/>
          <w:szCs w:val="32"/>
        </w:rPr>
        <w:t>期竣工违约金的上限：</w:t>
      </w:r>
      <w:r>
        <w:rPr>
          <w:rFonts w:ascii="Times New Roman" w:hAnsi="Times New Roman" w:eastAsia="仿宋_GB2312"/>
          <w:sz w:val="30"/>
          <w:szCs w:val="32"/>
          <w:u w:val="single"/>
        </w:rPr>
        <w:t xml:space="preserve">       </w:t>
      </w:r>
    </w:p>
    <w:p>
      <w:pPr>
        <w:spacing w:line="360" w:lineRule="auto"/>
        <w:jc w:val="left"/>
        <w:rPr>
          <w:rFonts w:ascii="Times New Roman" w:hAnsi="Times New Roman" w:eastAsia="仿宋_GB2312"/>
          <w:sz w:val="30"/>
          <w:szCs w:val="32"/>
        </w:rPr>
      </w:pP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bookmarkEnd w:id="612"/>
    <w:bookmarkEnd w:id="613"/>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7</w:t>
      </w:r>
      <w:bookmarkStart w:id="614" w:name="_Toc303539128"/>
      <w:bookmarkStart w:id="615" w:name="_Toc304295549"/>
      <w:bookmarkStart w:id="616" w:name="_Toc297216178"/>
      <w:bookmarkStart w:id="617" w:name="_Toc297123519"/>
      <w:bookmarkStart w:id="618" w:name="_Toc312678015"/>
      <w:bookmarkStart w:id="619" w:name="_Toc300934971"/>
      <w:r>
        <w:rPr>
          <w:rFonts w:ascii="Times New Roman" w:hAnsi="Times New Roman" w:eastAsia="黑体"/>
          <w:color w:val="000000"/>
          <w:sz w:val="30"/>
          <w:szCs w:val="32"/>
        </w:rPr>
        <w:t>.6 不</w:t>
      </w:r>
      <w:bookmarkEnd w:id="614"/>
      <w:bookmarkEnd w:id="615"/>
      <w:bookmarkEnd w:id="616"/>
      <w:bookmarkEnd w:id="617"/>
      <w:bookmarkEnd w:id="618"/>
      <w:bookmarkEnd w:id="619"/>
      <w:r>
        <w:rPr>
          <w:rFonts w:ascii="Times New Roman" w:hAnsi="Times New Roman" w:eastAsia="黑体"/>
          <w:color w:val="000000"/>
          <w:sz w:val="30"/>
          <w:szCs w:val="32"/>
        </w:rPr>
        <w:t>利物质条件</w:t>
      </w:r>
    </w:p>
    <w:p>
      <w:pPr>
        <w:spacing w:line="360" w:lineRule="auto"/>
        <w:ind w:firstLine="600" w:firstLineChars="200"/>
        <w:jc w:val="left"/>
        <w:rPr>
          <w:rFonts w:ascii="Times New Roman" w:hAnsi="Times New Roman" w:eastAsia="仿宋_GB2312"/>
          <w:sz w:val="30"/>
          <w:szCs w:val="32"/>
          <w:u w:val="single"/>
        </w:rPr>
      </w:pPr>
      <w:bookmarkStart w:id="620" w:name="_Toc312678016"/>
      <w:bookmarkStart w:id="621" w:name="_Toc318581172"/>
      <w:bookmarkStart w:id="622" w:name="_Toc303539129"/>
      <w:bookmarkStart w:id="623" w:name="_Toc297123520"/>
      <w:bookmarkStart w:id="624" w:name="_Toc297216179"/>
      <w:bookmarkStart w:id="625" w:name="_Toc304295550"/>
      <w:bookmarkStart w:id="626" w:name="_Toc300934972"/>
      <w:r>
        <w:rPr>
          <w:rFonts w:ascii="Times New Roman" w:hAnsi="Times New Roman" w:eastAsia="仿宋_GB2312"/>
          <w:sz w:val="30"/>
          <w:szCs w:val="32"/>
        </w:rPr>
        <w:t>不利物质条件的其他情形和有关约定：</w:t>
      </w:r>
      <w:r>
        <w:rPr>
          <w:rFonts w:ascii="Times New Roman" w:hAnsi="Times New Roman" w:eastAsia="仿宋_GB2312"/>
          <w:sz w:val="30"/>
          <w:szCs w:val="32"/>
          <w:u w:val="single"/>
        </w:rPr>
        <w:t xml:space="preserve">                    </w:t>
      </w:r>
    </w:p>
    <w:p>
      <w:pPr>
        <w:spacing w:line="360" w:lineRule="auto"/>
        <w:jc w:val="left"/>
        <w:rPr>
          <w:rFonts w:ascii="Times New Roman" w:hAnsi="Times New Roman" w:eastAsia="仿宋_GB2312"/>
          <w:sz w:val="30"/>
          <w:szCs w:val="32"/>
        </w:rPr>
      </w:pP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bookmarkEnd w:id="620"/>
    <w:bookmarkEnd w:id="621"/>
    <w:bookmarkEnd w:id="622"/>
    <w:bookmarkEnd w:id="623"/>
    <w:bookmarkEnd w:id="624"/>
    <w:bookmarkEnd w:id="625"/>
    <w:bookmarkEnd w:id="626"/>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7</w:t>
      </w:r>
      <w:bookmarkStart w:id="627" w:name="_Toc300934973"/>
      <w:bookmarkStart w:id="628" w:name="_Toc297216180"/>
      <w:bookmarkStart w:id="629" w:name="_Toc312678017"/>
      <w:bookmarkStart w:id="630" w:name="_Toc303539130"/>
      <w:bookmarkStart w:id="631" w:name="_Toc297123521"/>
      <w:bookmarkStart w:id="632" w:name="_Toc304295551"/>
      <w:r>
        <w:rPr>
          <w:rFonts w:ascii="Times New Roman" w:hAnsi="Times New Roman" w:eastAsia="黑体"/>
          <w:color w:val="000000"/>
          <w:sz w:val="30"/>
          <w:szCs w:val="32"/>
        </w:rPr>
        <w:t>.7异常恶劣的气候条件</w:t>
      </w:r>
    </w:p>
    <w:bookmarkEnd w:id="627"/>
    <w:bookmarkEnd w:id="628"/>
    <w:bookmarkEnd w:id="629"/>
    <w:bookmarkEnd w:id="630"/>
    <w:bookmarkEnd w:id="631"/>
    <w:bookmarkEnd w:id="632"/>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发包人和承包人同意以下情形视为异常恶劣的气候条件：</w:t>
      </w:r>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（1）</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（2）</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（3）</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p>
      <w:pPr>
        <w:spacing w:after="120" w:line="360" w:lineRule="auto"/>
        <w:ind w:firstLine="600" w:firstLineChars="200"/>
        <w:outlineLvl w:val="0"/>
        <w:rPr>
          <w:rFonts w:ascii="Times New Roman" w:hAnsi="Times New Roman" w:eastAsia="黑体"/>
          <w:color w:val="000000"/>
          <w:sz w:val="30"/>
          <w:szCs w:val="32"/>
        </w:rPr>
      </w:pPr>
      <w:r>
        <w:rPr>
          <w:rFonts w:ascii="Times New Roman" w:hAnsi="Times New Roman" w:eastAsia="黑体"/>
          <w:color w:val="000000"/>
          <w:sz w:val="30"/>
          <w:szCs w:val="32"/>
        </w:rPr>
        <w:t>7.9 提前竣工的奖励</w:t>
      </w:r>
    </w:p>
    <w:p>
      <w:pPr>
        <w:spacing w:line="360" w:lineRule="auto"/>
        <w:ind w:firstLine="600" w:firstLineChars="200"/>
        <w:jc w:val="left"/>
        <w:rPr>
          <w:rFonts w:hint="eastAsia" w:ascii="Times New Roman" w:hAnsi="Times New Roman" w:eastAsia="仿宋_GB2312"/>
          <w:sz w:val="30"/>
          <w:szCs w:val="32"/>
        </w:rPr>
      </w:pPr>
      <w:r>
        <w:rPr>
          <w:rFonts w:ascii="Times New Roman" w:hAnsi="Times New Roman" w:eastAsia="仿宋_GB2312"/>
          <w:sz w:val="30"/>
          <w:szCs w:val="32"/>
        </w:rPr>
        <w:t>7.9.2提前竣工的奖励：</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p>
      <w:pPr>
        <w:pStyle w:val="6"/>
        <w:spacing w:before="120" w:after="120" w:line="360" w:lineRule="auto"/>
        <w:rPr>
          <w:rFonts w:ascii="Times New Roman" w:hAnsi="Times New Roman" w:eastAsia="黑体"/>
          <w:b w:val="0"/>
          <w:color w:val="000000"/>
          <w:sz w:val="32"/>
          <w:szCs w:val="32"/>
        </w:rPr>
      </w:pPr>
      <w:bookmarkStart w:id="633" w:name="_Toc351203640"/>
      <w:r>
        <w:rPr>
          <w:rFonts w:ascii="Times New Roman" w:hAnsi="Times New Roman" w:eastAsia="黑体"/>
          <w:b w:val="0"/>
          <w:color w:val="000000"/>
          <w:sz w:val="32"/>
          <w:szCs w:val="32"/>
        </w:rPr>
        <w:t>8. 材料与设备</w:t>
      </w:r>
      <w:bookmarkEnd w:id="633"/>
    </w:p>
    <w:bookmarkEnd w:id="568"/>
    <w:bookmarkEnd w:id="569"/>
    <w:bookmarkEnd w:id="570"/>
    <w:bookmarkEnd w:id="571"/>
    <w:bookmarkEnd w:id="572"/>
    <w:bookmarkEnd w:id="573"/>
    <w:bookmarkEnd w:id="574"/>
    <w:bookmarkEnd w:id="575"/>
    <w:bookmarkEnd w:id="576"/>
    <w:bookmarkEnd w:id="577"/>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8</w:t>
      </w:r>
      <w:bookmarkStart w:id="634" w:name="_Toc297120467"/>
      <w:bookmarkStart w:id="635" w:name="_Toc296891207"/>
      <w:bookmarkStart w:id="636" w:name="_Toc296890995"/>
      <w:bookmarkStart w:id="637" w:name="_Toc296346668"/>
      <w:bookmarkStart w:id="638" w:name="_Toc296503167"/>
      <w:bookmarkStart w:id="639" w:name="_Toc296347166"/>
      <w:bookmarkStart w:id="640" w:name="_Toc280868654"/>
      <w:bookmarkStart w:id="641" w:name="_Toc297123527"/>
      <w:bookmarkStart w:id="642" w:name="_Toc297048353"/>
      <w:bookmarkStart w:id="643" w:name="_Toc312678019"/>
      <w:bookmarkStart w:id="644" w:name="_Toc303539136"/>
      <w:bookmarkStart w:id="645" w:name="_Toc296944506"/>
      <w:bookmarkStart w:id="646" w:name="_Toc304295556"/>
      <w:bookmarkStart w:id="647" w:name="_Toc292559877"/>
      <w:bookmarkStart w:id="648" w:name="_Toc312677493"/>
      <w:bookmarkStart w:id="649" w:name="_Toc292559372"/>
      <w:bookmarkStart w:id="650" w:name="_Toc300934979"/>
      <w:bookmarkStart w:id="651" w:name="_Toc297216186"/>
      <w:bookmarkStart w:id="652" w:name="_Toc280868656"/>
      <w:bookmarkStart w:id="653" w:name="_Toc280868655"/>
      <w:bookmarkStart w:id="654" w:name="_Toc267251424"/>
      <w:r>
        <w:rPr>
          <w:rFonts w:ascii="Times New Roman" w:hAnsi="Times New Roman" w:eastAsia="黑体"/>
          <w:color w:val="000000"/>
          <w:sz w:val="30"/>
          <w:szCs w:val="32"/>
        </w:rPr>
        <w:t>.4材料与工程设备的保管与使用</w:t>
      </w:r>
    </w:p>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pPr>
        <w:spacing w:line="360" w:lineRule="auto"/>
        <w:ind w:firstLine="600" w:firstLineChars="200"/>
        <w:jc w:val="left"/>
        <w:rPr>
          <w:rFonts w:ascii="Times New Roman" w:hAnsi="Times New Roman" w:eastAsia="仿宋_GB2312"/>
          <w:sz w:val="30"/>
          <w:szCs w:val="32"/>
          <w:u w:val="single"/>
        </w:rPr>
      </w:pPr>
      <w:r>
        <w:rPr>
          <w:rFonts w:ascii="Times New Roman" w:hAnsi="Times New Roman" w:eastAsia="仿宋_GB2312"/>
          <w:sz w:val="30"/>
          <w:szCs w:val="32"/>
        </w:rPr>
        <w:t>8</w:t>
      </w:r>
      <w:bookmarkStart w:id="655" w:name="_Toc292559878"/>
      <w:bookmarkStart w:id="656" w:name="_Toc292559373"/>
      <w:bookmarkStart w:id="657" w:name="_Toc297048354"/>
      <w:bookmarkStart w:id="658" w:name="_Toc297123528"/>
      <w:bookmarkStart w:id="659" w:name="_Toc296890996"/>
      <w:bookmarkStart w:id="660" w:name="_Toc297216187"/>
      <w:bookmarkStart w:id="661" w:name="_Toc318581173"/>
      <w:bookmarkStart w:id="662" w:name="_Toc300934980"/>
      <w:bookmarkStart w:id="663" w:name="_Toc296346669"/>
      <w:bookmarkStart w:id="664" w:name="_Toc296944507"/>
      <w:bookmarkStart w:id="665" w:name="_Toc296347167"/>
      <w:bookmarkStart w:id="666" w:name="_Toc296891208"/>
      <w:bookmarkStart w:id="667" w:name="_Toc296503168"/>
      <w:bookmarkStart w:id="668" w:name="_Toc297120468"/>
      <w:bookmarkStart w:id="669" w:name="_Toc312678020"/>
      <w:bookmarkStart w:id="670" w:name="_Toc304295557"/>
      <w:bookmarkStart w:id="671" w:name="_Toc303539137"/>
      <w:bookmarkStart w:id="672" w:name="_Toc312677494"/>
      <w:r>
        <w:rPr>
          <w:rFonts w:ascii="Times New Roman" w:hAnsi="Times New Roman" w:eastAsia="仿宋_GB2312"/>
          <w:sz w:val="30"/>
          <w:szCs w:val="32"/>
        </w:rPr>
        <w:t>.4.1发包人供应的材料设备的保管费用的承担：</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p>
    <w:p>
      <w:pPr>
        <w:spacing w:line="360" w:lineRule="auto"/>
        <w:jc w:val="left"/>
        <w:rPr>
          <w:rFonts w:ascii="Times New Roman" w:hAnsi="Times New Roman" w:eastAsia="仿宋_GB2312"/>
          <w:sz w:val="30"/>
          <w:szCs w:val="32"/>
        </w:rPr>
      </w:pP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ascii="Times New Roman" w:hAnsi="Times New Roman" w:eastAsia="仿宋_GB2312"/>
          <w:sz w:val="30"/>
          <w:szCs w:val="32"/>
        </w:rPr>
        <w:t>。</w:t>
      </w:r>
      <w:bookmarkEnd w:id="655"/>
      <w:bookmarkEnd w:id="656"/>
    </w:p>
    <w:p>
      <w:pPr>
        <w:spacing w:after="120" w:line="360" w:lineRule="auto"/>
        <w:ind w:firstLine="600" w:firstLineChars="200"/>
        <w:outlineLvl w:val="0"/>
        <w:rPr>
          <w:rFonts w:ascii="Times New Roman" w:hAnsi="Times New Roman" w:eastAsia="黑体"/>
          <w:color w:val="000000"/>
          <w:sz w:val="30"/>
          <w:szCs w:val="32"/>
        </w:rPr>
      </w:pPr>
      <w:r>
        <w:rPr>
          <w:rFonts w:ascii="Times New Roman" w:hAnsi="Times New Roman" w:eastAsia="黑体"/>
          <w:color w:val="000000"/>
          <w:sz w:val="30"/>
          <w:szCs w:val="32"/>
        </w:rPr>
        <w:t>8.6 样品</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8.6.1</w:t>
      </w:r>
      <w:r>
        <w:rPr>
          <w:rFonts w:ascii="Times New Roman" w:hAnsi="Times New Roman" w:eastAsia="仿宋_GB2312"/>
          <w:color w:val="000000"/>
          <w:kern w:val="0"/>
          <w:sz w:val="30"/>
          <w:szCs w:val="32"/>
        </w:rPr>
        <w:tab/>
      </w:r>
      <w:r>
        <w:rPr>
          <w:rFonts w:ascii="Times New Roman" w:hAnsi="Times New Roman" w:eastAsia="仿宋_GB2312"/>
          <w:color w:val="000000"/>
          <w:kern w:val="0"/>
          <w:sz w:val="30"/>
          <w:szCs w:val="32"/>
        </w:rPr>
        <w:t>样品的报送</w:t>
      </w:r>
      <w:r>
        <w:rPr>
          <w:rFonts w:hint="eastAsia" w:ascii="Times New Roman" w:hAnsi="Times New Roman" w:eastAsia="仿宋_GB2312"/>
          <w:color w:val="000000"/>
          <w:kern w:val="0"/>
          <w:sz w:val="30"/>
          <w:szCs w:val="32"/>
        </w:rPr>
        <w:t>与封存</w:t>
      </w:r>
    </w:p>
    <w:p>
      <w:pPr>
        <w:autoSpaceDE w:val="0"/>
        <w:autoSpaceDN w:val="0"/>
        <w:adjustRightInd w:val="0"/>
        <w:spacing w:line="360" w:lineRule="auto"/>
        <w:ind w:firstLine="600" w:firstLineChars="200"/>
        <w:jc w:val="left"/>
        <w:rPr>
          <w:rFonts w:hint="eastAsia" w:ascii="Times New Roman" w:hAnsi="Times New Roman" w:eastAsia="仿宋_GB2312"/>
          <w:sz w:val="30"/>
          <w:szCs w:val="32"/>
          <w:u w:val="single"/>
        </w:rPr>
      </w:pPr>
      <w:r>
        <w:rPr>
          <w:rFonts w:ascii="Times New Roman" w:hAnsi="Times New Roman" w:eastAsia="仿宋_GB2312"/>
          <w:color w:val="000000"/>
          <w:kern w:val="0"/>
          <w:sz w:val="30"/>
          <w:szCs w:val="32"/>
        </w:rPr>
        <w:t>需要承包人报送样品的材料或工程设备，样品的种类、名称、规格、数量要求：</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p>
    <w:p>
      <w:pPr>
        <w:autoSpaceDE w:val="0"/>
        <w:autoSpaceDN w:val="0"/>
        <w:adjustRightInd w:val="0"/>
        <w:spacing w:line="360" w:lineRule="auto"/>
        <w:jc w:val="left"/>
        <w:rPr>
          <w:rFonts w:ascii="Times New Roman" w:hAnsi="Times New Roman" w:eastAsia="仿宋_GB2312"/>
          <w:sz w:val="30"/>
          <w:szCs w:val="32"/>
        </w:rPr>
      </w:pP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p>
      <w:pPr>
        <w:spacing w:after="120" w:line="360" w:lineRule="auto"/>
        <w:ind w:firstLine="600" w:firstLineChars="200"/>
        <w:outlineLvl w:val="0"/>
        <w:rPr>
          <w:rFonts w:ascii="Times New Roman" w:hAnsi="Times New Roman" w:eastAsia="黑体"/>
          <w:color w:val="000000"/>
          <w:sz w:val="30"/>
          <w:szCs w:val="32"/>
        </w:rPr>
      </w:pPr>
      <w:r>
        <w:rPr>
          <w:rFonts w:ascii="Times New Roman" w:hAnsi="Times New Roman" w:eastAsia="黑体"/>
          <w:color w:val="000000"/>
          <w:sz w:val="30"/>
          <w:szCs w:val="32"/>
        </w:rPr>
        <w:t>8.8 施工设备和临时设施</w:t>
      </w:r>
    </w:p>
    <w:p>
      <w:pPr>
        <w:autoSpaceDE w:val="0"/>
        <w:autoSpaceDN w:val="0"/>
        <w:adjustRightInd w:val="0"/>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8.8.1 承包人提供的施工设备和临时设施</w:t>
      </w:r>
    </w:p>
    <w:p>
      <w:pPr>
        <w:autoSpaceDE w:val="0"/>
        <w:autoSpaceDN w:val="0"/>
        <w:adjustRightInd w:val="0"/>
        <w:spacing w:line="360" w:lineRule="auto"/>
        <w:ind w:firstLine="600" w:firstLineChars="200"/>
        <w:jc w:val="left"/>
        <w:rPr>
          <w:rFonts w:hint="eastAsia" w:ascii="Times New Roman" w:hAnsi="Times New Roman" w:eastAsia="仿宋_GB2312"/>
          <w:sz w:val="30"/>
          <w:szCs w:val="32"/>
          <w:u w:val="single"/>
        </w:rPr>
      </w:pPr>
      <w:r>
        <w:rPr>
          <w:rFonts w:ascii="Times New Roman" w:hAnsi="Times New Roman" w:eastAsia="仿宋_GB2312"/>
          <w:sz w:val="30"/>
          <w:szCs w:val="32"/>
        </w:rPr>
        <w:t>关于修建临时设施费用承担的约定：</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p>
    <w:p>
      <w:pPr>
        <w:autoSpaceDE w:val="0"/>
        <w:autoSpaceDN w:val="0"/>
        <w:adjustRightInd w:val="0"/>
        <w:spacing w:line="360" w:lineRule="auto"/>
        <w:jc w:val="left"/>
        <w:rPr>
          <w:rFonts w:ascii="Times New Roman" w:hAnsi="Times New Roman" w:eastAsia="仿宋_GB2312"/>
          <w:sz w:val="30"/>
          <w:szCs w:val="32"/>
        </w:rPr>
      </w:pP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Pr>
        <w:pStyle w:val="6"/>
        <w:spacing w:before="120" w:after="120" w:line="360" w:lineRule="auto"/>
        <w:rPr>
          <w:rFonts w:ascii="Times New Roman" w:hAnsi="Times New Roman" w:eastAsia="黑体"/>
          <w:b w:val="0"/>
          <w:color w:val="000000"/>
          <w:sz w:val="32"/>
          <w:szCs w:val="32"/>
        </w:rPr>
      </w:pPr>
      <w:bookmarkStart w:id="673" w:name="_Toc351203641"/>
      <w:r>
        <w:rPr>
          <w:rFonts w:ascii="Times New Roman" w:hAnsi="Times New Roman" w:eastAsia="黑体"/>
          <w:b w:val="0"/>
          <w:color w:val="000000"/>
          <w:sz w:val="32"/>
          <w:szCs w:val="32"/>
        </w:rPr>
        <w:t>9</w:t>
      </w:r>
      <w:bookmarkEnd w:id="652"/>
      <w:bookmarkEnd w:id="653"/>
      <w:bookmarkEnd w:id="654"/>
      <w:bookmarkStart w:id="674" w:name="_Toc312677495"/>
      <w:bookmarkStart w:id="675" w:name="_Toc312678021"/>
      <w:bookmarkStart w:id="676" w:name="_Toc304295559"/>
      <w:bookmarkStart w:id="677" w:name="_Toc300934982"/>
      <w:bookmarkStart w:id="678" w:name="_Toc297123533"/>
      <w:bookmarkStart w:id="679" w:name="_Toc297216192"/>
      <w:bookmarkStart w:id="680" w:name="_Toc303539139"/>
      <w:bookmarkStart w:id="681" w:name="_Toc292559378"/>
      <w:bookmarkStart w:id="682" w:name="_Toc296346674"/>
      <w:bookmarkStart w:id="683" w:name="_Toc296891001"/>
      <w:bookmarkStart w:id="684" w:name="_Toc296944512"/>
      <w:bookmarkStart w:id="685" w:name="_Toc296347172"/>
      <w:bookmarkStart w:id="686" w:name="_Toc296891213"/>
      <w:bookmarkStart w:id="687" w:name="_Toc267251427"/>
      <w:bookmarkStart w:id="688" w:name="_Toc297048359"/>
      <w:bookmarkStart w:id="689" w:name="_Toc292559883"/>
      <w:bookmarkStart w:id="690" w:name="_Toc297120473"/>
      <w:bookmarkStart w:id="691" w:name="_Toc267251428"/>
      <w:bookmarkStart w:id="692" w:name="_Toc296503173"/>
      <w:r>
        <w:rPr>
          <w:rFonts w:ascii="Times New Roman" w:hAnsi="Times New Roman" w:eastAsia="黑体"/>
          <w:b w:val="0"/>
          <w:color w:val="000000"/>
          <w:sz w:val="32"/>
          <w:szCs w:val="32"/>
        </w:rPr>
        <w:t>. 试验与检验</w:t>
      </w:r>
      <w:bookmarkEnd w:id="673"/>
    </w:p>
    <w:bookmarkEnd w:id="674"/>
    <w:bookmarkEnd w:id="675"/>
    <w:bookmarkEnd w:id="676"/>
    <w:bookmarkEnd w:id="677"/>
    <w:bookmarkEnd w:id="678"/>
    <w:bookmarkEnd w:id="679"/>
    <w:bookmarkEnd w:id="680"/>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9</w:t>
      </w:r>
      <w:bookmarkStart w:id="693" w:name="_Toc300934983"/>
      <w:bookmarkStart w:id="694" w:name="_Toc304295560"/>
      <w:bookmarkStart w:id="695" w:name="_Toc297123534"/>
      <w:bookmarkStart w:id="696" w:name="_Toc303539140"/>
      <w:bookmarkStart w:id="697" w:name="_Toc297216193"/>
      <w:bookmarkStart w:id="698" w:name="_Toc312677496"/>
      <w:bookmarkStart w:id="699" w:name="_Toc312678022"/>
      <w:r>
        <w:rPr>
          <w:rFonts w:ascii="Times New Roman" w:hAnsi="Times New Roman" w:eastAsia="黑体"/>
          <w:color w:val="000000"/>
          <w:sz w:val="30"/>
          <w:szCs w:val="32"/>
        </w:rPr>
        <w:t>.1试验设备与试验人员</w:t>
      </w:r>
    </w:p>
    <w:bookmarkEnd w:id="693"/>
    <w:bookmarkEnd w:id="694"/>
    <w:bookmarkEnd w:id="695"/>
    <w:bookmarkEnd w:id="696"/>
    <w:bookmarkEnd w:id="697"/>
    <w:bookmarkEnd w:id="698"/>
    <w:bookmarkEnd w:id="699"/>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9</w:t>
      </w:r>
      <w:bookmarkStart w:id="700" w:name="_Toc312677497"/>
      <w:bookmarkStart w:id="701" w:name="_Toc297123535"/>
      <w:bookmarkStart w:id="702" w:name="_Toc312678023"/>
      <w:bookmarkStart w:id="703" w:name="_Toc303539141"/>
      <w:bookmarkStart w:id="704" w:name="_Toc304295561"/>
      <w:bookmarkStart w:id="705" w:name="_Toc297216194"/>
      <w:bookmarkStart w:id="706" w:name="_Toc300934984"/>
      <w:bookmarkStart w:id="707" w:name="_Toc318581174"/>
      <w:r>
        <w:rPr>
          <w:rFonts w:ascii="Times New Roman" w:hAnsi="Times New Roman" w:eastAsia="仿宋_GB2312"/>
          <w:sz w:val="30"/>
          <w:szCs w:val="32"/>
        </w:rPr>
        <w:t>.1.2 试验设备</w:t>
      </w:r>
    </w:p>
    <w:p>
      <w:pPr>
        <w:spacing w:line="360" w:lineRule="auto"/>
        <w:ind w:firstLine="600" w:firstLineChars="200"/>
        <w:jc w:val="left"/>
        <w:rPr>
          <w:rFonts w:hint="eastAsia" w:ascii="Times New Roman" w:hAnsi="Times New Roman" w:eastAsia="仿宋_GB2312"/>
          <w:sz w:val="30"/>
          <w:szCs w:val="32"/>
          <w:u w:val="single"/>
        </w:rPr>
      </w:pPr>
      <w:r>
        <w:rPr>
          <w:rFonts w:ascii="Times New Roman" w:hAnsi="Times New Roman" w:eastAsia="仿宋_GB2312"/>
          <w:sz w:val="30"/>
          <w:szCs w:val="32"/>
        </w:rPr>
        <w:t>施工现场需要配置的试验场所：</w:t>
      </w:r>
      <w:bookmarkEnd w:id="700"/>
      <w:bookmarkEnd w:id="701"/>
      <w:bookmarkEnd w:id="702"/>
      <w:bookmarkEnd w:id="703"/>
      <w:bookmarkEnd w:id="704"/>
      <w:bookmarkEnd w:id="705"/>
      <w:bookmarkEnd w:id="706"/>
      <w:bookmarkStart w:id="708" w:name="_Toc312678024"/>
      <w:bookmarkStart w:id="709" w:name="_Toc312677498"/>
      <w:bookmarkStart w:id="710" w:name="_Toc297123536"/>
      <w:bookmarkStart w:id="711" w:name="_Toc303539142"/>
      <w:bookmarkStart w:id="712" w:name="_Toc300934985"/>
      <w:bookmarkStart w:id="713" w:name="_Toc297216195"/>
      <w:bookmarkStart w:id="714" w:name="_Toc304295562"/>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p>
    <w:p>
      <w:pPr>
        <w:spacing w:line="360" w:lineRule="auto"/>
        <w:jc w:val="left"/>
        <w:rPr>
          <w:rFonts w:ascii="Times New Roman" w:hAnsi="Times New Roman" w:eastAsia="仿宋_GB2312"/>
          <w:sz w:val="30"/>
          <w:szCs w:val="32"/>
        </w:rPr>
      </w:pP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ascii="Times New Roman" w:hAnsi="Times New Roman" w:eastAsia="仿宋_GB2312"/>
          <w:sz w:val="30"/>
          <w:szCs w:val="32"/>
        </w:rPr>
        <w:t>。</w:t>
      </w:r>
      <w:r>
        <w:rPr>
          <w:rFonts w:hint="eastAsia" w:ascii="Times New Roman" w:hAnsi="Times New Roman" w:eastAsia="仿宋_GB2312"/>
          <w:sz w:val="30"/>
          <w:szCs w:val="32"/>
        </w:rPr>
        <w:t xml:space="preserve"> </w:t>
      </w:r>
    </w:p>
    <w:p>
      <w:pPr>
        <w:spacing w:line="360" w:lineRule="auto"/>
        <w:ind w:firstLine="600" w:firstLineChars="200"/>
        <w:jc w:val="left"/>
        <w:rPr>
          <w:rFonts w:hint="eastAsia" w:ascii="Times New Roman" w:hAnsi="Times New Roman" w:eastAsia="仿宋_GB2312"/>
          <w:sz w:val="30"/>
          <w:szCs w:val="32"/>
          <w:u w:val="single"/>
        </w:rPr>
      </w:pPr>
      <w:r>
        <w:rPr>
          <w:rFonts w:ascii="Times New Roman" w:hAnsi="Times New Roman" w:eastAsia="仿宋_GB2312"/>
          <w:sz w:val="30"/>
          <w:szCs w:val="32"/>
        </w:rPr>
        <w:t>施工现场需要配备的试验设备：</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p>
    <w:p>
      <w:pPr>
        <w:spacing w:line="360" w:lineRule="auto"/>
        <w:jc w:val="left"/>
        <w:rPr>
          <w:rFonts w:ascii="Times New Roman" w:hAnsi="Times New Roman" w:eastAsia="仿宋_GB2312"/>
          <w:sz w:val="30"/>
          <w:szCs w:val="32"/>
        </w:rPr>
      </w:pP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p>
      <w:pPr>
        <w:spacing w:line="360" w:lineRule="auto"/>
        <w:ind w:firstLine="600" w:firstLineChars="200"/>
        <w:jc w:val="left"/>
        <w:rPr>
          <w:rFonts w:hint="eastAsia" w:ascii="Times New Roman" w:hAnsi="Times New Roman" w:eastAsia="仿宋_GB2312"/>
          <w:sz w:val="30"/>
          <w:szCs w:val="32"/>
          <w:u w:val="single"/>
        </w:rPr>
      </w:pPr>
      <w:r>
        <w:rPr>
          <w:rFonts w:ascii="Times New Roman" w:hAnsi="Times New Roman" w:eastAsia="仿宋_GB2312"/>
          <w:sz w:val="30"/>
          <w:szCs w:val="32"/>
        </w:rPr>
        <w:t>施工现场需要具备的其他试验条件：</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p>
    <w:p>
      <w:pPr>
        <w:spacing w:line="360" w:lineRule="auto"/>
        <w:jc w:val="left"/>
        <w:rPr>
          <w:rFonts w:ascii="Times New Roman" w:hAnsi="Times New Roman" w:eastAsia="仿宋_GB2312"/>
          <w:sz w:val="30"/>
          <w:szCs w:val="32"/>
        </w:rPr>
      </w:pP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p>
      <w:pPr>
        <w:spacing w:after="120" w:line="360" w:lineRule="auto"/>
        <w:ind w:firstLine="600" w:firstLineChars="200"/>
        <w:outlineLvl w:val="0"/>
        <w:rPr>
          <w:rFonts w:ascii="Times New Roman" w:hAnsi="Times New Roman" w:eastAsia="黑体"/>
          <w:color w:val="000000"/>
          <w:sz w:val="30"/>
          <w:szCs w:val="32"/>
        </w:rPr>
      </w:pPr>
      <w:r>
        <w:rPr>
          <w:rFonts w:ascii="Times New Roman" w:hAnsi="Times New Roman" w:eastAsia="黑体"/>
          <w:color w:val="000000"/>
          <w:sz w:val="30"/>
          <w:szCs w:val="32"/>
        </w:rPr>
        <w:t>9.4 现场工艺试验</w:t>
      </w:r>
      <w:r>
        <w:rPr>
          <w:rFonts w:hint="eastAsia" w:ascii="Times New Roman" w:hAnsi="Times New Roman" w:eastAsia="黑体"/>
          <w:color w:val="000000"/>
          <w:sz w:val="30"/>
          <w:szCs w:val="32"/>
        </w:rPr>
        <w:t xml:space="preserve"> </w:t>
      </w:r>
    </w:p>
    <w:p>
      <w:pPr>
        <w:spacing w:line="360" w:lineRule="auto"/>
        <w:ind w:firstLine="600" w:firstLineChars="200"/>
        <w:jc w:val="left"/>
        <w:rPr>
          <w:rFonts w:hint="eastAsia" w:ascii="Times New Roman" w:hAnsi="Times New Roman" w:eastAsia="仿宋_GB2312"/>
          <w:sz w:val="30"/>
          <w:szCs w:val="32"/>
          <w:u w:val="single"/>
        </w:rPr>
      </w:pPr>
      <w:r>
        <w:rPr>
          <w:rFonts w:ascii="Times New Roman" w:hAnsi="Times New Roman" w:eastAsia="仿宋_GB2312"/>
          <w:sz w:val="30"/>
          <w:szCs w:val="32"/>
        </w:rPr>
        <w:t>现场工艺试验的有关约定：</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p>
    <w:p>
      <w:pPr>
        <w:spacing w:line="360" w:lineRule="auto"/>
        <w:jc w:val="left"/>
        <w:rPr>
          <w:rFonts w:hint="eastAsia" w:ascii="Times New Roman" w:hAnsi="Times New Roman" w:eastAsia="仿宋_GB2312"/>
          <w:sz w:val="30"/>
          <w:szCs w:val="32"/>
        </w:rPr>
      </w:pP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bookmarkEnd w:id="707"/>
    <w:bookmarkEnd w:id="708"/>
    <w:bookmarkEnd w:id="709"/>
    <w:bookmarkEnd w:id="710"/>
    <w:bookmarkEnd w:id="711"/>
    <w:bookmarkEnd w:id="712"/>
    <w:bookmarkEnd w:id="713"/>
    <w:bookmarkEnd w:id="714"/>
    <w:p>
      <w:pPr>
        <w:pStyle w:val="6"/>
        <w:spacing w:before="120" w:after="120" w:line="360" w:lineRule="auto"/>
        <w:rPr>
          <w:rFonts w:ascii="Times New Roman" w:hAnsi="Times New Roman" w:eastAsia="黑体"/>
          <w:b w:val="0"/>
          <w:color w:val="000000"/>
          <w:sz w:val="32"/>
          <w:szCs w:val="32"/>
        </w:rPr>
      </w:pPr>
      <w:bookmarkStart w:id="715" w:name="_Toc351203642"/>
      <w:r>
        <w:rPr>
          <w:rFonts w:ascii="Times New Roman" w:hAnsi="Times New Roman" w:eastAsia="黑体"/>
          <w:b w:val="0"/>
          <w:color w:val="000000"/>
          <w:sz w:val="32"/>
          <w:szCs w:val="32"/>
        </w:rPr>
        <w:t>1</w:t>
      </w:r>
      <w:bookmarkEnd w:id="681"/>
      <w:bookmarkEnd w:id="682"/>
      <w:bookmarkEnd w:id="683"/>
      <w:bookmarkEnd w:id="684"/>
      <w:bookmarkEnd w:id="685"/>
      <w:bookmarkEnd w:id="686"/>
      <w:bookmarkEnd w:id="687"/>
      <w:bookmarkEnd w:id="688"/>
      <w:bookmarkEnd w:id="689"/>
      <w:bookmarkEnd w:id="690"/>
      <w:bookmarkEnd w:id="691"/>
      <w:bookmarkEnd w:id="692"/>
      <w:bookmarkStart w:id="716" w:name="_Toc296347192"/>
      <w:bookmarkStart w:id="717" w:name="_Toc296346694"/>
      <w:bookmarkStart w:id="718" w:name="_Toc297120493"/>
      <w:bookmarkStart w:id="719" w:name="_Toc296503193"/>
      <w:bookmarkStart w:id="720" w:name="_Toc303539146"/>
      <w:bookmarkStart w:id="721" w:name="_Toc297216199"/>
      <w:bookmarkStart w:id="722" w:name="_Toc292559903"/>
      <w:bookmarkStart w:id="723" w:name="_Toc297123540"/>
      <w:bookmarkStart w:id="724" w:name="_Toc300934989"/>
      <w:bookmarkStart w:id="725" w:name="_Toc296944532"/>
      <w:bookmarkStart w:id="726" w:name="_Toc304295566"/>
      <w:bookmarkStart w:id="727" w:name="_Toc292559398"/>
      <w:bookmarkStart w:id="728" w:name="_Toc297048379"/>
      <w:bookmarkStart w:id="729" w:name="_Toc296891021"/>
      <w:bookmarkStart w:id="730" w:name="_Toc296891233"/>
      <w:bookmarkStart w:id="731" w:name="_Toc312678025"/>
      <w:bookmarkStart w:id="732" w:name="_Toc312677499"/>
      <w:bookmarkStart w:id="733" w:name="_Toc267251435"/>
      <w:bookmarkStart w:id="734" w:name="_Toc267251439"/>
      <w:bookmarkStart w:id="735" w:name="_Toc267251433"/>
      <w:bookmarkStart w:id="736" w:name="_Toc267251440"/>
      <w:bookmarkStart w:id="737" w:name="_Toc267251441"/>
      <w:bookmarkStart w:id="738" w:name="_Toc267251437"/>
      <w:bookmarkStart w:id="739" w:name="_Toc267251442"/>
      <w:r>
        <w:rPr>
          <w:rFonts w:ascii="Times New Roman" w:hAnsi="Times New Roman" w:eastAsia="黑体"/>
          <w:b w:val="0"/>
          <w:color w:val="000000"/>
          <w:sz w:val="32"/>
          <w:szCs w:val="32"/>
        </w:rPr>
        <w:t>0. 变更</w:t>
      </w:r>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bookmarkEnd w:id="731"/>
    <w:bookmarkEnd w:id="732"/>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w:t>
      </w:r>
      <w:bookmarkStart w:id="740" w:name="_Toc296347193"/>
      <w:bookmarkStart w:id="741" w:name="_Toc304295567"/>
      <w:bookmarkStart w:id="742" w:name="_Toc303539147"/>
      <w:bookmarkStart w:id="743" w:name="_Toc292559904"/>
      <w:bookmarkStart w:id="744" w:name="_Toc296346695"/>
      <w:bookmarkStart w:id="745" w:name="_Toc296891022"/>
      <w:bookmarkStart w:id="746" w:name="_Toc296503194"/>
      <w:bookmarkStart w:id="747" w:name="_Toc297120494"/>
      <w:bookmarkStart w:id="748" w:name="_Toc296944533"/>
      <w:bookmarkStart w:id="749" w:name="_Toc297216200"/>
      <w:bookmarkStart w:id="750" w:name="_Toc296891234"/>
      <w:bookmarkStart w:id="751" w:name="_Toc297123541"/>
      <w:bookmarkStart w:id="752" w:name="_Toc292559399"/>
      <w:bookmarkStart w:id="753" w:name="_Toc297048380"/>
      <w:bookmarkStart w:id="754" w:name="_Toc312677500"/>
      <w:bookmarkStart w:id="755" w:name="_Toc312678026"/>
      <w:bookmarkStart w:id="756" w:name="_Toc300934990"/>
      <w:r>
        <w:rPr>
          <w:rFonts w:ascii="Times New Roman" w:hAnsi="Times New Roman" w:eastAsia="黑体"/>
          <w:color w:val="000000"/>
          <w:sz w:val="30"/>
          <w:szCs w:val="32"/>
        </w:rPr>
        <w:t>0.1变更的范围</w:t>
      </w:r>
    </w:p>
    <w:p>
      <w:pPr>
        <w:spacing w:line="360" w:lineRule="auto"/>
        <w:ind w:firstLine="600"/>
        <w:jc w:val="left"/>
        <w:rPr>
          <w:rFonts w:hint="eastAsia" w:ascii="Times New Roman" w:hAnsi="Times New Roman" w:eastAsia="仿宋_GB2312"/>
          <w:color w:val="000000"/>
          <w:sz w:val="30"/>
          <w:szCs w:val="32"/>
          <w:u w:val="single"/>
        </w:rPr>
      </w:pPr>
      <w:r>
        <w:rPr>
          <w:rFonts w:ascii="Times New Roman" w:hAnsi="Times New Roman" w:eastAsia="仿宋_GB2312"/>
          <w:color w:val="000000"/>
          <w:sz w:val="30"/>
          <w:szCs w:val="32"/>
        </w:rPr>
        <w:t>关于变更的范围的约定：</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p>
    <w:p>
      <w:pPr>
        <w:spacing w:line="360" w:lineRule="auto"/>
        <w:jc w:val="left"/>
        <w:rPr>
          <w:rFonts w:ascii="Times New Roman" w:hAnsi="Times New Roman" w:eastAsia="仿宋_GB2312"/>
          <w:color w:val="000000"/>
          <w:sz w:val="30"/>
          <w:szCs w:val="32"/>
        </w:rPr>
      </w:pP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after="120" w:line="360" w:lineRule="auto"/>
        <w:ind w:firstLine="600" w:firstLineChars="200"/>
        <w:outlineLvl w:val="0"/>
        <w:rPr>
          <w:rFonts w:ascii="Times New Roman" w:hAnsi="Times New Roman" w:eastAsia="黑体"/>
          <w:color w:val="000000"/>
          <w:sz w:val="30"/>
          <w:szCs w:val="32"/>
        </w:rPr>
      </w:pPr>
      <w:r>
        <w:rPr>
          <w:rFonts w:ascii="Times New Roman" w:hAnsi="Times New Roman" w:eastAsia="黑体"/>
          <w:color w:val="000000"/>
          <w:sz w:val="30"/>
          <w:szCs w:val="32"/>
        </w:rPr>
        <w:t>10.4 变更估价</w:t>
      </w:r>
    </w:p>
    <w:p>
      <w:pPr>
        <w:spacing w:line="360" w:lineRule="auto"/>
        <w:ind w:firstLine="600" w:firstLineChars="200"/>
        <w:jc w:val="left"/>
        <w:rPr>
          <w:rFonts w:hint="eastAsia" w:ascii="Times New Roman" w:hAnsi="Times New Roman" w:eastAsia="仿宋_GB2312"/>
          <w:sz w:val="30"/>
          <w:szCs w:val="32"/>
        </w:rPr>
      </w:pPr>
      <w:r>
        <w:rPr>
          <w:rFonts w:hint="eastAsia" w:ascii="Times New Roman" w:hAnsi="Times New Roman" w:eastAsia="仿宋_GB2312"/>
          <w:sz w:val="30"/>
          <w:szCs w:val="32"/>
        </w:rPr>
        <w:t>10.4.1 变更估价原则</w:t>
      </w:r>
    </w:p>
    <w:p>
      <w:pPr>
        <w:spacing w:line="360" w:lineRule="auto"/>
        <w:ind w:firstLine="600" w:firstLineChars="200"/>
        <w:jc w:val="left"/>
        <w:rPr>
          <w:rFonts w:hint="eastAsia" w:ascii="Times New Roman" w:hAnsi="Times New Roman" w:eastAsia="仿宋_GB2312"/>
          <w:color w:val="000000"/>
          <w:sz w:val="30"/>
          <w:szCs w:val="32"/>
          <w:u w:val="single"/>
        </w:rPr>
      </w:pPr>
      <w:r>
        <w:rPr>
          <w:rFonts w:ascii="Times New Roman" w:hAnsi="Times New Roman" w:eastAsia="仿宋_GB2312"/>
          <w:color w:val="000000"/>
          <w:sz w:val="30"/>
          <w:szCs w:val="32"/>
        </w:rPr>
        <w:t xml:space="preserve">关于变更估价的约定: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p>
    <w:p>
      <w:pPr>
        <w:spacing w:line="360" w:lineRule="auto"/>
        <w:jc w:val="left"/>
        <w:rPr>
          <w:rFonts w:ascii="Times New Roman" w:hAnsi="Times New Roman" w:eastAsia="仿宋_GB2312"/>
          <w:color w:val="000000"/>
          <w:sz w:val="30"/>
          <w:szCs w:val="32"/>
          <w:u w:val="single"/>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w:t>
      </w:r>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Start w:id="757" w:name="_Toc297120497"/>
      <w:bookmarkStart w:id="758" w:name="_Toc296944536"/>
      <w:bookmarkStart w:id="759" w:name="_Toc296891237"/>
      <w:bookmarkStart w:id="760" w:name="_Toc296503197"/>
      <w:bookmarkStart w:id="761" w:name="_Toc296347196"/>
      <w:bookmarkStart w:id="762" w:name="_Toc297216203"/>
      <w:bookmarkStart w:id="763" w:name="_Toc292559402"/>
      <w:bookmarkStart w:id="764" w:name="_Toc303539150"/>
      <w:bookmarkStart w:id="765" w:name="_Toc300934993"/>
      <w:bookmarkStart w:id="766" w:name="_Toc297048383"/>
      <w:bookmarkStart w:id="767" w:name="_Toc297123544"/>
      <w:bookmarkStart w:id="768" w:name="_Toc292559907"/>
      <w:bookmarkStart w:id="769" w:name="_Toc296891025"/>
      <w:bookmarkStart w:id="770" w:name="_Toc296346698"/>
      <w:bookmarkStart w:id="771" w:name="_Toc304295570"/>
      <w:bookmarkStart w:id="772" w:name="_Toc312678029"/>
      <w:bookmarkStart w:id="773" w:name="_Toc312677503"/>
      <w:r>
        <w:rPr>
          <w:rFonts w:ascii="Times New Roman" w:hAnsi="Times New Roman" w:eastAsia="黑体"/>
          <w:color w:val="000000"/>
          <w:sz w:val="30"/>
          <w:szCs w:val="32"/>
        </w:rPr>
        <w:t>0.5承</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Start w:id="774" w:name="_Toc297216204"/>
      <w:bookmarkStart w:id="775" w:name="_Toc297120503"/>
      <w:bookmarkStart w:id="776" w:name="_Toc292559913"/>
      <w:bookmarkStart w:id="777" w:name="_Toc297048389"/>
      <w:bookmarkStart w:id="778" w:name="_Toc303539151"/>
      <w:bookmarkStart w:id="779" w:name="_Toc296891243"/>
      <w:bookmarkStart w:id="780" w:name="_Toc296891031"/>
      <w:bookmarkStart w:id="781" w:name="_Toc297123545"/>
      <w:bookmarkStart w:id="782" w:name="_Toc296944542"/>
      <w:bookmarkStart w:id="783" w:name="_Toc300934994"/>
      <w:bookmarkStart w:id="784" w:name="_Toc296347202"/>
      <w:bookmarkStart w:id="785" w:name="_Toc292559408"/>
      <w:bookmarkStart w:id="786" w:name="_Toc296346704"/>
      <w:bookmarkStart w:id="787" w:name="_Toc296503203"/>
      <w:r>
        <w:rPr>
          <w:rFonts w:ascii="Times New Roman" w:hAnsi="Times New Roman" w:eastAsia="黑体"/>
          <w:color w:val="000000"/>
          <w:sz w:val="30"/>
          <w:szCs w:val="32"/>
        </w:rPr>
        <w:t>包人的合理化建议</w:t>
      </w:r>
    </w:p>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监理人审查承包人合理化建议的期限：</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发包人审批承包人合理化建议的期限：</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p>
      <w:pPr>
        <w:spacing w:line="360" w:lineRule="auto"/>
        <w:ind w:firstLine="600" w:firstLineChars="200"/>
        <w:jc w:val="left"/>
        <w:rPr>
          <w:rFonts w:hint="eastAsia" w:ascii="Times New Roman" w:hAnsi="Times New Roman" w:eastAsia="仿宋_GB2312"/>
          <w:sz w:val="30"/>
          <w:szCs w:val="32"/>
          <w:u w:val="single"/>
        </w:rPr>
      </w:pPr>
      <w:r>
        <w:rPr>
          <w:rFonts w:ascii="Times New Roman" w:hAnsi="Times New Roman" w:eastAsia="仿宋_GB2312"/>
          <w:sz w:val="30"/>
          <w:szCs w:val="32"/>
        </w:rPr>
        <w:t>承</w:t>
      </w:r>
      <w:bookmarkStart w:id="788" w:name="_Toc296891244"/>
      <w:bookmarkStart w:id="789" w:name="_Toc296944543"/>
      <w:bookmarkStart w:id="790" w:name="_Toc296503204"/>
      <w:bookmarkStart w:id="791" w:name="_Toc292559409"/>
      <w:bookmarkStart w:id="792" w:name="_Toc296891032"/>
      <w:bookmarkStart w:id="793" w:name="_Toc312678030"/>
      <w:bookmarkStart w:id="794" w:name="_Toc296346705"/>
      <w:bookmarkStart w:id="795" w:name="_Toc303539152"/>
      <w:bookmarkStart w:id="796" w:name="_Toc318581175"/>
      <w:bookmarkStart w:id="797" w:name="_Toc300934995"/>
      <w:bookmarkStart w:id="798" w:name="_Toc297048390"/>
      <w:bookmarkStart w:id="799" w:name="_Toc296347203"/>
      <w:bookmarkStart w:id="800" w:name="_Toc312677504"/>
      <w:bookmarkStart w:id="801" w:name="_Toc292559914"/>
      <w:bookmarkStart w:id="802" w:name="_Toc297120504"/>
      <w:bookmarkStart w:id="803" w:name="_Toc297123546"/>
      <w:bookmarkStart w:id="804" w:name="_Toc297216205"/>
      <w:bookmarkStart w:id="805" w:name="_Toc304295571"/>
      <w:r>
        <w:rPr>
          <w:rFonts w:ascii="Times New Roman" w:hAnsi="Times New Roman" w:eastAsia="仿宋_GB2312"/>
          <w:sz w:val="30"/>
          <w:szCs w:val="32"/>
        </w:rPr>
        <w:t>包人提出的合理化建议降低了合同价格或者提高了工程经济效益的奖励的方法和金额为：</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p>
    <w:p>
      <w:pPr>
        <w:spacing w:line="360" w:lineRule="auto"/>
        <w:jc w:val="left"/>
        <w:rPr>
          <w:rFonts w:ascii="Times New Roman" w:hAnsi="Times New Roman" w:eastAsia="仿宋_GB2312"/>
          <w:sz w:val="30"/>
          <w:szCs w:val="32"/>
          <w:u w:val="single"/>
        </w:rPr>
      </w:pP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p>
      <w:pPr>
        <w:spacing w:after="120" w:line="360" w:lineRule="auto"/>
        <w:ind w:firstLine="600" w:firstLineChars="200"/>
        <w:outlineLvl w:val="0"/>
        <w:rPr>
          <w:rFonts w:ascii="Times New Roman" w:hAnsi="Times New Roman" w:eastAsia="黑体"/>
          <w:color w:val="000000"/>
          <w:sz w:val="30"/>
          <w:szCs w:val="32"/>
        </w:rPr>
      </w:pPr>
      <w:r>
        <w:rPr>
          <w:rFonts w:ascii="Times New Roman" w:hAnsi="Times New Roman" w:eastAsia="黑体"/>
          <w:color w:val="000000"/>
          <w:sz w:val="30"/>
          <w:szCs w:val="32"/>
        </w:rPr>
        <w:t>1</w:t>
      </w:r>
      <w:bookmarkStart w:id="806" w:name="_Toc296346700"/>
      <w:bookmarkStart w:id="807" w:name="_Toc312678033"/>
      <w:bookmarkStart w:id="808" w:name="_Toc296347198"/>
      <w:bookmarkStart w:id="809" w:name="_Toc297216207"/>
      <w:bookmarkStart w:id="810" w:name="_Toc312677507"/>
      <w:bookmarkStart w:id="811" w:name="_Toc296891027"/>
      <w:bookmarkStart w:id="812" w:name="_Toc296503199"/>
      <w:bookmarkStart w:id="813" w:name="_Toc292559404"/>
      <w:bookmarkStart w:id="814" w:name="_Toc296891239"/>
      <w:bookmarkStart w:id="815" w:name="_Toc297123548"/>
      <w:bookmarkStart w:id="816" w:name="_Toc300934997"/>
      <w:bookmarkStart w:id="817" w:name="_Toc297120499"/>
      <w:bookmarkStart w:id="818" w:name="_Toc303539154"/>
      <w:bookmarkStart w:id="819" w:name="_Toc296944538"/>
      <w:bookmarkStart w:id="820" w:name="_Toc292559909"/>
      <w:bookmarkStart w:id="821" w:name="_Toc297048385"/>
      <w:bookmarkStart w:id="822" w:name="_Toc304295574"/>
      <w:r>
        <w:rPr>
          <w:rFonts w:ascii="Times New Roman" w:hAnsi="Times New Roman" w:eastAsia="黑体"/>
          <w:color w:val="000000"/>
          <w:sz w:val="30"/>
          <w:szCs w:val="32"/>
        </w:rPr>
        <w:t>0.7 暂估价</w:t>
      </w:r>
    </w:p>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kern w:val="0"/>
          <w:sz w:val="30"/>
          <w:szCs w:val="32"/>
        </w:rPr>
        <w:t>暂</w:t>
      </w:r>
      <w:bookmarkStart w:id="823" w:name="_Toc318581176"/>
      <w:bookmarkStart w:id="824" w:name="_Toc312677508"/>
      <w:bookmarkStart w:id="825" w:name="_Toc312678034"/>
      <w:r>
        <w:rPr>
          <w:rFonts w:ascii="Times New Roman" w:hAnsi="Times New Roman" w:eastAsia="仿宋_GB2312"/>
          <w:kern w:val="0"/>
          <w:sz w:val="30"/>
          <w:szCs w:val="32"/>
        </w:rPr>
        <w:t>估价材料和工程设备的明细详见附件</w:t>
      </w:r>
      <w:r>
        <w:rPr>
          <w:rFonts w:hint="eastAsia" w:ascii="Times New Roman" w:hAnsi="Times New Roman" w:eastAsia="仿宋_GB2312"/>
          <w:kern w:val="0"/>
          <w:sz w:val="30"/>
          <w:szCs w:val="32"/>
        </w:rPr>
        <w:t>11：《</w:t>
      </w:r>
      <w:r>
        <w:rPr>
          <w:rFonts w:ascii="Times New Roman" w:hAnsi="Times New Roman" w:eastAsia="仿宋_GB2312"/>
          <w:color w:val="000000"/>
          <w:sz w:val="30"/>
          <w:szCs w:val="32"/>
        </w:rPr>
        <w:t>暂估价一览表</w:t>
      </w:r>
      <w:r>
        <w:rPr>
          <w:rFonts w:hint="eastAsia" w:ascii="Times New Roman" w:hAnsi="Times New Roman" w:eastAsia="仿宋_GB2312"/>
          <w:color w:val="000000"/>
          <w:sz w:val="30"/>
          <w:szCs w:val="32"/>
        </w:rPr>
        <w:t>》</w:t>
      </w:r>
      <w:r>
        <w:rPr>
          <w:rFonts w:hint="eastAsia" w:ascii="Times New Roman" w:hAnsi="Times New Roman" w:eastAsia="仿宋_GB2312"/>
          <w:kern w:val="0"/>
          <w:sz w:val="30"/>
          <w:szCs w:val="32"/>
        </w:rPr>
        <w:t>。</w:t>
      </w:r>
    </w:p>
    <w:bookmarkEnd w:id="823"/>
    <w:bookmarkEnd w:id="824"/>
    <w:bookmarkEnd w:id="825"/>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1</w:t>
      </w:r>
      <w:bookmarkStart w:id="826" w:name="_Toc318581177"/>
      <w:bookmarkStart w:id="827" w:name="_Toc312677509"/>
      <w:bookmarkStart w:id="828" w:name="_Toc312678035"/>
      <w:r>
        <w:rPr>
          <w:rFonts w:ascii="Times New Roman" w:hAnsi="Times New Roman" w:eastAsia="仿宋_GB2312"/>
          <w:sz w:val="30"/>
          <w:szCs w:val="32"/>
        </w:rPr>
        <w:t>0.7.1 依法必须招标的暂估价项目</w:t>
      </w:r>
    </w:p>
    <w:bookmarkEnd w:id="826"/>
    <w:bookmarkEnd w:id="827"/>
    <w:bookmarkEnd w:id="828"/>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对于依法必须招标的暂估价项目的确认和批准采取第</w:t>
      </w:r>
      <w:r>
        <w:rPr>
          <w:rFonts w:ascii="Times New Roman" w:hAnsi="Times New Roman" w:eastAsia="仿宋_GB2312"/>
          <w:sz w:val="30"/>
          <w:szCs w:val="32"/>
          <w:u w:val="single"/>
        </w:rPr>
        <w:t xml:space="preserve">    </w:t>
      </w:r>
      <w:r>
        <w:rPr>
          <w:rFonts w:ascii="Times New Roman" w:hAnsi="Times New Roman" w:eastAsia="仿宋_GB2312"/>
          <w:sz w:val="30"/>
          <w:szCs w:val="32"/>
        </w:rPr>
        <w:t>种方式确定。</w:t>
      </w:r>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10.7.2 不属于依法必须招标的暂估价项目</w:t>
      </w:r>
    </w:p>
    <w:p>
      <w:pPr>
        <w:spacing w:line="360" w:lineRule="auto"/>
        <w:ind w:firstLine="600" w:firstLineChars="200"/>
        <w:jc w:val="left"/>
        <w:rPr>
          <w:rFonts w:hint="eastAsia" w:ascii="Times New Roman" w:hAnsi="Times New Roman" w:eastAsia="仿宋_GB2312"/>
          <w:sz w:val="30"/>
          <w:szCs w:val="32"/>
        </w:rPr>
      </w:pPr>
      <w:r>
        <w:rPr>
          <w:rFonts w:ascii="Times New Roman" w:hAnsi="Times New Roman" w:eastAsia="仿宋_GB2312"/>
          <w:sz w:val="30"/>
          <w:szCs w:val="32"/>
        </w:rPr>
        <w:t>对于不属于依法必须招标的暂估价项目的确认和批准采取第</w:t>
      </w:r>
      <w:r>
        <w:rPr>
          <w:rFonts w:ascii="Times New Roman" w:hAnsi="Times New Roman" w:eastAsia="仿宋_GB2312"/>
          <w:sz w:val="30"/>
          <w:szCs w:val="32"/>
          <w:u w:val="single"/>
        </w:rPr>
        <w:t xml:space="preserve">   </w:t>
      </w:r>
      <w:r>
        <w:rPr>
          <w:rFonts w:ascii="Times New Roman" w:hAnsi="Times New Roman" w:eastAsia="仿宋_GB2312"/>
          <w:sz w:val="30"/>
          <w:szCs w:val="32"/>
        </w:rPr>
        <w:t xml:space="preserve"> 种方式确定。</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sz w:val="30"/>
          <w:szCs w:val="32"/>
        </w:rPr>
        <w:t>第3种方式：</w:t>
      </w:r>
      <w:r>
        <w:rPr>
          <w:rFonts w:ascii="Times New Roman" w:hAnsi="Times New Roman" w:eastAsia="仿宋_GB2312"/>
          <w:color w:val="000000"/>
          <w:kern w:val="0"/>
          <w:sz w:val="30"/>
          <w:szCs w:val="32"/>
        </w:rPr>
        <w:t>承包人直接实施的暂估价项目</w:t>
      </w:r>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承包人直接实施的暂估价项目的约定：</w:t>
      </w:r>
      <w:r>
        <w:rPr>
          <w:rFonts w:ascii="Times New Roman" w:hAnsi="Times New Roman" w:eastAsia="仿宋_GB2312"/>
          <w:sz w:val="30"/>
          <w:szCs w:val="32"/>
          <w:u w:val="single"/>
        </w:rPr>
        <w:t xml:space="preserve">                     </w:t>
      </w:r>
    </w:p>
    <w:p>
      <w:pPr>
        <w:spacing w:line="360" w:lineRule="auto"/>
        <w:jc w:val="left"/>
        <w:rPr>
          <w:rFonts w:hint="eastAsia" w:ascii="Times New Roman" w:hAnsi="Times New Roman" w:eastAsia="仿宋_GB2312"/>
          <w:sz w:val="30"/>
          <w:szCs w:val="32"/>
        </w:rPr>
      </w:pPr>
      <w:r>
        <w:rPr>
          <w:rFonts w:hint="eastAsia" w:ascii="Times New Roman" w:hAnsi="Times New Roman" w:eastAsia="仿宋_GB2312"/>
          <w:sz w:val="30"/>
          <w:szCs w:val="32"/>
          <w:u w:val="single"/>
        </w:rPr>
        <w:t xml:space="preserve">                                                      </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10.8 暂列金额</w:t>
      </w:r>
    </w:p>
    <w:p>
      <w:pPr>
        <w:autoSpaceDE w:val="0"/>
        <w:autoSpaceDN w:val="0"/>
        <w:adjustRightInd w:val="0"/>
        <w:spacing w:line="360" w:lineRule="auto"/>
        <w:ind w:firstLine="600" w:firstLineChars="200"/>
        <w:jc w:val="left"/>
        <w:rPr>
          <w:rFonts w:hint="eastAsia" w:ascii="Times New Roman" w:hAnsi="Times New Roman" w:eastAsia="仿宋_GB2312"/>
          <w:sz w:val="30"/>
          <w:szCs w:val="32"/>
          <w:u w:val="single"/>
        </w:rPr>
      </w:pPr>
      <w:r>
        <w:rPr>
          <w:rFonts w:hint="eastAsia" w:ascii="Times New Roman" w:hAnsi="Times New Roman" w:eastAsia="仿宋_GB2312"/>
          <w:color w:val="000000"/>
          <w:kern w:val="0"/>
          <w:sz w:val="30"/>
          <w:szCs w:val="32"/>
        </w:rPr>
        <w:t>合同当事人关于暂列金额使用的约定：</w:t>
      </w:r>
      <w:r>
        <w:rPr>
          <w:rFonts w:ascii="Times New Roman" w:hAnsi="Times New Roman" w:eastAsia="仿宋_GB2312"/>
          <w:sz w:val="30"/>
          <w:szCs w:val="32"/>
          <w:u w:val="single"/>
        </w:rPr>
        <w:t xml:space="preserve">               </w:t>
      </w:r>
      <w:r>
        <w:rPr>
          <w:rFonts w:hint="eastAsia" w:ascii="Times New Roman" w:hAnsi="Times New Roman" w:eastAsia="仿宋_GB2312"/>
          <w:sz w:val="30"/>
          <w:szCs w:val="32"/>
          <w:u w:val="single"/>
        </w:rPr>
        <w:t xml:space="preserve">      </w:t>
      </w:r>
    </w:p>
    <w:p>
      <w:pPr>
        <w:autoSpaceDE w:val="0"/>
        <w:autoSpaceDN w:val="0"/>
        <w:adjustRightInd w:val="0"/>
        <w:spacing w:line="360" w:lineRule="auto"/>
        <w:jc w:val="left"/>
        <w:rPr>
          <w:rFonts w:ascii="Times New Roman" w:hAnsi="Times New Roman" w:eastAsia="仿宋_GB2312"/>
          <w:color w:val="000000"/>
          <w:kern w:val="0"/>
          <w:sz w:val="30"/>
          <w:szCs w:val="32"/>
        </w:rPr>
      </w:pPr>
      <w:r>
        <w:rPr>
          <w:rFonts w:hint="eastAsia" w:ascii="Times New Roman" w:hAnsi="Times New Roman" w:eastAsia="仿宋_GB2312"/>
          <w:sz w:val="30"/>
          <w:szCs w:val="32"/>
          <w:u w:val="single"/>
        </w:rPr>
        <w:t xml:space="preserve">                                                         </w:t>
      </w:r>
      <w:r>
        <w:rPr>
          <w:rFonts w:hint="eastAsia" w:ascii="Times New Roman" w:hAnsi="Times New Roman" w:eastAsia="仿宋_GB2312"/>
          <w:color w:val="000000"/>
          <w:kern w:val="0"/>
          <w:sz w:val="30"/>
          <w:szCs w:val="32"/>
        </w:rPr>
        <w:t>。</w:t>
      </w:r>
    </w:p>
    <w:p>
      <w:pPr>
        <w:pStyle w:val="6"/>
        <w:spacing w:before="120" w:after="120" w:line="360" w:lineRule="auto"/>
        <w:rPr>
          <w:rFonts w:ascii="Times New Roman" w:hAnsi="Times New Roman" w:eastAsia="黑体"/>
          <w:b w:val="0"/>
          <w:color w:val="000000"/>
          <w:sz w:val="32"/>
          <w:szCs w:val="32"/>
        </w:rPr>
      </w:pPr>
      <w:bookmarkStart w:id="829" w:name="_Toc351203643"/>
      <w:r>
        <w:rPr>
          <w:rFonts w:ascii="Times New Roman" w:hAnsi="Times New Roman" w:eastAsia="黑体"/>
          <w:b w:val="0"/>
          <w:color w:val="000000"/>
          <w:sz w:val="32"/>
          <w:szCs w:val="32"/>
        </w:rPr>
        <w:t>11. 价格调整</w:t>
      </w:r>
      <w:bookmarkEnd w:id="829"/>
    </w:p>
    <w:p>
      <w:pPr>
        <w:spacing w:after="120" w:line="360" w:lineRule="auto"/>
        <w:ind w:firstLine="600" w:firstLineChars="200"/>
        <w:rPr>
          <w:rFonts w:ascii="Times New Roman" w:hAnsi="Times New Roman" w:eastAsia="黑体"/>
          <w:color w:val="000000"/>
          <w:sz w:val="30"/>
          <w:szCs w:val="32"/>
        </w:rPr>
      </w:pPr>
      <w:bookmarkStart w:id="830" w:name="_Toc297123550"/>
      <w:bookmarkStart w:id="831" w:name="_Toc292559406"/>
      <w:bookmarkStart w:id="832" w:name="_Toc297216209"/>
      <w:bookmarkStart w:id="833" w:name="_Toc296346702"/>
      <w:bookmarkStart w:id="834" w:name="_Toc296347200"/>
      <w:bookmarkStart w:id="835" w:name="_Toc300935000"/>
      <w:bookmarkStart w:id="836" w:name="_Toc292559911"/>
      <w:bookmarkStart w:id="837" w:name="_Toc296944540"/>
      <w:bookmarkStart w:id="838" w:name="_Toc296503201"/>
      <w:bookmarkStart w:id="839" w:name="_Toc312678039"/>
      <w:bookmarkStart w:id="840" w:name="_Toc296891241"/>
      <w:bookmarkStart w:id="841" w:name="_Toc303539157"/>
      <w:bookmarkStart w:id="842" w:name="_Toc304295577"/>
      <w:bookmarkStart w:id="843" w:name="_Toc296891029"/>
      <w:bookmarkStart w:id="844" w:name="_Toc297120501"/>
      <w:bookmarkStart w:id="845" w:name="_Toc297048387"/>
      <w:r>
        <w:rPr>
          <w:rFonts w:ascii="Times New Roman" w:hAnsi="Times New Roman" w:eastAsia="黑体"/>
          <w:color w:val="000000"/>
          <w:sz w:val="30"/>
          <w:szCs w:val="32"/>
        </w:rPr>
        <w:t>11.1 市场价格波动引起的调整</w:t>
      </w:r>
    </w:p>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kern w:val="0"/>
          <w:sz w:val="30"/>
          <w:szCs w:val="32"/>
        </w:rPr>
        <w:t>市场价格波动是否调整合同价格的约定：</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因市场价格波动调整合同价格，采用以下</w:t>
      </w:r>
      <w:r>
        <w:rPr>
          <w:rFonts w:ascii="Times New Roman" w:hAnsi="Times New Roman" w:eastAsia="仿宋_GB2312"/>
          <w:sz w:val="30"/>
          <w:szCs w:val="32"/>
        </w:rPr>
        <w:t>第</w:t>
      </w:r>
      <w:r>
        <w:rPr>
          <w:rFonts w:ascii="Times New Roman" w:hAnsi="Times New Roman" w:eastAsia="仿宋_GB2312"/>
          <w:sz w:val="30"/>
          <w:szCs w:val="32"/>
          <w:u w:val="single"/>
        </w:rPr>
        <w:t xml:space="preserve">    </w:t>
      </w:r>
      <w:r>
        <w:rPr>
          <w:rFonts w:ascii="Times New Roman" w:hAnsi="Times New Roman" w:eastAsia="仿宋_GB2312"/>
          <w:color w:val="000000"/>
          <w:sz w:val="30"/>
          <w:szCs w:val="32"/>
        </w:rPr>
        <w:t>种方式对合同价格进行调整</w:t>
      </w:r>
      <w:r>
        <w:rPr>
          <w:rFonts w:hint="eastAsia" w:ascii="Times New Roman" w:hAnsi="Times New Roman" w:eastAsia="仿宋_GB2312"/>
          <w:color w:val="000000"/>
          <w:sz w:val="30"/>
          <w:szCs w:val="32"/>
          <w:lang w:eastAsia="zh-CN"/>
        </w:rPr>
        <w:t>。</w:t>
      </w:r>
      <w:r>
        <w:rPr>
          <w:rFonts w:hint="eastAsia" w:ascii="Times New Roman" w:hAnsi="Times New Roman" w:eastAsia="仿宋_GB2312"/>
          <w:color w:val="000000"/>
          <w:sz w:val="30"/>
          <w:szCs w:val="32"/>
          <w:lang w:val="en-US" w:eastAsia="zh-CN"/>
        </w:rPr>
        <w:t>其中可调差材料为：单项材料费占签约合同价1%（含）以上的材料及合同双方约定的其他材料:_________________。</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第1种方式：采用价格指数</w:t>
      </w:r>
      <w:r>
        <w:rPr>
          <w:rFonts w:hint="eastAsia" w:ascii="Times New Roman" w:hAnsi="Times New Roman" w:eastAsia="仿宋_GB2312"/>
          <w:color w:val="000000"/>
          <w:sz w:val="30"/>
          <w:szCs w:val="32"/>
        </w:rPr>
        <w:t>进行价格</w:t>
      </w:r>
      <w:r>
        <w:rPr>
          <w:rFonts w:ascii="Times New Roman" w:hAnsi="Times New Roman" w:eastAsia="仿宋_GB2312"/>
          <w:color w:val="000000"/>
          <w:sz w:val="30"/>
          <w:szCs w:val="32"/>
        </w:rPr>
        <w:t>调整。</w:t>
      </w:r>
    </w:p>
    <w:p>
      <w:pPr>
        <w:spacing w:line="360" w:lineRule="auto"/>
        <w:ind w:firstLine="600" w:firstLineChars="200"/>
        <w:jc w:val="left"/>
        <w:rPr>
          <w:rFonts w:ascii="Times New Roman" w:hAnsi="Times New Roman" w:eastAsia="仿宋_GB2312"/>
          <w:color w:val="000000"/>
          <w:sz w:val="30"/>
          <w:szCs w:val="32"/>
          <w:u w:val="single"/>
        </w:rPr>
      </w:pPr>
      <w:r>
        <w:rPr>
          <w:rFonts w:ascii="Times New Roman" w:hAnsi="Times New Roman" w:eastAsia="仿宋_GB2312"/>
          <w:color w:val="000000"/>
          <w:sz w:val="30"/>
          <w:szCs w:val="32"/>
        </w:rPr>
        <w:t>关于各可调因子、定值和变值权重，以及基本价格指数及其来源的约定：</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 xml:space="preserve">；  </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第2种方式：采用造价信息</w:t>
      </w:r>
      <w:r>
        <w:rPr>
          <w:rFonts w:hint="eastAsia" w:ascii="Times New Roman" w:hAnsi="Times New Roman" w:eastAsia="仿宋_GB2312"/>
          <w:color w:val="000000"/>
          <w:sz w:val="30"/>
          <w:szCs w:val="32"/>
        </w:rPr>
        <w:t>进行价格</w:t>
      </w:r>
      <w:r>
        <w:rPr>
          <w:rFonts w:ascii="Times New Roman" w:hAnsi="Times New Roman" w:eastAsia="仿宋_GB2312"/>
          <w:color w:val="000000"/>
          <w:sz w:val="30"/>
          <w:szCs w:val="32"/>
        </w:rPr>
        <w:t>调整。</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（2）关于基准价格的约定：</w:t>
      </w:r>
      <w:r>
        <w:rPr>
          <w:rFonts w:ascii="Times New Roman" w:hAnsi="Times New Roman" w:eastAsia="仿宋_GB2312"/>
          <w:sz w:val="30"/>
          <w:szCs w:val="32"/>
          <w:u w:val="single"/>
        </w:rPr>
        <w:t xml:space="preserve">                         </w:t>
      </w:r>
      <w:r>
        <w:rPr>
          <w:rFonts w:ascii="Times New Roman" w:hAnsi="Times New Roman" w:eastAsia="仿宋_GB2312"/>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专用合同条款</w:t>
      </w:r>
      <w:r>
        <w:rPr>
          <w:rFonts w:hint="eastAsia" w:ascii="宋体" w:hAnsi="宋体" w:cs="宋体"/>
          <w:color w:val="000000"/>
          <w:sz w:val="30"/>
          <w:szCs w:val="32"/>
        </w:rPr>
        <w:t>①</w:t>
      </w:r>
      <w:r>
        <w:rPr>
          <w:rFonts w:ascii="Times New Roman" w:hAnsi="Times New Roman" w:eastAsia="仿宋_GB2312"/>
          <w:color w:val="000000"/>
          <w:sz w:val="30"/>
          <w:szCs w:val="32"/>
        </w:rPr>
        <w:t>承包人在已标价工程量清单或预算书中载明的材料单价低于基准价格的：专用合同条款合同履行期间材料单价涨幅以基准价格为基础超过</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%时，或材料单价跌幅以已标价工程量清单或预算书中载明材料单价为基础超过</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%时，其超过部分据实调整。</w:t>
      </w:r>
    </w:p>
    <w:p>
      <w:pPr>
        <w:spacing w:line="360" w:lineRule="auto"/>
        <w:ind w:firstLine="600" w:firstLineChars="200"/>
        <w:jc w:val="left"/>
        <w:rPr>
          <w:rFonts w:ascii="Times New Roman" w:hAnsi="Times New Roman" w:eastAsia="仿宋_GB2312"/>
          <w:color w:val="000000"/>
          <w:sz w:val="30"/>
          <w:szCs w:val="32"/>
        </w:rPr>
      </w:pPr>
      <w:r>
        <w:rPr>
          <w:rFonts w:hint="eastAsia" w:ascii="宋体" w:hAnsi="宋体" w:cs="宋体"/>
          <w:color w:val="000000"/>
          <w:sz w:val="30"/>
          <w:szCs w:val="32"/>
        </w:rPr>
        <w:t>②</w:t>
      </w:r>
      <w:r>
        <w:rPr>
          <w:rFonts w:ascii="Times New Roman" w:hAnsi="Times New Roman" w:eastAsia="仿宋_GB2312"/>
          <w:color w:val="000000"/>
          <w:sz w:val="30"/>
          <w:szCs w:val="32"/>
        </w:rPr>
        <w:t>承包人在已标价工程量清单或预算书中载明的材料单价高于基准价格的：专用合同条款合同履行期间材料单价跌幅以基准价格为基础超过</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%时，材料单价涨幅以已标价工程量清单或预算书中载明材料单价为基础超过</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%时，其超过部分据实调整。</w:t>
      </w:r>
    </w:p>
    <w:p>
      <w:pPr>
        <w:spacing w:line="360" w:lineRule="auto"/>
        <w:ind w:firstLine="645"/>
        <w:jc w:val="left"/>
        <w:rPr>
          <w:rFonts w:ascii="Times New Roman" w:hAnsi="Times New Roman" w:eastAsia="仿宋_GB2312"/>
          <w:color w:val="000000"/>
          <w:sz w:val="30"/>
          <w:szCs w:val="32"/>
        </w:rPr>
      </w:pPr>
      <w:r>
        <w:rPr>
          <w:rFonts w:hint="eastAsia" w:ascii="宋体" w:hAnsi="宋体" w:cs="宋体"/>
          <w:color w:val="000000"/>
          <w:sz w:val="30"/>
          <w:szCs w:val="32"/>
        </w:rPr>
        <w:t>③</w:t>
      </w:r>
      <w:r>
        <w:rPr>
          <w:rFonts w:ascii="Times New Roman" w:hAnsi="Times New Roman" w:eastAsia="仿宋_GB2312"/>
          <w:color w:val="000000"/>
          <w:sz w:val="30"/>
          <w:szCs w:val="32"/>
        </w:rPr>
        <w:t>承包人在已标价工程量清单或预算书中载明的材料单价等于基准单价的：专用合同条款合同履行期间材料单价涨跌幅以基准单价为基础超过±</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%时，其超过部分据实调整。</w:t>
      </w:r>
    </w:p>
    <w:p>
      <w:pPr>
        <w:spacing w:line="360" w:lineRule="auto"/>
        <w:ind w:firstLine="645"/>
        <w:jc w:val="left"/>
        <w:rPr>
          <w:rFonts w:ascii="Times New Roman" w:hAnsi="Times New Roman" w:eastAsia="仿宋_GB2312"/>
          <w:color w:val="000000"/>
          <w:sz w:val="30"/>
          <w:szCs w:val="32"/>
          <w:u w:val="single"/>
        </w:rPr>
      </w:pPr>
      <w:r>
        <w:rPr>
          <w:rFonts w:ascii="Times New Roman" w:hAnsi="Times New Roman" w:eastAsia="仿宋_GB2312"/>
          <w:color w:val="000000"/>
          <w:sz w:val="30"/>
          <w:szCs w:val="32"/>
        </w:rPr>
        <w:t>第3种方式：其他价格调整方式：</w:t>
      </w:r>
      <w:r>
        <w:rPr>
          <w:rFonts w:ascii="Times New Roman" w:hAnsi="Times New Roman" w:eastAsia="仿宋_GB2312"/>
          <w:color w:val="000000"/>
          <w:sz w:val="30"/>
          <w:szCs w:val="32"/>
          <w:u w:val="single"/>
        </w:rPr>
        <w:t xml:space="preserve">                        </w:t>
      </w:r>
    </w:p>
    <w:p>
      <w:pPr>
        <w:spacing w:line="360" w:lineRule="auto"/>
        <w:jc w:val="left"/>
        <w:rPr>
          <w:rFonts w:ascii="Times New Roman" w:hAnsi="Times New Roman" w:eastAsia="仿宋_GB2312"/>
          <w:color w:val="000000"/>
          <w:sz w:val="30"/>
          <w:szCs w:val="32"/>
        </w:rPr>
      </w:pP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bookmarkEnd w:id="733"/>
    <w:bookmarkEnd w:id="734"/>
    <w:bookmarkEnd w:id="735"/>
    <w:bookmarkEnd w:id="736"/>
    <w:bookmarkEnd w:id="737"/>
    <w:bookmarkEnd w:id="738"/>
    <w:p>
      <w:pPr>
        <w:pStyle w:val="6"/>
        <w:spacing w:before="120" w:after="120" w:line="360" w:lineRule="auto"/>
        <w:rPr>
          <w:rFonts w:ascii="Times New Roman" w:hAnsi="Times New Roman" w:eastAsia="黑体"/>
          <w:b w:val="0"/>
          <w:color w:val="000000"/>
          <w:sz w:val="32"/>
          <w:szCs w:val="32"/>
        </w:rPr>
      </w:pPr>
      <w:bookmarkStart w:id="846" w:name="_Toc296346706"/>
      <w:bookmarkStart w:id="847" w:name="_Toc297120505"/>
      <w:bookmarkStart w:id="848" w:name="_Toc296347204"/>
      <w:bookmarkStart w:id="849" w:name="_Toc296944544"/>
      <w:bookmarkStart w:id="850" w:name="_Toc296891245"/>
      <w:bookmarkStart w:id="851" w:name="_Toc297048391"/>
      <w:bookmarkStart w:id="852" w:name="_Toc296891033"/>
      <w:bookmarkStart w:id="853" w:name="_Toc292559915"/>
      <w:bookmarkStart w:id="854" w:name="_Toc296503205"/>
      <w:bookmarkStart w:id="855" w:name="_Toc292559410"/>
      <w:bookmarkStart w:id="856" w:name="_Toc351203644"/>
      <w:bookmarkStart w:id="857" w:name="_Toc297123552"/>
      <w:bookmarkStart w:id="858" w:name="_Toc304295579"/>
      <w:bookmarkStart w:id="859" w:name="_Toc300935002"/>
      <w:bookmarkStart w:id="860" w:name="_Toc312678040"/>
      <w:bookmarkStart w:id="861" w:name="_Toc303539159"/>
      <w:bookmarkStart w:id="862" w:name="_Toc297216211"/>
      <w:r>
        <w:rPr>
          <w:rFonts w:ascii="Times New Roman" w:hAnsi="Times New Roman" w:eastAsia="黑体"/>
          <w:b w:val="0"/>
          <w:color w:val="000000"/>
          <w:sz w:val="32"/>
          <w:szCs w:val="32"/>
        </w:rPr>
        <w:t xml:space="preserve">12. </w:t>
      </w:r>
      <w:bookmarkEnd w:id="846"/>
      <w:bookmarkEnd w:id="847"/>
      <w:bookmarkEnd w:id="848"/>
      <w:bookmarkEnd w:id="849"/>
      <w:bookmarkEnd w:id="850"/>
      <w:bookmarkEnd w:id="851"/>
      <w:bookmarkEnd w:id="852"/>
      <w:bookmarkEnd w:id="853"/>
      <w:bookmarkEnd w:id="854"/>
      <w:bookmarkEnd w:id="855"/>
      <w:r>
        <w:rPr>
          <w:rFonts w:ascii="Times New Roman" w:hAnsi="Times New Roman" w:eastAsia="黑体"/>
          <w:b w:val="0"/>
          <w:color w:val="000000"/>
          <w:sz w:val="32"/>
          <w:szCs w:val="32"/>
        </w:rPr>
        <w:t>合同价格、计量与支付</w:t>
      </w:r>
      <w:bookmarkEnd w:id="856"/>
    </w:p>
    <w:bookmarkEnd w:id="857"/>
    <w:bookmarkEnd w:id="858"/>
    <w:bookmarkEnd w:id="859"/>
    <w:bookmarkEnd w:id="860"/>
    <w:bookmarkEnd w:id="861"/>
    <w:bookmarkEnd w:id="862"/>
    <w:p>
      <w:pPr>
        <w:spacing w:after="120" w:line="360" w:lineRule="auto"/>
        <w:ind w:firstLine="600" w:firstLineChars="200"/>
        <w:rPr>
          <w:rFonts w:ascii="Times New Roman" w:hAnsi="Times New Roman" w:eastAsia="黑体"/>
          <w:color w:val="000000"/>
          <w:sz w:val="30"/>
          <w:szCs w:val="32"/>
        </w:rPr>
      </w:pPr>
      <w:bookmarkStart w:id="863" w:name="_Toc292559411"/>
      <w:bookmarkStart w:id="864" w:name="_Toc292559916"/>
      <w:bookmarkStart w:id="865" w:name="_Toc267251461"/>
      <w:bookmarkStart w:id="866" w:name="_Toc296346707"/>
      <w:bookmarkStart w:id="867" w:name="_Toc296891246"/>
      <w:bookmarkStart w:id="868" w:name="_Toc297048392"/>
      <w:bookmarkStart w:id="869" w:name="_Toc296347205"/>
      <w:bookmarkStart w:id="870" w:name="_Toc296503206"/>
      <w:bookmarkStart w:id="871" w:name="_Toc297120506"/>
      <w:bookmarkStart w:id="872" w:name="_Toc296891034"/>
      <w:bookmarkStart w:id="873" w:name="_Toc296944545"/>
      <w:bookmarkStart w:id="874" w:name="_Toc297216212"/>
      <w:bookmarkStart w:id="875" w:name="_Toc304295580"/>
      <w:bookmarkStart w:id="876" w:name="_Toc303539160"/>
      <w:bookmarkStart w:id="877" w:name="_Toc297123553"/>
      <w:bookmarkStart w:id="878" w:name="_Toc300935003"/>
      <w:bookmarkStart w:id="879" w:name="_Toc312678041"/>
      <w:r>
        <w:rPr>
          <w:rFonts w:ascii="Times New Roman" w:hAnsi="Times New Roman" w:eastAsia="黑体"/>
          <w:color w:val="000000"/>
          <w:sz w:val="30"/>
          <w:szCs w:val="32"/>
        </w:rPr>
        <w:t>12.1 合</w:t>
      </w:r>
      <w:bookmarkEnd w:id="863"/>
      <w:bookmarkEnd w:id="864"/>
      <w:bookmarkEnd w:id="865"/>
      <w:r>
        <w:rPr>
          <w:rFonts w:ascii="Times New Roman" w:hAnsi="Times New Roman" w:eastAsia="黑体"/>
          <w:color w:val="000000"/>
          <w:sz w:val="30"/>
          <w:szCs w:val="32"/>
        </w:rPr>
        <w:t>同价</w:t>
      </w:r>
      <w:bookmarkEnd w:id="866"/>
      <w:bookmarkEnd w:id="867"/>
      <w:bookmarkEnd w:id="868"/>
      <w:bookmarkEnd w:id="869"/>
      <w:bookmarkEnd w:id="870"/>
      <w:bookmarkEnd w:id="871"/>
      <w:bookmarkEnd w:id="872"/>
      <w:bookmarkEnd w:id="873"/>
      <w:r>
        <w:rPr>
          <w:rFonts w:ascii="Times New Roman" w:hAnsi="Times New Roman" w:eastAsia="黑体"/>
          <w:color w:val="000000"/>
          <w:sz w:val="30"/>
          <w:szCs w:val="32"/>
        </w:rPr>
        <w:t>格形式</w:t>
      </w:r>
    </w:p>
    <w:bookmarkEnd w:id="874"/>
    <w:bookmarkEnd w:id="875"/>
    <w:bookmarkEnd w:id="876"/>
    <w:bookmarkEnd w:id="877"/>
    <w:bookmarkEnd w:id="878"/>
    <w:bookmarkEnd w:id="879"/>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1、单价合同。</w:t>
      </w:r>
    </w:p>
    <w:p>
      <w:pPr>
        <w:spacing w:line="360" w:lineRule="auto"/>
        <w:ind w:firstLine="600" w:firstLineChars="200"/>
        <w:jc w:val="left"/>
        <w:rPr>
          <w:rFonts w:ascii="Times New Roman" w:hAnsi="Times New Roman" w:eastAsia="仿宋_GB2312"/>
          <w:color w:val="000000"/>
          <w:sz w:val="30"/>
          <w:szCs w:val="32"/>
          <w:u w:val="single"/>
        </w:rPr>
      </w:pPr>
      <w:r>
        <w:rPr>
          <w:rFonts w:ascii="Times New Roman" w:hAnsi="Times New Roman" w:eastAsia="仿宋_GB2312"/>
          <w:color w:val="000000"/>
          <w:sz w:val="30"/>
          <w:szCs w:val="32"/>
        </w:rPr>
        <w:t>综合单价包含的风险范围：</w:t>
      </w:r>
      <w:r>
        <w:rPr>
          <w:rFonts w:ascii="Times New Roman" w:hAnsi="Times New Roman" w:eastAsia="仿宋_GB2312"/>
          <w:color w:val="000000"/>
          <w:sz w:val="30"/>
          <w:szCs w:val="32"/>
          <w:u w:val="single"/>
        </w:rPr>
        <w:t xml:space="preserve">                               </w:t>
      </w:r>
    </w:p>
    <w:p>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u w:val="single"/>
        </w:rPr>
      </w:pPr>
      <w:r>
        <w:rPr>
          <w:rFonts w:ascii="Times New Roman" w:hAnsi="Times New Roman" w:eastAsia="仿宋_GB2312"/>
          <w:color w:val="000000"/>
          <w:sz w:val="30"/>
          <w:szCs w:val="32"/>
        </w:rPr>
        <w:t>风险费用的计算方法：</w:t>
      </w:r>
      <w:r>
        <w:rPr>
          <w:rFonts w:ascii="Times New Roman" w:hAnsi="Times New Roman" w:eastAsia="仿宋_GB2312"/>
          <w:color w:val="000000"/>
          <w:sz w:val="30"/>
          <w:szCs w:val="32"/>
          <w:u w:val="single"/>
        </w:rPr>
        <w:t xml:space="preserve">                                  </w:t>
      </w:r>
    </w:p>
    <w:p>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风险范围以外合同价格的调整方法：</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 xml:space="preserve">       </w:t>
      </w:r>
    </w:p>
    <w:p>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2、总价合同。</w:t>
      </w:r>
    </w:p>
    <w:p>
      <w:pPr>
        <w:spacing w:line="360" w:lineRule="auto"/>
        <w:ind w:firstLine="600" w:firstLineChars="200"/>
        <w:jc w:val="left"/>
        <w:rPr>
          <w:rFonts w:ascii="Times New Roman" w:hAnsi="Times New Roman" w:eastAsia="仿宋_GB2312"/>
          <w:color w:val="000000"/>
          <w:sz w:val="30"/>
          <w:szCs w:val="32"/>
          <w:u w:val="single"/>
        </w:rPr>
      </w:pPr>
      <w:r>
        <w:rPr>
          <w:rFonts w:ascii="Times New Roman" w:hAnsi="Times New Roman" w:eastAsia="仿宋_GB2312"/>
          <w:color w:val="000000"/>
          <w:sz w:val="30"/>
          <w:szCs w:val="32"/>
        </w:rPr>
        <w:t>总价包含的风险范围：</w:t>
      </w:r>
      <w:r>
        <w:rPr>
          <w:rFonts w:ascii="Times New Roman" w:hAnsi="Times New Roman" w:eastAsia="仿宋_GB2312"/>
          <w:color w:val="000000"/>
          <w:sz w:val="30"/>
          <w:szCs w:val="32"/>
          <w:u w:val="single"/>
        </w:rPr>
        <w:t xml:space="preserve">                                   </w:t>
      </w:r>
    </w:p>
    <w:p>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u w:val="single"/>
        </w:rPr>
      </w:pPr>
      <w:r>
        <w:rPr>
          <w:rFonts w:ascii="Times New Roman" w:hAnsi="Times New Roman" w:eastAsia="仿宋_GB2312"/>
          <w:color w:val="000000"/>
          <w:sz w:val="30"/>
          <w:szCs w:val="32"/>
        </w:rPr>
        <w:t>风险费用的计算方法：</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p>
    <w:p>
      <w:pPr>
        <w:spacing w:line="360" w:lineRule="auto"/>
        <w:jc w:val="left"/>
        <w:rPr>
          <w:rFonts w:hint="eastAsia"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风险范围以外合同价格的调整方法：</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 xml:space="preserve">        </w:t>
      </w:r>
    </w:p>
    <w:p>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u w:val="single"/>
        </w:rPr>
      </w:pPr>
      <w:r>
        <w:rPr>
          <w:rFonts w:ascii="Times New Roman" w:hAnsi="Times New Roman" w:eastAsia="仿宋_GB2312"/>
          <w:color w:val="000000"/>
          <w:sz w:val="30"/>
          <w:szCs w:val="32"/>
        </w:rPr>
        <w:t>3、其他价格方式：</w:t>
      </w:r>
      <w:r>
        <w:rPr>
          <w:rFonts w:ascii="Times New Roman" w:hAnsi="Times New Roman" w:eastAsia="仿宋_GB2312"/>
          <w:color w:val="000000"/>
          <w:sz w:val="30"/>
          <w:szCs w:val="32"/>
          <w:u w:val="single"/>
        </w:rPr>
        <w:t xml:space="preserve">                                     </w:t>
      </w:r>
    </w:p>
    <w:p>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after="120" w:line="360" w:lineRule="auto"/>
        <w:ind w:firstLine="600" w:firstLineChars="200"/>
        <w:rPr>
          <w:rFonts w:ascii="Times New Roman" w:hAnsi="Times New Roman" w:eastAsia="黑体"/>
          <w:color w:val="000000"/>
          <w:sz w:val="30"/>
          <w:szCs w:val="32"/>
        </w:rPr>
      </w:pPr>
      <w:bookmarkStart w:id="880" w:name="_Toc297216213"/>
      <w:bookmarkStart w:id="881" w:name="_Toc300935004"/>
      <w:bookmarkStart w:id="882" w:name="_Toc297123554"/>
      <w:bookmarkStart w:id="883" w:name="_Toc303539161"/>
      <w:bookmarkStart w:id="884" w:name="_Toc304295581"/>
      <w:bookmarkStart w:id="885" w:name="_Toc312678042"/>
      <w:bookmarkStart w:id="886" w:name="_Toc292559917"/>
      <w:bookmarkStart w:id="887" w:name="_Toc292559412"/>
      <w:bookmarkStart w:id="888" w:name="_Toc296503207"/>
      <w:bookmarkStart w:id="889" w:name="_Toc297048393"/>
      <w:bookmarkStart w:id="890" w:name="_Toc296347206"/>
      <w:bookmarkStart w:id="891" w:name="_Toc296944546"/>
      <w:bookmarkStart w:id="892" w:name="_Toc297120507"/>
      <w:bookmarkStart w:id="893" w:name="_Toc296346708"/>
      <w:bookmarkStart w:id="894" w:name="_Toc296891247"/>
      <w:bookmarkStart w:id="895" w:name="_Toc296891035"/>
      <w:r>
        <w:rPr>
          <w:rFonts w:ascii="Times New Roman" w:hAnsi="Times New Roman" w:eastAsia="黑体"/>
          <w:color w:val="000000"/>
          <w:sz w:val="30"/>
          <w:szCs w:val="32"/>
        </w:rPr>
        <w:t>12.2 预付款</w:t>
      </w:r>
    </w:p>
    <w:bookmarkEnd w:id="880"/>
    <w:bookmarkEnd w:id="881"/>
    <w:bookmarkEnd w:id="882"/>
    <w:bookmarkEnd w:id="883"/>
    <w:bookmarkEnd w:id="884"/>
    <w:bookmarkEnd w:id="885"/>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12.2.1 预付款的支付</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预付款支付比例或金额：</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预付款支付期限：</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预付款扣回的方式：</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12.2.2 预付款担保</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承包人提交预付款担保的期限：</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预付款担保的形式为：</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bookmarkEnd w:id="886"/>
    <w:bookmarkEnd w:id="887"/>
    <w:bookmarkEnd w:id="888"/>
    <w:bookmarkEnd w:id="889"/>
    <w:bookmarkEnd w:id="890"/>
    <w:bookmarkEnd w:id="891"/>
    <w:bookmarkEnd w:id="892"/>
    <w:bookmarkEnd w:id="893"/>
    <w:bookmarkEnd w:id="894"/>
    <w:bookmarkEnd w:id="895"/>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12.3 计量</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12.3.1 计量原则</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工程量计算规则：</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12.3.2 计量周期</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关于计量周期的约定：</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12.3.3 单价合同的计量</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关于单价合同计量的约定：</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12.3.4 总价合同的计量</w:t>
      </w:r>
    </w:p>
    <w:p>
      <w:pPr>
        <w:spacing w:line="360" w:lineRule="auto"/>
        <w:ind w:firstLine="600" w:firstLineChars="200"/>
        <w:jc w:val="left"/>
        <w:rPr>
          <w:rFonts w:hint="eastAsia" w:ascii="Times New Roman" w:hAnsi="Times New Roman" w:eastAsia="仿宋_GB2312"/>
          <w:color w:val="000000"/>
          <w:sz w:val="30"/>
          <w:szCs w:val="32"/>
        </w:rPr>
      </w:pPr>
      <w:r>
        <w:rPr>
          <w:rFonts w:ascii="Times New Roman" w:hAnsi="Times New Roman" w:eastAsia="仿宋_GB2312"/>
          <w:color w:val="000000"/>
          <w:sz w:val="30"/>
          <w:szCs w:val="32"/>
        </w:rPr>
        <w:t>关于总价合同计量的约定：</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12.3.6 其他价格形式合同的计量</w:t>
      </w:r>
    </w:p>
    <w:p>
      <w:pPr>
        <w:spacing w:line="360" w:lineRule="auto"/>
        <w:ind w:firstLine="600" w:firstLineChars="200"/>
        <w:jc w:val="left"/>
        <w:rPr>
          <w:rFonts w:hint="eastAsia" w:ascii="Times New Roman" w:hAnsi="Times New Roman" w:eastAsia="仿宋_GB2312"/>
          <w:color w:val="000000"/>
          <w:sz w:val="30"/>
          <w:szCs w:val="32"/>
          <w:u w:val="single"/>
        </w:rPr>
      </w:pPr>
      <w:r>
        <w:rPr>
          <w:rFonts w:ascii="Times New Roman" w:hAnsi="Times New Roman" w:eastAsia="仿宋_GB2312"/>
          <w:color w:val="000000"/>
          <w:sz w:val="30"/>
          <w:szCs w:val="32"/>
        </w:rPr>
        <w:t>其他价格形式的计量方式和程序：</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p>
    <w:p>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12.4 工程进度款支付</w:t>
      </w:r>
    </w:p>
    <w:p>
      <w:pPr>
        <w:spacing w:line="360" w:lineRule="auto"/>
        <w:ind w:firstLine="600" w:firstLineChars="200"/>
        <w:jc w:val="left"/>
        <w:rPr>
          <w:rFonts w:ascii="Times New Roman" w:hAnsi="Times New Roman" w:eastAsia="仿宋_GB2312"/>
          <w:color w:val="000000"/>
          <w:sz w:val="30"/>
          <w:szCs w:val="32"/>
        </w:rPr>
      </w:pPr>
      <w:bookmarkStart w:id="896" w:name="_Toc296346712"/>
      <w:bookmarkStart w:id="897" w:name="_Toc297216215"/>
      <w:bookmarkStart w:id="898" w:name="_Toc296944550"/>
      <w:bookmarkStart w:id="899" w:name="_Toc296891039"/>
      <w:bookmarkStart w:id="900" w:name="_Toc300935006"/>
      <w:bookmarkStart w:id="901" w:name="_Toc292559416"/>
      <w:bookmarkStart w:id="902" w:name="_Toc296503211"/>
      <w:bookmarkStart w:id="903" w:name="_Toc296891251"/>
      <w:bookmarkStart w:id="904" w:name="_Toc292559921"/>
      <w:bookmarkStart w:id="905" w:name="_Toc297048397"/>
      <w:bookmarkStart w:id="906" w:name="_Toc296347210"/>
      <w:bookmarkStart w:id="907" w:name="_Toc303539163"/>
      <w:bookmarkStart w:id="908" w:name="_Toc297123556"/>
      <w:bookmarkStart w:id="909" w:name="_Toc297120511"/>
      <w:r>
        <w:rPr>
          <w:rFonts w:ascii="Times New Roman" w:hAnsi="Times New Roman" w:eastAsia="仿宋_GB2312"/>
          <w:color w:val="000000"/>
          <w:sz w:val="30"/>
          <w:szCs w:val="32"/>
        </w:rPr>
        <w:t>12.4.1 付款周期</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关于付款周期的约定：</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12.4.2 进度付款申请单的编制</w:t>
      </w:r>
    </w:p>
    <w:p>
      <w:pPr>
        <w:spacing w:line="360" w:lineRule="auto"/>
        <w:ind w:firstLine="600" w:firstLineChars="200"/>
        <w:jc w:val="left"/>
        <w:rPr>
          <w:rFonts w:hint="eastAsia" w:ascii="Times New Roman" w:hAnsi="Times New Roman" w:eastAsia="仿宋_GB2312"/>
          <w:color w:val="000000"/>
          <w:sz w:val="30"/>
          <w:szCs w:val="32"/>
          <w:u w:val="single"/>
        </w:rPr>
      </w:pPr>
      <w:r>
        <w:rPr>
          <w:rFonts w:ascii="Times New Roman" w:hAnsi="Times New Roman" w:eastAsia="仿宋_GB2312"/>
          <w:color w:val="000000"/>
          <w:sz w:val="30"/>
          <w:szCs w:val="32"/>
        </w:rPr>
        <w:t>关于进度付款申请单编制的约定：</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p>
    <w:p>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w:t>
      </w:r>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r>
        <w:rPr>
          <w:rFonts w:ascii="Times New Roman" w:hAnsi="Times New Roman" w:eastAsia="仿宋_GB2312"/>
          <w:color w:val="000000"/>
          <w:sz w:val="30"/>
          <w:szCs w:val="32"/>
        </w:rPr>
        <w:t>2.4.3 进度付款申请单的提交</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（1）单价合同进度付款申请单提交的约定</w:t>
      </w:r>
      <w:r>
        <w:rPr>
          <w:rFonts w:hint="eastAsia" w:ascii="Times New Roman" w:hAnsi="Times New Roman" w:eastAsia="仿宋_GB2312"/>
          <w:color w:val="000000"/>
          <w:sz w:val="30"/>
          <w:szCs w:val="32"/>
        </w:rPr>
        <w:t>：</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（2）总价合同进度付款申请单提交的约定</w:t>
      </w:r>
      <w:r>
        <w:rPr>
          <w:rFonts w:hint="eastAsia" w:ascii="Times New Roman" w:hAnsi="Times New Roman" w:eastAsia="仿宋_GB2312"/>
          <w:color w:val="000000"/>
          <w:sz w:val="30"/>
          <w:szCs w:val="32"/>
        </w:rPr>
        <w:t>：</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u w:val="single"/>
        </w:rPr>
      </w:pPr>
      <w:r>
        <w:rPr>
          <w:rFonts w:ascii="Times New Roman" w:hAnsi="Times New Roman" w:eastAsia="仿宋_GB2312"/>
          <w:color w:val="000000"/>
          <w:sz w:val="30"/>
          <w:szCs w:val="32"/>
        </w:rPr>
        <w:t>（3）其他价格形式合同进度付款申请单提交的约定：</w:t>
      </w:r>
      <w:r>
        <w:rPr>
          <w:rFonts w:ascii="Times New Roman" w:hAnsi="Times New Roman" w:eastAsia="仿宋_GB2312"/>
          <w:color w:val="000000"/>
          <w:sz w:val="30"/>
          <w:szCs w:val="32"/>
          <w:u w:val="single"/>
        </w:rPr>
        <w:t xml:space="preserve">       </w:t>
      </w:r>
    </w:p>
    <w:p>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12.4.4 进度款审核和支付</w:t>
      </w:r>
    </w:p>
    <w:p>
      <w:pPr>
        <w:spacing w:line="360" w:lineRule="auto"/>
        <w:ind w:firstLine="600" w:firstLineChars="200"/>
        <w:jc w:val="left"/>
        <w:rPr>
          <w:rFonts w:hint="default" w:ascii="Times New Roman" w:hAnsi="Times New Roman" w:eastAsia="仿宋_GB2312"/>
          <w:color w:val="000000"/>
          <w:sz w:val="30"/>
          <w:szCs w:val="32"/>
          <w:lang w:eastAsia="zh-Hans"/>
        </w:rPr>
      </w:pPr>
      <w:r>
        <w:rPr>
          <w:rFonts w:ascii="Times New Roman" w:hAnsi="Times New Roman" w:eastAsia="仿宋_GB2312"/>
          <w:color w:val="000000"/>
          <w:sz w:val="30"/>
          <w:szCs w:val="32"/>
        </w:rPr>
        <w:t>（</w:t>
      </w:r>
      <w:r>
        <w:rPr>
          <w:rFonts w:hint="default" w:ascii="Times New Roman" w:hAnsi="Times New Roman" w:eastAsia="仿宋_GB2312"/>
          <w:color w:val="000000"/>
          <w:sz w:val="30"/>
          <w:szCs w:val="32"/>
        </w:rPr>
        <w:t>1</w:t>
      </w:r>
      <w:r>
        <w:rPr>
          <w:rFonts w:ascii="Times New Roman" w:hAnsi="Times New Roman" w:eastAsia="仿宋_GB2312"/>
          <w:color w:val="000000"/>
          <w:sz w:val="30"/>
          <w:szCs w:val="32"/>
        </w:rPr>
        <w:t>）</w:t>
      </w:r>
      <w:r>
        <w:rPr>
          <w:rFonts w:hint="eastAsia" w:ascii="Times New Roman" w:hAnsi="Times New Roman" w:eastAsia="仿宋_GB2312"/>
          <w:color w:val="000000"/>
          <w:sz w:val="30"/>
          <w:szCs w:val="32"/>
          <w:lang w:val="en-US" w:eastAsia="zh-Hans"/>
        </w:rPr>
        <w:t>承包人向发包人提出支付人工费申请时应当提交资料</w:t>
      </w:r>
      <w:r>
        <w:rPr>
          <w:rFonts w:hint="default" w:ascii="Times New Roman" w:hAnsi="Times New Roman" w:eastAsia="仿宋_GB2312"/>
          <w:color w:val="000000"/>
          <w:sz w:val="30"/>
          <w:szCs w:val="32"/>
          <w:lang w:eastAsia="zh-Hans"/>
        </w:rPr>
        <w:t>：</w:t>
      </w:r>
    </w:p>
    <w:p>
      <w:pPr>
        <w:spacing w:line="360" w:lineRule="auto"/>
        <w:ind w:firstLine="600" w:firstLineChars="200"/>
        <w:jc w:val="left"/>
        <w:rPr>
          <w:rFonts w:hint="default" w:ascii="Times New Roman" w:hAnsi="Times New Roman" w:eastAsia="仿宋_GB2312"/>
          <w:color w:val="000000"/>
          <w:sz w:val="30"/>
          <w:szCs w:val="32"/>
          <w:u w:val="single"/>
          <w:lang w:eastAsia="zh-Hans"/>
        </w:rPr>
      </w:pPr>
      <w:r>
        <w:rPr>
          <w:rFonts w:hint="default" w:ascii="Times New Roman" w:hAnsi="Times New Roman" w:eastAsia="仿宋_GB2312"/>
          <w:color w:val="000000"/>
          <w:sz w:val="30"/>
          <w:szCs w:val="32"/>
          <w:u w:val="single"/>
          <w:lang w:eastAsia="zh-Hans"/>
        </w:rPr>
        <w:t xml:space="preserve">                                                     </w:t>
      </w:r>
    </w:p>
    <w:p>
      <w:pPr>
        <w:spacing w:line="360" w:lineRule="auto"/>
        <w:ind w:firstLine="600" w:firstLineChars="200"/>
        <w:jc w:val="left"/>
        <w:rPr>
          <w:rFonts w:ascii="Times New Roman" w:hAnsi="Times New Roman" w:eastAsia="仿宋_GB2312"/>
          <w:color w:val="000000"/>
          <w:sz w:val="30"/>
          <w:szCs w:val="32"/>
          <w:u w:val="single"/>
        </w:rPr>
      </w:pPr>
      <w:r>
        <w:rPr>
          <w:rFonts w:ascii="Times New Roman" w:hAnsi="Times New Roman" w:eastAsia="仿宋_GB2312"/>
          <w:color w:val="000000"/>
          <w:sz w:val="30"/>
          <w:szCs w:val="32"/>
        </w:rPr>
        <w:t>（</w:t>
      </w:r>
      <w:r>
        <w:rPr>
          <w:rFonts w:hint="eastAsia" w:ascii="Times New Roman" w:hAnsi="Times New Roman" w:eastAsia="仿宋_GB2312"/>
          <w:color w:val="000000"/>
          <w:sz w:val="30"/>
          <w:szCs w:val="32"/>
          <w:lang w:val="en-US" w:eastAsia="zh-CN"/>
        </w:rPr>
        <w:t>2</w:t>
      </w:r>
      <w:r>
        <w:rPr>
          <w:rFonts w:ascii="Times New Roman" w:hAnsi="Times New Roman" w:eastAsia="仿宋_GB2312"/>
          <w:color w:val="000000"/>
          <w:sz w:val="30"/>
          <w:szCs w:val="32"/>
        </w:rPr>
        <w:t>）监理人审查并报送发包人的期限：</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hint="eastAsia" w:ascii="Times New Roman" w:hAnsi="Times New Roman" w:eastAsia="仿宋_GB2312"/>
          <w:color w:val="000000"/>
          <w:sz w:val="30"/>
          <w:szCs w:val="32"/>
          <w:u w:val="single"/>
        </w:rPr>
      </w:pPr>
      <w:r>
        <w:rPr>
          <w:rFonts w:ascii="Times New Roman" w:hAnsi="Times New Roman" w:eastAsia="仿宋_GB2312"/>
          <w:color w:val="000000"/>
          <w:sz w:val="30"/>
          <w:szCs w:val="32"/>
        </w:rPr>
        <w:t>发包人完成审批并签发进度款支付证书的期限：</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p>
    <w:p>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w:t>
      </w:r>
      <w:r>
        <w:rPr>
          <w:rFonts w:hint="eastAsia" w:ascii="Times New Roman" w:hAnsi="Times New Roman" w:eastAsia="仿宋_GB2312"/>
          <w:color w:val="000000"/>
          <w:sz w:val="30"/>
          <w:szCs w:val="32"/>
          <w:lang w:val="en-US" w:eastAsia="zh-CN"/>
        </w:rPr>
        <w:t>3</w:t>
      </w:r>
      <w:r>
        <w:rPr>
          <w:rFonts w:ascii="Times New Roman" w:hAnsi="Times New Roman" w:eastAsia="仿宋_GB2312"/>
          <w:color w:val="000000"/>
          <w:sz w:val="30"/>
          <w:szCs w:val="32"/>
        </w:rPr>
        <w:t>）发包人支付进度款的期限：</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750" w:firstLineChars="250"/>
        <w:jc w:val="left"/>
        <w:rPr>
          <w:rFonts w:hint="eastAsia" w:ascii="Times New Roman" w:hAnsi="Times New Roman" w:eastAsia="仿宋_GB2312"/>
          <w:color w:val="000000"/>
          <w:sz w:val="30"/>
          <w:szCs w:val="32"/>
          <w:u w:val="single"/>
        </w:rPr>
      </w:pPr>
      <w:r>
        <w:rPr>
          <w:rFonts w:ascii="Times New Roman" w:hAnsi="Times New Roman" w:eastAsia="仿宋_GB2312"/>
          <w:color w:val="000000"/>
          <w:sz w:val="30"/>
          <w:szCs w:val="32"/>
        </w:rPr>
        <w:t>发包人逾期支付进度款的违约金的计算方式：</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p>
    <w:p>
      <w:pPr>
        <w:spacing w:line="360" w:lineRule="auto"/>
        <w:jc w:val="left"/>
        <w:rPr>
          <w:rFonts w:hint="eastAsia"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hint="default" w:ascii="Times New Roman" w:hAnsi="Times New Roman" w:eastAsia="仿宋_GB2312" w:cs="Times New Roman"/>
          <w:color w:val="000000"/>
          <w:sz w:val="30"/>
          <w:szCs w:val="32"/>
          <w:u w:val="none"/>
          <w:lang w:eastAsia="zh-Hans"/>
        </w:rPr>
      </w:pPr>
      <w:r>
        <w:rPr>
          <w:rFonts w:hint="default" w:ascii="Times New Roman" w:hAnsi="Times New Roman" w:eastAsia="仿宋_GB2312"/>
          <w:color w:val="000000"/>
          <w:sz w:val="30"/>
          <w:szCs w:val="32"/>
        </w:rPr>
        <w:t>12</w:t>
      </w:r>
      <w:r>
        <w:rPr>
          <w:rFonts w:hint="default" w:ascii="Times New Roman" w:hAnsi="Times New Roman" w:eastAsia="仿宋_GB2312" w:cs="Times New Roman"/>
          <w:color w:val="000000"/>
          <w:sz w:val="30"/>
          <w:szCs w:val="32"/>
          <w:lang w:val="en-US" w:eastAsia="zh-Hans"/>
        </w:rPr>
        <w:t>.</w:t>
      </w:r>
      <w:r>
        <w:rPr>
          <w:rFonts w:hint="default" w:ascii="Times New Roman" w:hAnsi="Times New Roman" w:eastAsia="仿宋_GB2312" w:cs="Times New Roman"/>
          <w:color w:val="000000"/>
          <w:sz w:val="30"/>
          <w:szCs w:val="32"/>
          <w:lang w:eastAsia="zh-Hans"/>
        </w:rPr>
        <w:t>4</w:t>
      </w:r>
      <w:r>
        <w:rPr>
          <w:rFonts w:hint="default" w:ascii="Times New Roman" w:hAnsi="Times New Roman" w:eastAsia="仿宋_GB2312" w:cs="Times New Roman"/>
          <w:color w:val="000000"/>
          <w:sz w:val="30"/>
          <w:szCs w:val="32"/>
          <w:lang w:val="en-US" w:eastAsia="zh-Hans"/>
        </w:rPr>
        <w:t>.</w:t>
      </w:r>
      <w:r>
        <w:rPr>
          <w:rFonts w:hint="default" w:ascii="Times New Roman" w:hAnsi="Times New Roman" w:eastAsia="仿宋_GB2312" w:cs="Times New Roman"/>
          <w:color w:val="000000"/>
          <w:sz w:val="30"/>
          <w:szCs w:val="32"/>
          <w:lang w:eastAsia="zh-Hans"/>
        </w:rPr>
        <w:t>5</w:t>
      </w:r>
      <w:r>
        <w:rPr>
          <w:rFonts w:hint="default" w:ascii="Times New Roman" w:hAnsi="Times New Roman" w:eastAsia="仿宋_GB2312" w:cs="Times New Roman"/>
          <w:color w:val="000000"/>
          <w:sz w:val="30"/>
          <w:szCs w:val="32"/>
          <w:lang w:val="en-US" w:eastAsia="zh-Hans"/>
        </w:rPr>
        <w:t>进度付款的修正</w:t>
      </w:r>
      <w:r>
        <w:rPr>
          <w:rFonts w:hint="default" w:ascii="Times New Roman" w:hAnsi="Times New Roman" w:eastAsia="仿宋_GB2312" w:cs="Times New Roman"/>
          <w:color w:val="000000"/>
          <w:sz w:val="30"/>
          <w:szCs w:val="32"/>
          <w:lang w:eastAsia="zh-Hans"/>
        </w:rPr>
        <w:t>：</w:t>
      </w:r>
      <w:r>
        <w:rPr>
          <w:rFonts w:hint="default" w:ascii="Times New Roman" w:hAnsi="Times New Roman" w:eastAsia="仿宋_GB2312" w:cs="Times New Roman"/>
          <w:color w:val="000000"/>
          <w:sz w:val="30"/>
          <w:szCs w:val="32"/>
          <w:u w:val="single"/>
          <w:lang w:eastAsia="zh-Hans"/>
        </w:rPr>
        <w:t xml:space="preserve">                                </w:t>
      </w:r>
      <w:r>
        <w:rPr>
          <w:rFonts w:hint="default" w:ascii="Times New Roman" w:hAnsi="Times New Roman" w:eastAsia="仿宋_GB2312" w:cs="Times New Roman"/>
          <w:color w:val="000000"/>
          <w:sz w:val="30"/>
          <w:szCs w:val="32"/>
          <w:u w:val="none"/>
          <w:lang w:eastAsia="zh-Hans"/>
        </w:rPr>
        <w:t xml:space="preserve"> </w:t>
      </w:r>
    </w:p>
    <w:p>
      <w:pPr>
        <w:spacing w:line="360" w:lineRule="auto"/>
        <w:ind w:firstLine="0" w:firstLineChars="0"/>
        <w:jc w:val="left"/>
        <w:rPr>
          <w:rFonts w:hint="eastAsia" w:ascii="Times New Roman" w:hAnsi="Times New Roman" w:eastAsia="仿宋_GB2312" w:cs="Times New Roman"/>
          <w:b w:val="0"/>
          <w:bCs w:val="0"/>
          <w:color w:val="000000"/>
          <w:sz w:val="30"/>
          <w:szCs w:val="32"/>
          <w:u w:val="single"/>
          <w:lang w:eastAsia="zh-CN"/>
        </w:rPr>
      </w:pPr>
      <w:r>
        <w:rPr>
          <w:rFonts w:hint="default" w:ascii="Times New Roman" w:hAnsi="Times New Roman" w:eastAsia="仿宋_GB2312" w:cs="Times New Roman"/>
          <w:b w:val="0"/>
          <w:bCs w:val="0"/>
          <w:color w:val="000000"/>
          <w:sz w:val="30"/>
          <w:szCs w:val="32"/>
          <w:u w:val="single"/>
          <w:lang w:eastAsia="zh-Hans"/>
        </w:rPr>
        <w:t xml:space="preserve">            </w:t>
      </w:r>
      <w:r>
        <w:rPr>
          <w:rFonts w:hint="eastAsia" w:ascii="Times New Roman" w:hAnsi="Times New Roman" w:eastAsia="仿宋_GB2312" w:cs="Times New Roman"/>
          <w:b w:val="0"/>
          <w:bCs w:val="0"/>
          <w:color w:val="000000"/>
          <w:sz w:val="30"/>
          <w:szCs w:val="32"/>
          <w:u w:val="single"/>
          <w:lang w:val="en-US" w:eastAsia="zh-CN"/>
        </w:rPr>
        <w:t xml:space="preserve">                                      </w:t>
      </w:r>
      <w:r>
        <w:rPr>
          <w:rFonts w:hint="default" w:ascii="Times New Roman" w:hAnsi="Times New Roman" w:eastAsia="仿宋_GB2312" w:cs="Times New Roman"/>
          <w:b w:val="0"/>
          <w:bCs w:val="0"/>
          <w:color w:val="000000"/>
          <w:sz w:val="30"/>
          <w:szCs w:val="32"/>
          <w:u w:val="single"/>
          <w:lang w:eastAsia="zh-Hans"/>
        </w:rPr>
        <w:t xml:space="preserve"> </w:t>
      </w:r>
      <w:r>
        <w:rPr>
          <w:rFonts w:hint="eastAsia" w:ascii="Times New Roman" w:hAnsi="Times New Roman" w:eastAsia="仿宋_GB2312" w:cs="Times New Roman"/>
          <w:b w:val="0"/>
          <w:bCs w:val="0"/>
          <w:color w:val="000000"/>
          <w:sz w:val="30"/>
          <w:szCs w:val="32"/>
          <w:u w:val="single"/>
          <w:lang w:val="en-US" w:eastAsia="zh-CN"/>
        </w:rPr>
        <w:t xml:space="preserve">   </w:t>
      </w:r>
      <w:r>
        <w:rPr>
          <w:rFonts w:hint="default" w:ascii="Times New Roman" w:hAnsi="Times New Roman" w:eastAsia="仿宋_GB2312" w:cs="Times New Roman"/>
          <w:b w:val="0"/>
          <w:bCs w:val="0"/>
          <w:color w:val="000000"/>
          <w:sz w:val="30"/>
          <w:szCs w:val="32"/>
          <w:u w:val="single"/>
          <w:lang w:eastAsia="zh-Hans"/>
        </w:rPr>
        <w:t xml:space="preserve">   </w:t>
      </w:r>
      <w:r>
        <w:rPr>
          <w:rFonts w:hint="eastAsia" w:ascii="Times New Roman" w:hAnsi="Times New Roman" w:eastAsia="仿宋_GB2312" w:cs="Times New Roman"/>
          <w:b w:val="0"/>
          <w:bCs w:val="0"/>
          <w:color w:val="000000"/>
          <w:sz w:val="30"/>
          <w:szCs w:val="32"/>
          <w:u w:val="none"/>
          <w:lang w:eastAsia="zh-CN"/>
        </w:rPr>
        <w:t>。</w:t>
      </w:r>
    </w:p>
    <w:p>
      <w:pPr>
        <w:spacing w:line="360" w:lineRule="auto"/>
        <w:ind w:firstLine="600" w:firstLineChars="200"/>
        <w:jc w:val="left"/>
        <w:rPr>
          <w:rFonts w:hint="eastAsia" w:ascii="Times New Roman" w:hAnsi="Times New Roman" w:eastAsia="仿宋_GB2312"/>
          <w:color w:val="000000"/>
          <w:sz w:val="30"/>
          <w:szCs w:val="32"/>
        </w:rPr>
      </w:pPr>
      <w:r>
        <w:rPr>
          <w:rFonts w:ascii="Times New Roman" w:hAnsi="Times New Roman" w:eastAsia="仿宋_GB2312"/>
          <w:color w:val="000000"/>
          <w:sz w:val="30"/>
          <w:szCs w:val="32"/>
        </w:rPr>
        <w:t>12.4.6 支付分解表的编制</w:t>
      </w:r>
    </w:p>
    <w:p>
      <w:pPr>
        <w:spacing w:line="360" w:lineRule="auto"/>
        <w:ind w:left="0" w:leftChars="0" w:firstLine="600" w:firstLineChars="200"/>
        <w:jc w:val="left"/>
        <w:rPr>
          <w:rFonts w:hint="default" w:ascii="Times New Roman" w:hAnsi="Times New Roman" w:eastAsia="仿宋_GB2312" w:cs="Times New Roman"/>
          <w:color w:val="000000"/>
          <w:sz w:val="30"/>
          <w:szCs w:val="32"/>
          <w:u w:val="single"/>
          <w:lang w:eastAsia="zh-Hans"/>
        </w:rPr>
      </w:pPr>
      <w:r>
        <w:rPr>
          <w:rFonts w:hint="default" w:ascii="Times New Roman" w:hAnsi="Times New Roman" w:eastAsia="仿宋_GB2312"/>
          <w:color w:val="000000"/>
          <w:sz w:val="30"/>
          <w:szCs w:val="32"/>
        </w:rPr>
        <w:t>1、</w:t>
      </w:r>
      <w:r>
        <w:rPr>
          <w:rFonts w:hint="default" w:ascii="Times New Roman" w:hAnsi="Times New Roman" w:eastAsia="仿宋_GB2312" w:cs="Times New Roman"/>
          <w:color w:val="000000"/>
          <w:sz w:val="30"/>
          <w:szCs w:val="32"/>
          <w:lang w:val="en-US" w:eastAsia="zh-Hans"/>
        </w:rPr>
        <w:t>支付分解表的编制要求</w:t>
      </w:r>
      <w:r>
        <w:rPr>
          <w:rFonts w:hint="default" w:ascii="Times New Roman" w:hAnsi="Times New Roman" w:eastAsia="仿宋_GB2312" w:cs="Times New Roman"/>
          <w:color w:val="000000"/>
          <w:sz w:val="30"/>
          <w:szCs w:val="32"/>
          <w:lang w:eastAsia="zh-Hans"/>
        </w:rPr>
        <w:t>：</w:t>
      </w:r>
      <w:r>
        <w:rPr>
          <w:rFonts w:ascii="Times New Roman" w:hAnsi="Times New Roman" w:eastAsia="仿宋_GB2312" w:cs="Times New Roman"/>
          <w:color w:val="000000"/>
          <w:sz w:val="30"/>
          <w:szCs w:val="32"/>
          <w:u w:val="single"/>
        </w:rPr>
        <w:t xml:space="preserve">                 </w:t>
      </w:r>
      <w:r>
        <w:rPr>
          <w:rFonts w:hint="eastAsia" w:ascii="Times New Roman" w:hAnsi="Times New Roman" w:eastAsia="仿宋_GB2312" w:cs="Times New Roman"/>
          <w:color w:val="000000"/>
          <w:sz w:val="30"/>
          <w:szCs w:val="32"/>
          <w:u w:val="single"/>
          <w:lang w:val="en-US" w:eastAsia="zh-CN"/>
        </w:rPr>
        <w:t xml:space="preserve">     </w:t>
      </w:r>
      <w:r>
        <w:rPr>
          <w:rFonts w:ascii="Times New Roman" w:hAnsi="Times New Roman" w:eastAsia="仿宋_GB2312" w:cs="Times New Roman"/>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s="Times New Roman"/>
          <w:color w:val="000000"/>
          <w:sz w:val="30"/>
          <w:szCs w:val="32"/>
          <w:u w:val="single"/>
        </w:rPr>
      </w:pPr>
      <w:r>
        <w:rPr>
          <w:rFonts w:ascii="Times New Roman" w:hAnsi="Times New Roman" w:eastAsia="仿宋_GB2312"/>
          <w:color w:val="000000"/>
          <w:sz w:val="30"/>
          <w:szCs w:val="32"/>
        </w:rPr>
        <w:t>2、总价合同支付分解表的编制与审批：</w:t>
      </w:r>
      <w:r>
        <w:rPr>
          <w:rFonts w:ascii="Times New Roman" w:hAnsi="Times New Roman" w:eastAsia="仿宋_GB2312" w:cs="Times New Roman"/>
          <w:color w:val="000000"/>
          <w:sz w:val="30"/>
          <w:szCs w:val="32"/>
          <w:u w:val="single"/>
        </w:rPr>
        <w:t xml:space="preserve">                  </w:t>
      </w:r>
    </w:p>
    <w:p>
      <w:pPr>
        <w:spacing w:line="360" w:lineRule="auto"/>
        <w:ind w:left="6000" w:hanging="6000" w:hangingChars="2000"/>
        <w:jc w:val="left"/>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u w:val="single"/>
        </w:rPr>
      </w:pPr>
      <w:r>
        <w:rPr>
          <w:rFonts w:ascii="Times New Roman" w:hAnsi="Times New Roman" w:eastAsia="仿宋_GB2312"/>
          <w:color w:val="000000"/>
          <w:sz w:val="30"/>
          <w:szCs w:val="32"/>
        </w:rPr>
        <w:t>3、单价合同的总价项目支付分解表的编制与审批：</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 xml:space="preserve">   </w:t>
      </w:r>
    </w:p>
    <w:p>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jc w:val="left"/>
        <w:rPr>
          <w:rFonts w:hint="eastAsia" w:ascii="Times New Roman" w:hAnsi="Times New Roman" w:eastAsia="仿宋_GB2312"/>
          <w:color w:val="000000"/>
          <w:sz w:val="30"/>
          <w:szCs w:val="32"/>
          <w:lang w:val="en-US" w:eastAsia="zh-CN"/>
        </w:rPr>
      </w:pPr>
      <w:r>
        <w:rPr>
          <w:rFonts w:hint="eastAsia" w:ascii="Times New Roman" w:hAnsi="Times New Roman" w:eastAsia="仿宋_GB2312"/>
          <w:color w:val="000000"/>
          <w:sz w:val="30"/>
          <w:szCs w:val="32"/>
          <w:lang w:val="en-US" w:eastAsia="zh-CN"/>
        </w:rPr>
        <w:t xml:space="preserve">   12.4.7 承包人每次收款时应向发包人开具正规增值税（</w:t>
      </w:r>
      <w:r>
        <w:rPr>
          <w:rFonts w:hint="eastAsia" w:ascii="Times New Roman" w:hAnsi="Times New Roman" w:eastAsia="仿宋_GB2312"/>
          <w:color w:val="000000"/>
          <w:sz w:val="30"/>
          <w:szCs w:val="32"/>
          <w:lang w:val="en-US" w:eastAsia="zh-CN"/>
        </w:rPr>
        <w:sym w:font="Wingdings 2" w:char="00A3"/>
      </w:r>
      <w:r>
        <w:rPr>
          <w:rFonts w:hint="eastAsia" w:ascii="Times New Roman" w:hAnsi="Times New Roman" w:eastAsia="仿宋_GB2312"/>
          <w:color w:val="000000"/>
          <w:sz w:val="30"/>
          <w:szCs w:val="32"/>
          <w:lang w:val="en-US" w:eastAsia="zh-CN"/>
        </w:rPr>
        <w:t>普通</w:t>
      </w:r>
      <w:r>
        <w:rPr>
          <w:rFonts w:hint="eastAsia" w:ascii="Times New Roman" w:hAnsi="Times New Roman" w:eastAsia="仿宋_GB2312"/>
          <w:color w:val="000000"/>
          <w:sz w:val="30"/>
          <w:szCs w:val="32"/>
          <w:lang w:val="en-US" w:eastAsia="zh-CN"/>
        </w:rPr>
        <w:sym w:font="Wingdings 2" w:char="00A3"/>
      </w:r>
      <w:r>
        <w:rPr>
          <w:rFonts w:hint="eastAsia" w:ascii="Times New Roman" w:hAnsi="Times New Roman" w:eastAsia="仿宋_GB2312"/>
          <w:color w:val="000000"/>
          <w:sz w:val="30"/>
          <w:szCs w:val="32"/>
          <w:lang w:val="en-US" w:eastAsia="zh-CN"/>
        </w:rPr>
        <w:t>专用）发票。</w:t>
      </w:r>
    </w:p>
    <w:p>
      <w:pPr>
        <w:spacing w:line="360" w:lineRule="auto"/>
        <w:ind w:firstLine="600" w:firstLineChars="200"/>
        <w:jc w:val="left"/>
        <w:rPr>
          <w:rFonts w:hint="default" w:ascii="Times New Roman" w:hAnsi="Times New Roman" w:eastAsia="仿宋_GB2312"/>
          <w:color w:val="000000"/>
          <w:sz w:val="30"/>
          <w:szCs w:val="32"/>
          <w:lang w:eastAsia="zh-Hans"/>
        </w:rPr>
      </w:pPr>
      <w:r>
        <w:rPr>
          <w:rFonts w:hint="default" w:ascii="Times New Roman" w:hAnsi="Times New Roman" w:eastAsia="仿宋_GB2312"/>
          <w:color w:val="000000"/>
          <w:sz w:val="30"/>
          <w:szCs w:val="32"/>
        </w:rPr>
        <w:t>12</w:t>
      </w:r>
      <w:r>
        <w:rPr>
          <w:rFonts w:hint="default" w:ascii="Times New Roman" w:hAnsi="Times New Roman" w:eastAsia="仿宋_GB2312"/>
          <w:color w:val="000000"/>
          <w:sz w:val="30"/>
          <w:szCs w:val="32"/>
          <w:lang w:val="en-US" w:eastAsia="zh-Hans"/>
        </w:rPr>
        <w:t>.</w:t>
      </w:r>
      <w:r>
        <w:rPr>
          <w:rFonts w:hint="default" w:ascii="Times New Roman" w:hAnsi="Times New Roman" w:eastAsia="仿宋_GB2312"/>
          <w:color w:val="000000"/>
          <w:sz w:val="30"/>
          <w:szCs w:val="32"/>
          <w:lang w:eastAsia="zh-Hans"/>
        </w:rPr>
        <w:t>5</w:t>
      </w:r>
      <w:r>
        <w:rPr>
          <w:rFonts w:hint="default" w:ascii="Times New Roman" w:hAnsi="Times New Roman" w:eastAsia="仿宋_GB2312"/>
          <w:color w:val="000000"/>
          <w:sz w:val="30"/>
          <w:szCs w:val="32"/>
          <w:lang w:val="en-US" w:eastAsia="zh-Hans"/>
        </w:rPr>
        <w:t>支付账户</w:t>
      </w:r>
      <w:r>
        <w:rPr>
          <w:rFonts w:hint="default" w:ascii="Times New Roman" w:hAnsi="Times New Roman" w:eastAsia="仿宋_GB2312"/>
          <w:color w:val="000000"/>
          <w:sz w:val="30"/>
          <w:szCs w:val="32"/>
          <w:lang w:eastAsia="zh-Hans"/>
        </w:rPr>
        <w:t>：</w:t>
      </w:r>
      <w:r>
        <w:rPr>
          <w:rFonts w:ascii="Times New Roman" w:hAnsi="Times New Roman" w:eastAsia="仿宋_GB2312"/>
          <w:color w:val="000000"/>
          <w:sz w:val="30"/>
          <w:szCs w:val="32"/>
        </w:rPr>
        <w:t xml:space="preserve">         </w:t>
      </w:r>
    </w:p>
    <w:bookmarkEnd w:id="739"/>
    <w:p>
      <w:pPr>
        <w:pStyle w:val="6"/>
        <w:spacing w:before="120" w:after="120" w:line="360" w:lineRule="auto"/>
        <w:rPr>
          <w:rFonts w:ascii="Times New Roman" w:hAnsi="Times New Roman" w:eastAsia="黑体"/>
          <w:b w:val="0"/>
          <w:color w:val="000000"/>
          <w:sz w:val="32"/>
          <w:szCs w:val="32"/>
        </w:rPr>
      </w:pPr>
      <w:bookmarkStart w:id="910" w:name="_Toc351203645"/>
      <w:bookmarkStart w:id="911" w:name="_Toc292559424"/>
      <w:bookmarkStart w:id="912" w:name="_Toc292559929"/>
      <w:bookmarkStart w:id="913" w:name="_Toc300935015"/>
      <w:bookmarkStart w:id="914" w:name="_Toc296944558"/>
      <w:bookmarkStart w:id="915" w:name="_Toc297216223"/>
      <w:bookmarkStart w:id="916" w:name="_Toc296503219"/>
      <w:bookmarkStart w:id="917" w:name="_Toc296346720"/>
      <w:bookmarkStart w:id="918" w:name="_Toc304295593"/>
      <w:bookmarkStart w:id="919" w:name="_Toc312678053"/>
      <w:bookmarkStart w:id="920" w:name="_Toc303539172"/>
      <w:bookmarkStart w:id="921" w:name="_Toc297048405"/>
      <w:bookmarkStart w:id="922" w:name="_Toc296347218"/>
      <w:bookmarkStart w:id="923" w:name="_Toc297120519"/>
      <w:bookmarkStart w:id="924" w:name="_Toc296891047"/>
      <w:bookmarkStart w:id="925" w:name="_Toc297123564"/>
      <w:bookmarkStart w:id="926" w:name="_Toc296891259"/>
      <w:r>
        <w:rPr>
          <w:rFonts w:ascii="Times New Roman" w:hAnsi="Times New Roman" w:eastAsia="黑体"/>
          <w:b w:val="0"/>
          <w:color w:val="000000"/>
          <w:sz w:val="32"/>
          <w:szCs w:val="32"/>
        </w:rPr>
        <w:t>13.</w:t>
      </w:r>
      <w:r>
        <w:rPr>
          <w:rFonts w:hint="eastAsia" w:ascii="Times New Roman" w:hAnsi="Times New Roman" w:eastAsia="黑体"/>
          <w:b w:val="0"/>
          <w:color w:val="000000"/>
          <w:sz w:val="32"/>
          <w:szCs w:val="32"/>
        </w:rPr>
        <w:t xml:space="preserve"> </w:t>
      </w:r>
      <w:r>
        <w:rPr>
          <w:rFonts w:ascii="Times New Roman" w:hAnsi="Times New Roman" w:eastAsia="黑体"/>
          <w:b w:val="0"/>
          <w:color w:val="000000"/>
          <w:sz w:val="32"/>
          <w:szCs w:val="32"/>
        </w:rPr>
        <w:t>验收和工程试车</w:t>
      </w:r>
      <w:bookmarkEnd w:id="910"/>
    </w:p>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13.1 分部分项工程验收</w:t>
      </w:r>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13.1.2监理人不能按时进行验收时，应提前</w:t>
      </w:r>
      <w:r>
        <w:rPr>
          <w:rFonts w:ascii="Times New Roman" w:hAnsi="Times New Roman" w:eastAsia="仿宋_GB2312"/>
          <w:sz w:val="30"/>
          <w:szCs w:val="32"/>
          <w:u w:val="single"/>
        </w:rPr>
        <w:t xml:space="preserve">       </w:t>
      </w:r>
      <w:r>
        <w:rPr>
          <w:rFonts w:ascii="Times New Roman" w:hAnsi="Times New Roman" w:eastAsia="仿宋_GB2312"/>
          <w:sz w:val="30"/>
          <w:szCs w:val="32"/>
        </w:rPr>
        <w:t>小时提交书面延期要求。</w:t>
      </w:r>
    </w:p>
    <w:p>
      <w:pPr>
        <w:spacing w:line="360" w:lineRule="auto"/>
        <w:ind w:firstLine="600" w:firstLineChars="200"/>
        <w:jc w:val="left"/>
        <w:rPr>
          <w:rFonts w:ascii="Times New Roman" w:hAnsi="Times New Roman" w:eastAsia="仿宋_GB2312"/>
          <w:b/>
          <w:color w:val="000000"/>
          <w:sz w:val="30"/>
          <w:szCs w:val="32"/>
        </w:rPr>
      </w:pPr>
      <w:r>
        <w:rPr>
          <w:rFonts w:ascii="Times New Roman" w:hAnsi="Times New Roman" w:eastAsia="仿宋_GB2312"/>
          <w:sz w:val="30"/>
          <w:szCs w:val="32"/>
        </w:rPr>
        <w:t>关于延期最长不得超过：</w:t>
      </w:r>
      <w:r>
        <w:rPr>
          <w:rFonts w:ascii="Times New Roman" w:hAnsi="Times New Roman" w:eastAsia="仿宋_GB2312"/>
          <w:sz w:val="30"/>
          <w:szCs w:val="32"/>
          <w:u w:val="single"/>
        </w:rPr>
        <w:t xml:space="preserve">         </w:t>
      </w:r>
      <w:r>
        <w:rPr>
          <w:rFonts w:ascii="Times New Roman" w:hAnsi="Times New Roman" w:eastAsia="仿宋_GB2312"/>
          <w:sz w:val="30"/>
          <w:szCs w:val="32"/>
        </w:rPr>
        <w:t>小时。</w:t>
      </w:r>
    </w:p>
    <w:p>
      <w:pPr>
        <w:spacing w:after="120" w:line="360" w:lineRule="auto"/>
        <w:ind w:firstLine="600" w:firstLineChars="200"/>
        <w:rPr>
          <w:rFonts w:ascii="Times New Roman" w:hAnsi="Times New Roman" w:eastAsia="黑体"/>
          <w:color w:val="000000"/>
          <w:sz w:val="30"/>
          <w:szCs w:val="32"/>
        </w:rPr>
      </w:pPr>
      <w:bookmarkStart w:id="927" w:name="_Toc296944562"/>
      <w:bookmarkStart w:id="928" w:name="_Toc296503223"/>
      <w:bookmarkStart w:id="929" w:name="_Toc296346724"/>
      <w:bookmarkStart w:id="930" w:name="_Toc303539173"/>
      <w:bookmarkStart w:id="931" w:name="_Toc297120523"/>
      <w:bookmarkStart w:id="932" w:name="_Toc296891051"/>
      <w:bookmarkStart w:id="933" w:name="_Toc292559428"/>
      <w:bookmarkStart w:id="934" w:name="_Toc292559933"/>
      <w:bookmarkStart w:id="935" w:name="_Toc300935016"/>
      <w:bookmarkStart w:id="936" w:name="_Toc296891263"/>
      <w:bookmarkStart w:id="937" w:name="_Toc304295596"/>
      <w:bookmarkStart w:id="938" w:name="_Toc297216224"/>
      <w:bookmarkStart w:id="939" w:name="_Toc297123565"/>
      <w:bookmarkStart w:id="940" w:name="_Toc296347222"/>
      <w:bookmarkStart w:id="941" w:name="_Toc312678056"/>
      <w:bookmarkStart w:id="942" w:name="_Toc297048409"/>
      <w:bookmarkStart w:id="943" w:name="_Toc267251470"/>
      <w:bookmarkStart w:id="944" w:name="_Toc267251476"/>
      <w:bookmarkStart w:id="945" w:name="_Toc267251471"/>
      <w:bookmarkStart w:id="946" w:name="_Toc267251475"/>
      <w:bookmarkStart w:id="947" w:name="_Toc267251472"/>
      <w:bookmarkStart w:id="948" w:name="_Toc267251473"/>
      <w:bookmarkStart w:id="949" w:name="_Toc267251474"/>
      <w:r>
        <w:rPr>
          <w:rFonts w:ascii="Times New Roman" w:hAnsi="Times New Roman" w:eastAsia="黑体"/>
          <w:color w:val="000000"/>
          <w:sz w:val="30"/>
          <w:szCs w:val="32"/>
        </w:rPr>
        <w:t>13.2 竣工验收</w:t>
      </w:r>
    </w:p>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p>
      <w:pPr>
        <w:spacing w:line="360" w:lineRule="auto"/>
        <w:ind w:firstLine="600" w:firstLineChars="200"/>
        <w:jc w:val="left"/>
        <w:rPr>
          <w:rFonts w:ascii="Times New Roman" w:hAnsi="Times New Roman" w:eastAsia="仿宋_GB2312"/>
          <w:color w:val="000000"/>
          <w:sz w:val="30"/>
          <w:szCs w:val="32"/>
        </w:rPr>
      </w:pPr>
      <w:bookmarkStart w:id="950" w:name="_Toc280868704"/>
      <w:bookmarkStart w:id="951" w:name="_Toc280868705"/>
      <w:bookmarkStart w:id="952" w:name="_Toc280868706"/>
      <w:bookmarkStart w:id="953" w:name="_Toc280868707"/>
      <w:bookmarkStart w:id="954" w:name="_Toc280868708"/>
      <w:bookmarkStart w:id="955" w:name="_Toc280868709"/>
      <w:r>
        <w:rPr>
          <w:rFonts w:ascii="Times New Roman" w:hAnsi="Times New Roman" w:eastAsia="仿宋_GB2312"/>
          <w:color w:val="000000"/>
          <w:sz w:val="30"/>
          <w:szCs w:val="32"/>
        </w:rPr>
        <w:t>13.2.2竣工验收程序</w:t>
      </w:r>
    </w:p>
    <w:bookmarkEnd w:id="950"/>
    <w:p>
      <w:pPr>
        <w:spacing w:line="360" w:lineRule="auto"/>
        <w:ind w:firstLine="600" w:firstLineChars="200"/>
        <w:jc w:val="left"/>
        <w:rPr>
          <w:rFonts w:ascii="Times New Roman" w:hAnsi="Times New Roman" w:eastAsia="仿宋_GB2312"/>
          <w:color w:val="000000"/>
          <w:sz w:val="30"/>
          <w:szCs w:val="32"/>
          <w:u w:val="single"/>
        </w:rPr>
      </w:pPr>
      <w:r>
        <w:rPr>
          <w:rFonts w:ascii="Times New Roman" w:hAnsi="Times New Roman" w:eastAsia="仿宋_GB2312"/>
          <w:color w:val="000000"/>
          <w:kern w:val="0"/>
          <w:sz w:val="30"/>
          <w:szCs w:val="32"/>
        </w:rPr>
        <w:t>关于竣工验收程序的约定：</w:t>
      </w:r>
      <w:r>
        <w:rPr>
          <w:rFonts w:ascii="Times New Roman" w:hAnsi="Times New Roman" w:eastAsia="仿宋_GB2312"/>
          <w:color w:val="000000"/>
          <w:sz w:val="30"/>
          <w:szCs w:val="32"/>
          <w:u w:val="single"/>
        </w:rPr>
        <w:t xml:space="preserve">                              </w:t>
      </w:r>
    </w:p>
    <w:p>
      <w:pPr>
        <w:spacing w:line="360" w:lineRule="auto"/>
        <w:ind w:left="6000" w:hanging="6000" w:hangingChars="2000"/>
        <w:jc w:val="left"/>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hint="eastAsia" w:ascii="Times New Roman" w:hAnsi="Times New Roman" w:eastAsia="仿宋_GB2312"/>
          <w:color w:val="000000"/>
          <w:sz w:val="30"/>
          <w:szCs w:val="32"/>
          <w:u w:val="single"/>
        </w:rPr>
      </w:pPr>
      <w:r>
        <w:rPr>
          <w:rFonts w:ascii="Times New Roman" w:hAnsi="Times New Roman" w:eastAsia="仿宋_GB2312"/>
          <w:color w:val="000000"/>
          <w:kern w:val="0"/>
          <w:sz w:val="30"/>
          <w:szCs w:val="32"/>
        </w:rPr>
        <w:t>发包人不按照本项约定组织竣工验收、颁发工程接收证书的违约金的计算方法：</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p>
    <w:p>
      <w:pPr>
        <w:spacing w:line="360" w:lineRule="auto"/>
        <w:jc w:val="left"/>
        <w:rPr>
          <w:rFonts w:hint="eastAsia"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bookmarkEnd w:id="951"/>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13.2.5移交、接收全部与部分工程</w:t>
      </w:r>
    </w:p>
    <w:bookmarkEnd w:id="952"/>
    <w:p>
      <w:pPr>
        <w:spacing w:line="360" w:lineRule="auto"/>
        <w:ind w:firstLine="600" w:firstLineChars="200"/>
        <w:jc w:val="left"/>
        <w:rPr>
          <w:rFonts w:hint="eastAsia" w:ascii="Times New Roman" w:hAnsi="Times New Roman" w:eastAsia="仿宋_GB2312"/>
          <w:color w:val="000000"/>
          <w:sz w:val="30"/>
          <w:szCs w:val="32"/>
        </w:rPr>
      </w:pPr>
      <w:r>
        <w:rPr>
          <w:rFonts w:hint="eastAsia" w:ascii="Times New Roman" w:hAnsi="Times New Roman" w:eastAsia="仿宋_GB2312"/>
          <w:color w:val="000000"/>
          <w:kern w:val="0"/>
          <w:sz w:val="30"/>
          <w:szCs w:val="32"/>
        </w:rPr>
        <w:t>承包人向发包人移交工程的</w:t>
      </w:r>
      <w:r>
        <w:rPr>
          <w:rFonts w:hint="eastAsia" w:ascii="Times New Roman" w:hAnsi="Times New Roman" w:eastAsia="仿宋_GB2312"/>
          <w:color w:val="000000"/>
          <w:kern w:val="0"/>
          <w:sz w:val="30"/>
          <w:szCs w:val="32"/>
          <w:lang w:eastAsia="zh-CN"/>
        </w:rPr>
        <w:t>顺序</w:t>
      </w:r>
      <w:r>
        <w:rPr>
          <w:rFonts w:hint="eastAsia" w:ascii="Times New Roman" w:hAnsi="Times New Roman" w:eastAsia="仿宋_GB2312"/>
          <w:color w:val="000000"/>
          <w:kern w:val="0"/>
          <w:sz w:val="30"/>
          <w:szCs w:val="32"/>
        </w:rPr>
        <w:t>：</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w:t>
      </w:r>
    </w:p>
    <w:p>
      <w:pPr>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承包人向发包人移交工程的期限：</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u w:val="single"/>
        </w:rPr>
      </w:pPr>
      <w:r>
        <w:rPr>
          <w:rFonts w:ascii="Times New Roman" w:hAnsi="Times New Roman" w:eastAsia="仿宋_GB2312"/>
          <w:color w:val="000000"/>
          <w:kern w:val="0"/>
          <w:sz w:val="30"/>
          <w:szCs w:val="32"/>
        </w:rPr>
        <w:t>发包人未按本合同约定接收全部或部分工程的，违约金的计算方法为：</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bookmarkEnd w:id="953"/>
    <w:p>
      <w:pPr>
        <w:spacing w:line="360" w:lineRule="auto"/>
        <w:ind w:firstLine="600" w:firstLineChars="200"/>
        <w:jc w:val="left"/>
        <w:rPr>
          <w:rFonts w:ascii="Times New Roman" w:hAnsi="Times New Roman" w:eastAsia="仿宋_GB2312"/>
          <w:color w:val="000000"/>
          <w:sz w:val="30"/>
          <w:szCs w:val="32"/>
          <w:u w:val="single"/>
        </w:rPr>
      </w:pPr>
      <w:r>
        <w:rPr>
          <w:rFonts w:ascii="Times New Roman" w:hAnsi="Times New Roman" w:eastAsia="仿宋_GB2312"/>
          <w:color w:val="000000"/>
          <w:sz w:val="30"/>
          <w:szCs w:val="32"/>
        </w:rPr>
        <w:t>承包人未按时移交工程的，违约金的计算方法为：</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p>
    <w:p>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13.3 工程试车</w:t>
      </w:r>
    </w:p>
    <w:bookmarkEnd w:id="954"/>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13.3.1 试车程序</w:t>
      </w:r>
    </w:p>
    <w:p>
      <w:pPr>
        <w:spacing w:line="360" w:lineRule="auto"/>
        <w:ind w:firstLine="600" w:firstLineChars="200"/>
        <w:jc w:val="left"/>
        <w:rPr>
          <w:rFonts w:hint="eastAsia" w:ascii="Times New Roman" w:hAnsi="Times New Roman" w:eastAsia="仿宋_GB2312"/>
          <w:color w:val="000000"/>
          <w:sz w:val="30"/>
          <w:szCs w:val="32"/>
          <w:u w:val="single"/>
        </w:rPr>
      </w:pPr>
      <w:r>
        <w:rPr>
          <w:rFonts w:ascii="Times New Roman" w:hAnsi="Times New Roman" w:eastAsia="仿宋_GB2312"/>
          <w:color w:val="000000"/>
          <w:kern w:val="0"/>
          <w:sz w:val="30"/>
          <w:szCs w:val="32"/>
        </w:rPr>
        <w:t>工程试车内容：</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p>
    <w:p>
      <w:pPr>
        <w:spacing w:line="360" w:lineRule="auto"/>
        <w:jc w:val="left"/>
        <w:rPr>
          <w:rFonts w:ascii="Times New Roman" w:hAnsi="Times New Roman" w:eastAsia="仿宋_GB2312"/>
          <w:color w:val="000000"/>
          <w:kern w:val="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（1）单机无负荷试车费用由</w:t>
      </w:r>
      <w:r>
        <w:rPr>
          <w:rFonts w:ascii="Times New Roman" w:hAnsi="Times New Roman" w:eastAsia="仿宋_GB2312"/>
          <w:color w:val="000000"/>
          <w:sz w:val="30"/>
          <w:szCs w:val="32"/>
          <w:u w:val="single"/>
        </w:rPr>
        <w:t xml:space="preserve">                     </w:t>
      </w:r>
      <w:r>
        <w:rPr>
          <w:rFonts w:ascii="Times New Roman" w:hAnsi="Times New Roman" w:eastAsia="仿宋_GB2312"/>
          <w:color w:val="000000"/>
          <w:kern w:val="0"/>
          <w:sz w:val="30"/>
          <w:szCs w:val="32"/>
        </w:rPr>
        <w:t>承担；</w:t>
      </w:r>
    </w:p>
    <w:p>
      <w:pPr>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（2）无负荷联动试车费用由</w:t>
      </w:r>
      <w:r>
        <w:rPr>
          <w:rFonts w:ascii="Times New Roman" w:hAnsi="Times New Roman" w:eastAsia="仿宋_GB2312"/>
          <w:color w:val="000000"/>
          <w:sz w:val="30"/>
          <w:szCs w:val="32"/>
          <w:u w:val="single"/>
        </w:rPr>
        <w:t xml:space="preserve">                     </w:t>
      </w:r>
      <w:r>
        <w:rPr>
          <w:rFonts w:ascii="Times New Roman" w:hAnsi="Times New Roman" w:eastAsia="仿宋_GB2312"/>
          <w:color w:val="000000"/>
          <w:kern w:val="0"/>
          <w:sz w:val="30"/>
          <w:szCs w:val="32"/>
        </w:rPr>
        <w:t>承担。</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13.3.3 投料试车</w:t>
      </w:r>
    </w:p>
    <w:p>
      <w:pPr>
        <w:spacing w:line="360" w:lineRule="auto"/>
        <w:ind w:firstLine="600" w:firstLineChars="200"/>
        <w:jc w:val="left"/>
        <w:rPr>
          <w:rFonts w:hint="eastAsia" w:ascii="Times New Roman" w:hAnsi="Times New Roman" w:eastAsia="仿宋_GB2312"/>
          <w:color w:val="000000"/>
          <w:sz w:val="30"/>
          <w:szCs w:val="32"/>
          <w:u w:val="single"/>
        </w:rPr>
      </w:pPr>
      <w:r>
        <w:rPr>
          <w:rFonts w:hint="eastAsia" w:ascii="Times New Roman" w:hAnsi="Times New Roman" w:eastAsia="仿宋_GB2312"/>
          <w:color w:val="000000"/>
          <w:kern w:val="0"/>
          <w:sz w:val="30"/>
          <w:szCs w:val="32"/>
        </w:rPr>
        <w:t>关于投料试车相关事项的约定：</w:t>
      </w:r>
      <w:r>
        <w:rPr>
          <w:rFonts w:hint="eastAsia" w:ascii="Times New Roman" w:hAnsi="Times New Roman" w:eastAsia="仿宋_GB2312"/>
          <w:color w:val="000000"/>
          <w:sz w:val="30"/>
          <w:szCs w:val="32"/>
          <w:u w:val="single"/>
        </w:rPr>
        <w:t xml:space="preserve">                           </w:t>
      </w:r>
    </w:p>
    <w:p>
      <w:pPr>
        <w:spacing w:line="360" w:lineRule="auto"/>
        <w:jc w:val="left"/>
        <w:rPr>
          <w:rFonts w:ascii="Times New Roman" w:hAnsi="Times New Roman" w:eastAsia="仿宋_GB2312"/>
          <w:color w:val="000000"/>
          <w:kern w:val="0"/>
          <w:sz w:val="30"/>
          <w:szCs w:val="32"/>
        </w:rPr>
      </w:pP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after="120" w:line="360" w:lineRule="auto"/>
        <w:ind w:firstLine="600" w:firstLineChars="200"/>
        <w:outlineLvl w:val="0"/>
        <w:rPr>
          <w:rFonts w:ascii="Times New Roman" w:hAnsi="Times New Roman" w:eastAsia="黑体"/>
          <w:color w:val="000000"/>
          <w:sz w:val="30"/>
          <w:szCs w:val="32"/>
        </w:rPr>
      </w:pPr>
      <w:r>
        <w:rPr>
          <w:rFonts w:ascii="Times New Roman" w:hAnsi="Times New Roman" w:eastAsia="黑体"/>
          <w:color w:val="000000"/>
          <w:sz w:val="30"/>
          <w:szCs w:val="32"/>
        </w:rPr>
        <w:t>13.6 竣工退场</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13.6.1 竣工退场</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承包人完成竣工退场的期限：</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kern w:val="0"/>
          <w:sz w:val="30"/>
          <w:szCs w:val="32"/>
        </w:rPr>
        <w:t>。</w:t>
      </w:r>
    </w:p>
    <w:p>
      <w:pPr>
        <w:pStyle w:val="6"/>
        <w:spacing w:before="120" w:after="120" w:line="360" w:lineRule="auto"/>
        <w:rPr>
          <w:rFonts w:ascii="Times New Roman" w:hAnsi="Times New Roman" w:eastAsia="黑体"/>
          <w:b w:val="0"/>
          <w:color w:val="000000"/>
          <w:sz w:val="32"/>
          <w:szCs w:val="32"/>
        </w:rPr>
      </w:pPr>
      <w:bookmarkStart w:id="956" w:name="_Toc351203646"/>
      <w:r>
        <w:rPr>
          <w:rFonts w:ascii="Times New Roman" w:hAnsi="Times New Roman" w:eastAsia="黑体"/>
          <w:b w:val="0"/>
          <w:color w:val="000000"/>
          <w:sz w:val="32"/>
          <w:szCs w:val="32"/>
        </w:rPr>
        <w:t xml:space="preserve">14. </w:t>
      </w:r>
      <w:r>
        <w:rPr>
          <w:rFonts w:hint="eastAsia" w:ascii="Times New Roman" w:hAnsi="Times New Roman" w:eastAsia="黑体"/>
          <w:b w:val="0"/>
          <w:color w:val="000000"/>
          <w:sz w:val="32"/>
          <w:szCs w:val="32"/>
          <w:lang w:eastAsia="zh-CN"/>
        </w:rPr>
        <w:t>工程</w:t>
      </w:r>
      <w:r>
        <w:rPr>
          <w:rFonts w:ascii="Times New Roman" w:hAnsi="Times New Roman" w:eastAsia="黑体"/>
          <w:b w:val="0"/>
          <w:color w:val="000000"/>
          <w:sz w:val="32"/>
          <w:szCs w:val="32"/>
        </w:rPr>
        <w:t>结算</w:t>
      </w:r>
      <w:bookmarkEnd w:id="956"/>
    </w:p>
    <w:p>
      <w:pPr>
        <w:spacing w:after="120" w:line="360" w:lineRule="auto"/>
        <w:ind w:firstLine="600" w:firstLineChars="200"/>
        <w:outlineLvl w:val="0"/>
        <w:rPr>
          <w:rFonts w:ascii="Times New Roman" w:hAnsi="Times New Roman" w:eastAsia="黑体"/>
          <w:color w:val="000000"/>
          <w:sz w:val="30"/>
          <w:szCs w:val="32"/>
        </w:rPr>
      </w:pPr>
      <w:r>
        <w:rPr>
          <w:rFonts w:ascii="Times New Roman" w:hAnsi="Times New Roman" w:eastAsia="黑体"/>
          <w:color w:val="000000"/>
          <w:sz w:val="30"/>
          <w:szCs w:val="32"/>
        </w:rPr>
        <w:t xml:space="preserve">14.1 施工过程结算 </w:t>
      </w:r>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 xml:space="preserve">14.1.2 施工过程结算计量周期 </w:t>
      </w:r>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 xml:space="preserve">施工过程结算可按以下节点： </w:t>
      </w:r>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 xml:space="preserve">□工程分标段施工的，以标段完成后作为施工过程结算节点：                        </w:t>
      </w:r>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 xml:space="preserve">□以完成分部工程、单位工程、单项工程作为施工过程结算节点：     </w:t>
      </w:r>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 xml:space="preserve">□以完成分部工程的进度节点或时间（季、年等）节点或产值节点作为施工过程结算节点：               </w:t>
      </w:r>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 xml:space="preserve">□以完成工程功能内容或专业工程作为施工过程结算节点：        </w:t>
      </w:r>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 xml:space="preserve">□其他施工过程结算节点：                        </w:t>
      </w:r>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 xml:space="preserve">14.1.3 施工过程结算审核 </w:t>
      </w:r>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施工过程结算审核时间的约定：</w:t>
      </w:r>
      <w:r>
        <w:rPr>
          <w:rFonts w:hint="eastAsia" w:ascii="Times New Roman" w:hAnsi="Times New Roman" w:eastAsia="仿宋_GB2312"/>
          <w:color w:val="000000"/>
          <w:kern w:val="0"/>
          <w:sz w:val="30"/>
          <w:szCs w:val="32"/>
          <w:u w:val="single"/>
          <w:lang w:val="en-US" w:eastAsia="zh-CN"/>
        </w:rPr>
        <w:t xml:space="preserve">                          </w:t>
      </w:r>
      <w:r>
        <w:rPr>
          <w:rFonts w:hint="eastAsia" w:ascii="Times New Roman" w:hAnsi="Times New Roman" w:eastAsia="仿宋_GB2312"/>
          <w:color w:val="000000"/>
          <w:kern w:val="0"/>
          <w:sz w:val="30"/>
          <w:szCs w:val="32"/>
        </w:rPr>
        <w:t>。</w:t>
      </w:r>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承包人限期整改合格时间的约定：</w:t>
      </w:r>
      <w:r>
        <w:rPr>
          <w:rFonts w:hint="eastAsia"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lang w:val="en-US" w:eastAsia="zh-CN"/>
        </w:rPr>
        <w:t xml:space="preserve">   </w:t>
      </w:r>
      <w:r>
        <w:rPr>
          <w:rFonts w:hint="eastAsia"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rPr>
        <w:t>。</w:t>
      </w:r>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 xml:space="preserve">14.1.4 施工过程结算支付 </w:t>
      </w:r>
    </w:p>
    <w:p>
      <w:pPr>
        <w:spacing w:line="360" w:lineRule="auto"/>
        <w:ind w:firstLine="600" w:firstLineChars="200"/>
        <w:jc w:val="left"/>
        <w:rPr>
          <w:rFonts w:hint="default" w:ascii="Times New Roman" w:hAnsi="Times New Roman" w:eastAsia="仿宋_GB2312"/>
          <w:color w:val="000000"/>
          <w:kern w:val="0"/>
          <w:sz w:val="30"/>
          <w:szCs w:val="32"/>
          <w:lang w:val="en-US" w:eastAsia="zh-CN"/>
        </w:rPr>
      </w:pPr>
      <w:r>
        <w:rPr>
          <w:rFonts w:hint="eastAsia" w:ascii="Times New Roman" w:hAnsi="Times New Roman" w:eastAsia="仿宋_GB2312"/>
          <w:color w:val="000000"/>
          <w:kern w:val="0"/>
          <w:sz w:val="30"/>
          <w:szCs w:val="32"/>
        </w:rPr>
        <w:t>施工过程结算的支付比例、支付时限的约定：</w:t>
      </w:r>
      <w:r>
        <w:rPr>
          <w:rFonts w:hint="eastAsia"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rPr>
        <w:t>。</w:t>
      </w:r>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14.2 竣工</w:t>
      </w:r>
      <w:r>
        <w:rPr>
          <w:rFonts w:hint="eastAsia" w:ascii="Times New Roman" w:hAnsi="Times New Roman" w:eastAsia="黑体"/>
          <w:color w:val="000000"/>
          <w:sz w:val="30"/>
          <w:szCs w:val="32"/>
        </w:rPr>
        <w:t>结算</w:t>
      </w:r>
      <w:r>
        <w:rPr>
          <w:rFonts w:ascii="Times New Roman" w:hAnsi="Times New Roman" w:eastAsia="黑体"/>
          <w:color w:val="000000"/>
          <w:sz w:val="30"/>
          <w:szCs w:val="32"/>
        </w:rPr>
        <w:t>申请</w:t>
      </w:r>
    </w:p>
    <w:p>
      <w:pPr>
        <w:spacing w:line="360" w:lineRule="auto"/>
        <w:ind w:firstLine="600" w:firstLineChars="200"/>
        <w:jc w:val="left"/>
        <w:rPr>
          <w:rFonts w:hint="eastAsia" w:ascii="Times New Roman" w:hAnsi="Times New Roman" w:eastAsia="仿宋_GB2312"/>
          <w:sz w:val="30"/>
          <w:szCs w:val="32"/>
        </w:rPr>
      </w:pPr>
      <w:r>
        <w:rPr>
          <w:rFonts w:hint="eastAsia" w:ascii="仿宋" w:hAnsi="仿宋" w:eastAsia="仿宋" w:cs="仿宋"/>
          <w:kern w:val="0"/>
          <w:sz w:val="30"/>
          <w:szCs w:val="30"/>
          <w:lang w:bidi="ar"/>
        </w:rPr>
        <w:t xml:space="preserve">14.2.1 </w:t>
      </w:r>
      <w:r>
        <w:rPr>
          <w:rFonts w:hint="eastAsia" w:ascii="Times New Roman" w:hAnsi="Times New Roman" w:eastAsia="仿宋_GB2312"/>
          <w:sz w:val="30"/>
          <w:szCs w:val="32"/>
        </w:rPr>
        <w:t>竣工结算</w:t>
      </w:r>
      <w:r>
        <w:rPr>
          <w:rFonts w:ascii="Times New Roman" w:hAnsi="Times New Roman" w:eastAsia="仿宋_GB2312"/>
          <w:sz w:val="30"/>
          <w:szCs w:val="32"/>
        </w:rPr>
        <w:t>申请</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sz w:val="30"/>
          <w:szCs w:val="32"/>
        </w:rPr>
        <w:t>承包人提交竣工</w:t>
      </w:r>
      <w:r>
        <w:rPr>
          <w:rFonts w:hint="eastAsia" w:ascii="Times New Roman" w:hAnsi="Times New Roman" w:eastAsia="仿宋_GB2312"/>
          <w:sz w:val="30"/>
          <w:szCs w:val="32"/>
        </w:rPr>
        <w:t>结算</w:t>
      </w:r>
      <w:r>
        <w:rPr>
          <w:rFonts w:ascii="Times New Roman" w:hAnsi="Times New Roman" w:eastAsia="仿宋_GB2312"/>
          <w:sz w:val="30"/>
          <w:szCs w:val="32"/>
        </w:rPr>
        <w:t>申请单的期限：</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hint="eastAsia" w:ascii="Times New Roman" w:hAnsi="Times New Roman" w:eastAsia="仿宋_GB2312"/>
          <w:color w:val="000000"/>
          <w:sz w:val="30"/>
          <w:szCs w:val="32"/>
          <w:u w:val="single"/>
        </w:rPr>
      </w:pPr>
      <w:r>
        <w:rPr>
          <w:rFonts w:ascii="Times New Roman" w:hAnsi="Times New Roman" w:eastAsia="仿宋_GB2312"/>
          <w:color w:val="000000"/>
          <w:sz w:val="30"/>
          <w:szCs w:val="32"/>
        </w:rPr>
        <w:t>竣工</w:t>
      </w:r>
      <w:r>
        <w:rPr>
          <w:rFonts w:hint="eastAsia" w:ascii="Times New Roman" w:hAnsi="Times New Roman" w:eastAsia="仿宋_GB2312"/>
          <w:color w:val="000000"/>
          <w:sz w:val="30"/>
          <w:szCs w:val="32"/>
        </w:rPr>
        <w:t>结算</w:t>
      </w:r>
      <w:r>
        <w:rPr>
          <w:rFonts w:ascii="Times New Roman" w:hAnsi="Times New Roman" w:eastAsia="仿宋_GB2312"/>
          <w:color w:val="000000"/>
          <w:sz w:val="30"/>
          <w:szCs w:val="32"/>
        </w:rPr>
        <w:t>申请单应包括的内容：</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p>
    <w:p>
      <w:pPr>
        <w:spacing w:line="360" w:lineRule="auto"/>
        <w:jc w:val="left"/>
        <w:rPr>
          <w:rFonts w:ascii="Times New Roman" w:hAnsi="Times New Roman" w:eastAsia="仿宋_GB2312"/>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after="120" w:line="360" w:lineRule="auto"/>
        <w:ind w:firstLine="600" w:firstLineChars="200"/>
        <w:outlineLvl w:val="0"/>
        <w:rPr>
          <w:rFonts w:ascii="Times New Roman" w:hAnsi="Times New Roman" w:eastAsia="黑体"/>
          <w:color w:val="000000"/>
          <w:sz w:val="30"/>
          <w:szCs w:val="32"/>
        </w:rPr>
      </w:pPr>
      <w:r>
        <w:rPr>
          <w:rFonts w:ascii="Times New Roman" w:hAnsi="Times New Roman" w:eastAsia="黑体"/>
          <w:color w:val="000000"/>
          <w:sz w:val="30"/>
          <w:szCs w:val="32"/>
        </w:rPr>
        <w:t>14.2</w:t>
      </w:r>
      <w:r>
        <w:rPr>
          <w:rFonts w:hint="eastAsia" w:ascii="Times New Roman" w:hAnsi="Times New Roman" w:eastAsia="黑体"/>
          <w:color w:val="000000"/>
          <w:sz w:val="30"/>
          <w:szCs w:val="32"/>
        </w:rPr>
        <w:t>.</w:t>
      </w:r>
      <w:r>
        <w:rPr>
          <w:rFonts w:ascii="Times New Roman" w:hAnsi="Times New Roman" w:eastAsia="黑体"/>
          <w:color w:val="000000"/>
          <w:sz w:val="30"/>
          <w:szCs w:val="32"/>
        </w:rPr>
        <w:t>2 竣工结算审核</w:t>
      </w:r>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发包人</w:t>
      </w:r>
      <w:r>
        <w:rPr>
          <w:rFonts w:hint="eastAsia" w:ascii="Times New Roman" w:hAnsi="Times New Roman" w:eastAsia="仿宋_GB2312"/>
          <w:sz w:val="30"/>
          <w:szCs w:val="32"/>
        </w:rPr>
        <w:t>审批</w:t>
      </w:r>
      <w:r>
        <w:rPr>
          <w:rFonts w:ascii="Times New Roman" w:hAnsi="Times New Roman" w:eastAsia="仿宋_GB2312"/>
          <w:sz w:val="30"/>
          <w:szCs w:val="32"/>
        </w:rPr>
        <w:t>竣工付款申请单的期限：</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hint="eastAsia" w:ascii="Times New Roman" w:hAnsi="Times New Roman" w:eastAsia="仿宋_GB2312"/>
          <w:color w:val="000000"/>
          <w:sz w:val="30"/>
          <w:szCs w:val="32"/>
        </w:rPr>
      </w:pPr>
      <w:r>
        <w:rPr>
          <w:rFonts w:ascii="Times New Roman" w:hAnsi="Times New Roman" w:eastAsia="仿宋_GB2312"/>
          <w:sz w:val="30"/>
          <w:szCs w:val="32"/>
        </w:rPr>
        <w:t>发包人完成竣工付款的期限：</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hint="eastAsia" w:ascii="Times New Roman" w:hAnsi="Times New Roman" w:eastAsia="仿宋_GB2312"/>
          <w:color w:val="000000"/>
          <w:sz w:val="30"/>
          <w:szCs w:val="32"/>
          <w:u w:val="single"/>
        </w:rPr>
      </w:pPr>
      <w:r>
        <w:rPr>
          <w:rFonts w:hint="eastAsia" w:ascii="Times New Roman" w:hAnsi="Times New Roman" w:eastAsia="仿宋_GB2312"/>
          <w:color w:val="000000"/>
          <w:sz w:val="30"/>
          <w:szCs w:val="32"/>
        </w:rPr>
        <w:t>关于竣工付款证书异议部分复核的方式和程序：</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p>
    <w:p>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14.4 最终结清</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14.4.1 最终结清申请单</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承包人提交最终结清申请单的份数：</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color w:val="000000"/>
          <w:kern w:val="0"/>
          <w:sz w:val="30"/>
          <w:szCs w:val="32"/>
        </w:rPr>
        <w:t>承包人提交最终结算申请单的期限：</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r>
        <w:rPr>
          <w:rFonts w:ascii="Times New Roman" w:hAnsi="Times New Roman" w:eastAsia="仿宋_GB2312"/>
          <w:sz w:val="30"/>
          <w:szCs w:val="32"/>
        </w:rPr>
        <w:t xml:space="preserve"> </w:t>
      </w:r>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14.4.2 最终结清证书和支付</w:t>
      </w:r>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（1）发包人完成最终结清申请单的</w:t>
      </w:r>
      <w:r>
        <w:rPr>
          <w:rFonts w:hint="eastAsia" w:ascii="Times New Roman" w:hAnsi="Times New Roman" w:eastAsia="仿宋_GB2312"/>
          <w:sz w:val="30"/>
          <w:szCs w:val="32"/>
        </w:rPr>
        <w:t>审批</w:t>
      </w:r>
      <w:r>
        <w:rPr>
          <w:rFonts w:ascii="Times New Roman" w:hAnsi="Times New Roman" w:eastAsia="仿宋_GB2312"/>
          <w:sz w:val="30"/>
          <w:szCs w:val="32"/>
        </w:rPr>
        <w:t>并颁发最终结清证书的期限：</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（2）发包人完成支付的期限：</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bookmarkEnd w:id="943"/>
    <w:bookmarkEnd w:id="944"/>
    <w:bookmarkEnd w:id="945"/>
    <w:bookmarkEnd w:id="946"/>
    <w:bookmarkEnd w:id="947"/>
    <w:bookmarkEnd w:id="948"/>
    <w:bookmarkEnd w:id="949"/>
    <w:bookmarkEnd w:id="955"/>
    <w:p>
      <w:pPr>
        <w:pStyle w:val="6"/>
        <w:spacing w:before="120" w:after="120" w:line="360" w:lineRule="auto"/>
        <w:rPr>
          <w:rFonts w:ascii="Times New Roman" w:hAnsi="Times New Roman" w:eastAsia="黑体"/>
          <w:b w:val="0"/>
          <w:color w:val="000000"/>
          <w:sz w:val="32"/>
          <w:szCs w:val="32"/>
        </w:rPr>
      </w:pPr>
      <w:bookmarkStart w:id="957" w:name="_Toc351203647"/>
      <w:bookmarkStart w:id="958" w:name="_Toc267251483"/>
      <w:bookmarkStart w:id="959" w:name="_Toc267251484"/>
      <w:bookmarkStart w:id="960" w:name="_Toc267251482"/>
      <w:bookmarkStart w:id="961" w:name="_Toc267251485"/>
      <w:bookmarkStart w:id="962" w:name="_Toc267251490"/>
      <w:bookmarkStart w:id="963" w:name="_Toc267251486"/>
      <w:bookmarkStart w:id="964" w:name="_Toc267251488"/>
      <w:bookmarkStart w:id="965" w:name="_Toc267251489"/>
      <w:bookmarkStart w:id="966" w:name="_Toc267251502"/>
      <w:bookmarkStart w:id="967" w:name="_Toc267251501"/>
      <w:bookmarkStart w:id="968" w:name="_Toc267251495"/>
      <w:bookmarkStart w:id="969" w:name="_Toc267251493"/>
      <w:bookmarkStart w:id="970" w:name="_Toc267251499"/>
      <w:bookmarkStart w:id="971" w:name="_Toc267251491"/>
      <w:bookmarkStart w:id="972" w:name="_Toc267251498"/>
      <w:bookmarkStart w:id="973" w:name="_Toc267251497"/>
      <w:bookmarkStart w:id="974" w:name="_Toc267251492"/>
      <w:bookmarkStart w:id="975" w:name="_Toc267251496"/>
      <w:bookmarkStart w:id="976" w:name="_Toc267251494"/>
      <w:bookmarkStart w:id="977" w:name="_Toc267251503"/>
      <w:bookmarkStart w:id="978" w:name="_Toc267251506"/>
      <w:bookmarkStart w:id="979" w:name="_Toc267251504"/>
      <w:bookmarkStart w:id="980" w:name="_Toc267251507"/>
      <w:bookmarkStart w:id="981" w:name="_Toc267251508"/>
      <w:bookmarkStart w:id="982" w:name="_Toc267251513"/>
      <w:bookmarkStart w:id="983" w:name="_Toc267251515"/>
      <w:bookmarkStart w:id="984" w:name="_Toc267251514"/>
      <w:bookmarkStart w:id="985" w:name="_Toc267251510"/>
      <w:bookmarkStart w:id="986" w:name="_Toc267251509"/>
      <w:bookmarkStart w:id="987" w:name="_Toc267251511"/>
      <w:r>
        <w:rPr>
          <w:rFonts w:ascii="Times New Roman" w:hAnsi="Times New Roman" w:eastAsia="黑体"/>
          <w:b w:val="0"/>
          <w:color w:val="000000"/>
          <w:sz w:val="32"/>
          <w:szCs w:val="32"/>
        </w:rPr>
        <w:t>15. 缺陷责任期与保修</w:t>
      </w:r>
      <w:bookmarkEnd w:id="957"/>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15.2缺陷责任期</w:t>
      </w:r>
      <w:bookmarkEnd w:id="958"/>
    </w:p>
    <w:p>
      <w:pPr>
        <w:spacing w:line="360" w:lineRule="auto"/>
        <w:ind w:firstLine="600" w:firstLineChars="200"/>
        <w:jc w:val="left"/>
        <w:rPr>
          <w:rFonts w:hint="eastAsia" w:ascii="Times New Roman" w:hAnsi="Times New Roman" w:eastAsia="仿宋_GB2312"/>
          <w:color w:val="000000"/>
          <w:sz w:val="30"/>
          <w:szCs w:val="32"/>
          <w:u w:val="single"/>
        </w:rPr>
      </w:pPr>
      <w:r>
        <w:rPr>
          <w:rFonts w:ascii="Times New Roman" w:hAnsi="Times New Roman" w:eastAsia="仿宋_GB2312"/>
          <w:color w:val="000000"/>
          <w:sz w:val="30"/>
          <w:szCs w:val="32"/>
        </w:rPr>
        <w:t>缺陷责任期的具体期限：</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p>
    <w:p>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after="120" w:line="360" w:lineRule="auto"/>
        <w:ind w:firstLine="600" w:firstLineChars="200"/>
        <w:outlineLvl w:val="0"/>
        <w:rPr>
          <w:rFonts w:ascii="Times New Roman" w:hAnsi="Times New Roman" w:eastAsia="黑体"/>
          <w:color w:val="000000"/>
          <w:sz w:val="30"/>
          <w:szCs w:val="32"/>
        </w:rPr>
      </w:pPr>
      <w:r>
        <w:rPr>
          <w:rFonts w:ascii="Times New Roman" w:hAnsi="Times New Roman" w:eastAsia="黑体"/>
          <w:color w:val="000000"/>
          <w:sz w:val="30"/>
          <w:szCs w:val="32"/>
        </w:rPr>
        <w:t>15.3 质量保证金</w:t>
      </w:r>
    </w:p>
    <w:p>
      <w:pPr>
        <w:spacing w:line="360" w:lineRule="auto"/>
        <w:ind w:firstLine="600" w:firstLineChars="200"/>
        <w:jc w:val="left"/>
        <w:rPr>
          <w:rFonts w:eastAsia="仿宋_GB2312"/>
          <w:color w:val="000000"/>
          <w:sz w:val="30"/>
          <w:szCs w:val="32"/>
        </w:rPr>
      </w:pPr>
      <w:r>
        <w:rPr>
          <w:rFonts w:hint="eastAsia" w:ascii="Times New Roman" w:hAnsi="Times New Roman" w:eastAsia="仿宋_GB2312"/>
          <w:color w:val="000000"/>
          <w:sz w:val="30"/>
          <w:szCs w:val="32"/>
        </w:rPr>
        <w:t>关于是否扣留质量保证金的约定：</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r>
        <w:rPr>
          <w:rFonts w:hint="eastAsia" w:eastAsia="仿宋_GB2312"/>
          <w:color w:val="000000"/>
          <w:sz w:val="30"/>
          <w:szCs w:val="32"/>
        </w:rPr>
        <w:t>在工程项目竣工前，承包人按专用合同条款第3.7条提供履约担保的，发包人不得同时预留工程质量保证金。</w:t>
      </w:r>
    </w:p>
    <w:p>
      <w:pPr>
        <w:spacing w:line="360" w:lineRule="auto"/>
        <w:ind w:firstLine="600" w:firstLineChars="200"/>
        <w:jc w:val="left"/>
        <w:outlineLvl w:val="0"/>
        <w:rPr>
          <w:rFonts w:ascii="Times New Roman" w:hAnsi="Times New Roman" w:eastAsia="仿宋_GB2312"/>
          <w:color w:val="000000"/>
          <w:sz w:val="30"/>
          <w:szCs w:val="32"/>
        </w:rPr>
      </w:pPr>
      <w:r>
        <w:rPr>
          <w:rFonts w:ascii="Times New Roman" w:hAnsi="Times New Roman" w:eastAsia="仿宋_GB2312"/>
          <w:color w:val="000000"/>
          <w:sz w:val="30"/>
          <w:szCs w:val="32"/>
        </w:rPr>
        <w:t xml:space="preserve">15.3.1 </w:t>
      </w:r>
      <w:r>
        <w:rPr>
          <w:rFonts w:hint="eastAsia" w:ascii="Times New Roman" w:hAnsi="Times New Roman" w:eastAsia="仿宋_GB2312"/>
          <w:color w:val="000000"/>
          <w:sz w:val="30"/>
          <w:szCs w:val="32"/>
        </w:rPr>
        <w:t>承包人提供</w:t>
      </w:r>
      <w:r>
        <w:rPr>
          <w:rFonts w:ascii="Times New Roman" w:hAnsi="Times New Roman" w:eastAsia="仿宋_GB2312"/>
          <w:color w:val="000000"/>
          <w:sz w:val="30"/>
          <w:szCs w:val="32"/>
        </w:rPr>
        <w:t>质量保证金的</w:t>
      </w:r>
      <w:r>
        <w:rPr>
          <w:rFonts w:hint="eastAsia" w:ascii="Times New Roman" w:hAnsi="Times New Roman" w:eastAsia="仿宋_GB2312"/>
          <w:color w:val="000000"/>
          <w:sz w:val="30"/>
          <w:szCs w:val="32"/>
        </w:rPr>
        <w:t>方</w:t>
      </w:r>
      <w:r>
        <w:rPr>
          <w:rFonts w:ascii="Times New Roman" w:hAnsi="Times New Roman" w:eastAsia="仿宋_GB2312"/>
          <w:color w:val="000000"/>
          <w:sz w:val="30"/>
          <w:szCs w:val="32"/>
        </w:rPr>
        <w:t>式</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质量保证金采用以下第</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种方式：</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（1）质量保证金保函，保证金额为：</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 xml:space="preserve">； </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w:t>
      </w:r>
      <w:r>
        <w:rPr>
          <w:rFonts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%的工程款；</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（3）其他</w:t>
      </w:r>
      <w:r>
        <w:rPr>
          <w:rFonts w:hint="eastAsia" w:ascii="Times New Roman" w:hAnsi="Times New Roman" w:eastAsia="仿宋_GB2312"/>
          <w:color w:val="000000"/>
          <w:kern w:val="0"/>
          <w:sz w:val="30"/>
          <w:szCs w:val="32"/>
        </w:rPr>
        <w:t>方</w:t>
      </w:r>
      <w:r>
        <w:rPr>
          <w:rFonts w:ascii="Times New Roman" w:hAnsi="Times New Roman" w:eastAsia="仿宋_GB2312"/>
          <w:color w:val="000000"/>
          <w:kern w:val="0"/>
          <w:sz w:val="30"/>
          <w:szCs w:val="32"/>
        </w:rPr>
        <w:t>式:</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p>
      <w:pPr>
        <w:spacing w:line="360" w:lineRule="auto"/>
        <w:ind w:firstLine="600" w:firstLineChars="200"/>
        <w:jc w:val="left"/>
        <w:outlineLvl w:val="0"/>
        <w:rPr>
          <w:rFonts w:ascii="Times New Roman" w:hAnsi="Times New Roman" w:eastAsia="仿宋_GB2312"/>
          <w:color w:val="000000"/>
          <w:sz w:val="30"/>
          <w:szCs w:val="32"/>
        </w:rPr>
      </w:pPr>
      <w:r>
        <w:rPr>
          <w:rFonts w:ascii="Times New Roman" w:hAnsi="Times New Roman" w:eastAsia="仿宋_GB2312"/>
          <w:color w:val="000000"/>
          <w:sz w:val="30"/>
          <w:szCs w:val="32"/>
        </w:rPr>
        <w:t xml:space="preserve">15.3.2 质量保证金的扣留 </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质量保证金的扣留采取以下第</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种方式：</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lang w:val="en-US" w:eastAsia="zh-CN"/>
        </w:rPr>
      </w:pPr>
      <w:r>
        <w:rPr>
          <w:rFonts w:ascii="Times New Roman" w:hAnsi="Times New Roman" w:eastAsia="仿宋_GB2312"/>
          <w:color w:val="000000"/>
          <w:kern w:val="0"/>
          <w:sz w:val="30"/>
          <w:szCs w:val="32"/>
        </w:rPr>
        <w:t>（1）</w:t>
      </w:r>
      <w:r>
        <w:rPr>
          <w:rFonts w:hint="eastAsia" w:ascii="Times New Roman" w:hAnsi="Times New Roman" w:eastAsia="仿宋_GB2312"/>
          <w:color w:val="000000"/>
          <w:kern w:val="0"/>
          <w:sz w:val="30"/>
          <w:szCs w:val="32"/>
          <w:lang w:val="en-US" w:eastAsia="zh-CN"/>
        </w:rPr>
        <w:t>承包人在工程竣工结算时提交质量保证金保函；</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（2）</w:t>
      </w:r>
      <w:r>
        <w:rPr>
          <w:rFonts w:ascii="Times New Roman" w:hAnsi="Times New Roman" w:eastAsia="仿宋_GB2312"/>
          <w:color w:val="000000"/>
          <w:kern w:val="0"/>
          <w:sz w:val="30"/>
          <w:szCs w:val="32"/>
        </w:rPr>
        <w:t>在支付工程进度款时逐次扣留，在此情形下，质量保证金的计算基数不包括预付款的支付、扣回以及价格调整的金额；</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（3）工程竣工结算时一次性扣留质量保证金；</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lang w:eastAsia="zh-CN"/>
        </w:rPr>
        <w:t>（</w:t>
      </w:r>
      <w:r>
        <w:rPr>
          <w:rFonts w:hint="eastAsia" w:ascii="Times New Roman" w:hAnsi="Times New Roman" w:eastAsia="仿宋_GB2312"/>
          <w:color w:val="000000"/>
          <w:kern w:val="0"/>
          <w:sz w:val="30"/>
          <w:szCs w:val="32"/>
          <w:lang w:val="en-US" w:eastAsia="zh-CN"/>
        </w:rPr>
        <w:t>4</w:t>
      </w:r>
      <w:r>
        <w:rPr>
          <w:rFonts w:hint="eastAsia" w:ascii="Times New Roman" w:hAnsi="Times New Roman" w:eastAsia="仿宋_GB2312"/>
          <w:color w:val="000000"/>
          <w:kern w:val="0"/>
          <w:sz w:val="30"/>
          <w:szCs w:val="32"/>
          <w:lang w:eastAsia="zh-CN"/>
        </w:rPr>
        <w:t>）</w:t>
      </w:r>
      <w:r>
        <w:rPr>
          <w:rFonts w:ascii="Times New Roman" w:hAnsi="Times New Roman" w:eastAsia="仿宋_GB2312"/>
          <w:color w:val="000000"/>
          <w:kern w:val="0"/>
          <w:sz w:val="30"/>
          <w:szCs w:val="32"/>
        </w:rPr>
        <w:t>其他扣留方式:</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p>
      <w:pPr>
        <w:spacing w:line="360" w:lineRule="auto"/>
        <w:ind w:firstLine="600" w:firstLineChars="200"/>
        <w:jc w:val="left"/>
        <w:rPr>
          <w:rFonts w:hint="eastAsia" w:ascii="Times New Roman" w:hAnsi="Times New Roman" w:eastAsia="仿宋_GB2312"/>
          <w:color w:val="000000"/>
          <w:kern w:val="0"/>
          <w:sz w:val="30"/>
          <w:szCs w:val="32"/>
          <w:u w:val="single"/>
        </w:rPr>
      </w:pPr>
      <w:r>
        <w:rPr>
          <w:rFonts w:ascii="Times New Roman" w:hAnsi="Times New Roman" w:eastAsia="仿宋_GB2312"/>
          <w:color w:val="000000"/>
          <w:sz w:val="30"/>
          <w:szCs w:val="32"/>
        </w:rPr>
        <w:t>关于质量保证金的补充约定：</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p>
    <w:p>
      <w:pPr>
        <w:spacing w:line="360" w:lineRule="auto"/>
        <w:jc w:val="left"/>
        <w:rPr>
          <w:rFonts w:ascii="Times New Roman" w:hAnsi="Times New Roman" w:eastAsia="仿宋_GB2312"/>
          <w:color w:val="000000"/>
          <w:sz w:val="30"/>
          <w:szCs w:val="32"/>
        </w:rPr>
      </w:pP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bookmarkEnd w:id="959"/>
    <w:bookmarkEnd w:id="960"/>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15.4保修</w:t>
      </w:r>
    </w:p>
    <w:bookmarkEnd w:id="961"/>
    <w:p>
      <w:pPr>
        <w:spacing w:line="360" w:lineRule="auto"/>
        <w:ind w:firstLine="585" w:firstLineChars="195"/>
        <w:jc w:val="left"/>
        <w:rPr>
          <w:rFonts w:ascii="Times New Roman" w:hAnsi="Times New Roman" w:eastAsia="仿宋_GB2312"/>
          <w:color w:val="000000"/>
          <w:sz w:val="30"/>
          <w:szCs w:val="32"/>
        </w:rPr>
      </w:pPr>
      <w:r>
        <w:rPr>
          <w:rFonts w:ascii="Times New Roman" w:hAnsi="Times New Roman" w:eastAsia="仿宋_GB2312"/>
          <w:color w:val="000000"/>
          <w:sz w:val="30"/>
          <w:szCs w:val="32"/>
        </w:rPr>
        <w:t>15.4.1 保修责任</w:t>
      </w:r>
    </w:p>
    <w:p>
      <w:pPr>
        <w:spacing w:line="360" w:lineRule="auto"/>
        <w:ind w:firstLine="585" w:firstLineChars="195"/>
        <w:jc w:val="left"/>
        <w:rPr>
          <w:rFonts w:ascii="Times New Roman" w:hAnsi="Times New Roman" w:eastAsia="仿宋_GB2312"/>
          <w:color w:val="000000"/>
          <w:kern w:val="0"/>
          <w:sz w:val="30"/>
          <w:szCs w:val="32"/>
          <w:u w:val="single"/>
        </w:rPr>
      </w:pPr>
      <w:r>
        <w:rPr>
          <w:rFonts w:ascii="Times New Roman" w:hAnsi="Times New Roman" w:eastAsia="仿宋_GB2312"/>
          <w:color w:val="000000"/>
          <w:sz w:val="30"/>
          <w:szCs w:val="32"/>
        </w:rPr>
        <w:t>工程保修期为：</w:t>
      </w:r>
      <w:r>
        <w:rPr>
          <w:rFonts w:ascii="Times New Roman" w:hAnsi="Times New Roman" w:eastAsia="仿宋_GB2312"/>
          <w:color w:val="000000"/>
          <w:kern w:val="0"/>
          <w:sz w:val="30"/>
          <w:szCs w:val="32"/>
          <w:u w:val="single"/>
        </w:rPr>
        <w:t xml:space="preserve">                                        </w:t>
      </w:r>
    </w:p>
    <w:p>
      <w:pPr>
        <w:spacing w:line="360" w:lineRule="auto"/>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p>
      <w:pPr>
        <w:spacing w:line="360" w:lineRule="auto"/>
        <w:ind w:firstLine="585" w:firstLineChars="195"/>
        <w:jc w:val="left"/>
        <w:rPr>
          <w:rFonts w:ascii="Times New Roman" w:hAnsi="Times New Roman" w:eastAsia="仿宋_GB2312"/>
          <w:color w:val="000000"/>
          <w:sz w:val="30"/>
          <w:szCs w:val="32"/>
        </w:rPr>
      </w:pPr>
      <w:r>
        <w:rPr>
          <w:rFonts w:ascii="Times New Roman" w:hAnsi="Times New Roman" w:eastAsia="仿宋_GB2312"/>
          <w:color w:val="000000"/>
          <w:sz w:val="30"/>
          <w:szCs w:val="32"/>
        </w:rPr>
        <w:t>15.4.3 修复通知</w:t>
      </w:r>
    </w:p>
    <w:p>
      <w:pPr>
        <w:spacing w:line="360" w:lineRule="auto"/>
        <w:ind w:firstLine="585" w:firstLineChars="195"/>
        <w:jc w:val="left"/>
        <w:rPr>
          <w:rFonts w:ascii="Times New Roman" w:hAnsi="Times New Roman" w:eastAsia="仿宋_GB2312"/>
          <w:color w:val="000000"/>
          <w:kern w:val="0"/>
          <w:sz w:val="30"/>
          <w:szCs w:val="32"/>
          <w:u w:val="single"/>
        </w:rPr>
      </w:pPr>
      <w:r>
        <w:rPr>
          <w:rFonts w:ascii="Times New Roman" w:hAnsi="Times New Roman" w:eastAsia="仿宋_GB2312"/>
          <w:color w:val="000000"/>
          <w:kern w:val="0"/>
          <w:sz w:val="30"/>
          <w:szCs w:val="32"/>
        </w:rPr>
        <w:t>承包人收到保修通知并到达工程现场的合理时间：</w:t>
      </w:r>
      <w:r>
        <w:rPr>
          <w:rFonts w:ascii="Times New Roman" w:hAnsi="Times New Roman" w:eastAsia="仿宋_GB2312"/>
          <w:color w:val="000000"/>
          <w:kern w:val="0"/>
          <w:sz w:val="30"/>
          <w:szCs w:val="32"/>
          <w:u w:val="single"/>
        </w:rPr>
        <w:t xml:space="preserve">          </w:t>
      </w:r>
    </w:p>
    <w:p>
      <w:pPr>
        <w:spacing w:line="360" w:lineRule="auto"/>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bookmarkEnd w:id="962"/>
    <w:bookmarkEnd w:id="963"/>
    <w:bookmarkEnd w:id="964"/>
    <w:bookmarkEnd w:id="965"/>
    <w:p>
      <w:pPr>
        <w:pStyle w:val="6"/>
        <w:spacing w:before="120" w:after="120" w:line="360" w:lineRule="auto"/>
        <w:rPr>
          <w:rFonts w:ascii="Times New Roman" w:hAnsi="Times New Roman" w:eastAsia="黑体"/>
          <w:b w:val="0"/>
          <w:color w:val="000000"/>
          <w:sz w:val="32"/>
          <w:szCs w:val="32"/>
        </w:rPr>
      </w:pPr>
      <w:bookmarkStart w:id="988" w:name="_Toc351203648"/>
      <w:bookmarkStart w:id="989" w:name="_Toc280868717"/>
      <w:bookmarkStart w:id="990" w:name="_Toc280868718"/>
      <w:r>
        <w:rPr>
          <w:rFonts w:ascii="Times New Roman" w:hAnsi="Times New Roman" w:eastAsia="黑体"/>
          <w:b w:val="0"/>
          <w:color w:val="000000"/>
          <w:sz w:val="32"/>
          <w:szCs w:val="32"/>
        </w:rPr>
        <w:t>16. 违约</w:t>
      </w:r>
      <w:bookmarkEnd w:id="988"/>
    </w:p>
    <w:p>
      <w:pPr>
        <w:spacing w:after="120" w:line="360" w:lineRule="auto"/>
        <w:ind w:firstLine="600" w:firstLineChars="200"/>
        <w:outlineLvl w:val="0"/>
        <w:rPr>
          <w:rFonts w:ascii="Times New Roman" w:hAnsi="Times New Roman" w:eastAsia="黑体"/>
          <w:color w:val="000000"/>
          <w:sz w:val="30"/>
          <w:szCs w:val="32"/>
        </w:rPr>
      </w:pPr>
      <w:r>
        <w:rPr>
          <w:rFonts w:ascii="Times New Roman" w:hAnsi="Times New Roman" w:eastAsia="黑体"/>
          <w:color w:val="000000"/>
          <w:sz w:val="30"/>
          <w:szCs w:val="32"/>
        </w:rPr>
        <w:t>16.1 发包人违约</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16.1.1发包人违约的情形</w:t>
      </w:r>
    </w:p>
    <w:p>
      <w:pPr>
        <w:spacing w:line="360" w:lineRule="auto"/>
        <w:ind w:firstLine="600" w:firstLineChars="200"/>
        <w:jc w:val="left"/>
        <w:rPr>
          <w:rFonts w:ascii="Times New Roman" w:hAnsi="Times New Roman" w:eastAsia="仿宋_GB2312"/>
          <w:color w:val="000000"/>
          <w:kern w:val="0"/>
          <w:sz w:val="30"/>
          <w:szCs w:val="32"/>
          <w:u w:val="single"/>
        </w:rPr>
      </w:pPr>
      <w:r>
        <w:rPr>
          <w:rFonts w:ascii="Times New Roman" w:hAnsi="Times New Roman" w:eastAsia="仿宋_GB2312"/>
          <w:color w:val="000000"/>
          <w:kern w:val="0"/>
          <w:sz w:val="30"/>
          <w:szCs w:val="32"/>
        </w:rPr>
        <w:t>发包人违约的其他情形：</w:t>
      </w:r>
      <w:r>
        <w:rPr>
          <w:rFonts w:ascii="Times New Roman" w:hAnsi="Times New Roman" w:eastAsia="仿宋_GB2312"/>
          <w:color w:val="000000"/>
          <w:kern w:val="0"/>
          <w:sz w:val="30"/>
          <w:szCs w:val="32"/>
          <w:u w:val="single"/>
        </w:rPr>
        <w:t xml:space="preserve">                                </w:t>
      </w:r>
    </w:p>
    <w:p>
      <w:pPr>
        <w:spacing w:line="360" w:lineRule="auto"/>
        <w:ind w:left="1500" w:hanging="1500" w:hangingChars="5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p>
      <w:pPr>
        <w:spacing w:line="360" w:lineRule="auto"/>
        <w:ind w:left="1500" w:hanging="1500" w:hangingChars="5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 xml:space="preserve">    16.1.2 发包人违约的责任</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发包人违约责任的承担方式和计算方法：</w:t>
      </w:r>
    </w:p>
    <w:p>
      <w:pPr>
        <w:spacing w:line="360" w:lineRule="auto"/>
        <w:ind w:firstLine="600" w:firstLineChars="200"/>
        <w:jc w:val="left"/>
        <w:rPr>
          <w:rFonts w:ascii="Times New Roman" w:hAnsi="Times New Roman" w:eastAsia="仿宋_GB2312"/>
          <w:color w:val="000000"/>
          <w:kern w:val="0"/>
          <w:sz w:val="30"/>
          <w:szCs w:val="32"/>
          <w:u w:val="single"/>
        </w:rPr>
      </w:pPr>
      <w:r>
        <w:rPr>
          <w:rFonts w:ascii="Times New Roman" w:hAnsi="Times New Roman" w:eastAsia="仿宋_GB2312"/>
          <w:color w:val="000000"/>
          <w:kern w:val="0"/>
          <w:sz w:val="30"/>
          <w:szCs w:val="32"/>
        </w:rPr>
        <w:t>（1）因发包人原因未能在计划开工日期前7天内下达开工通知的违约责任：</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（2）因发包人原因未能按合同约定支付合同价款的违约责任：</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p>
      <w:pPr>
        <w:spacing w:line="360" w:lineRule="auto"/>
        <w:ind w:firstLine="600" w:firstLineChars="200"/>
        <w:jc w:val="left"/>
        <w:rPr>
          <w:rFonts w:hint="eastAsia" w:ascii="Times New Roman" w:hAnsi="Times New Roman" w:eastAsia="仿宋_GB2312"/>
          <w:color w:val="000000"/>
          <w:kern w:val="0"/>
          <w:sz w:val="30"/>
          <w:szCs w:val="32"/>
          <w:u w:val="single"/>
        </w:rPr>
      </w:pPr>
      <w:r>
        <w:rPr>
          <w:rFonts w:ascii="Times New Roman" w:hAnsi="Times New Roman" w:eastAsia="仿宋_GB2312"/>
          <w:color w:val="000000"/>
          <w:kern w:val="0"/>
          <w:sz w:val="30"/>
          <w:szCs w:val="32"/>
        </w:rPr>
        <w:t>（3）发包人违反第10.1款</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变更的范围</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第（2）项约定，自行实施被取消的工作或转由他人实施的违约责任：</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p>
    <w:p>
      <w:pPr>
        <w:spacing w:line="360" w:lineRule="auto"/>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（4）发包人提供的材料、工程设备的规格、数量或质量不符合合同约定，或因发包人原因导致交货日期延误或交货地点变更等情况的违约责任：</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p>
      <w:pPr>
        <w:spacing w:line="360" w:lineRule="auto"/>
        <w:ind w:firstLine="600" w:firstLineChars="200"/>
        <w:jc w:val="left"/>
        <w:rPr>
          <w:rFonts w:ascii="Times New Roman" w:hAnsi="Times New Roman" w:eastAsia="仿宋_GB2312"/>
          <w:color w:val="000000"/>
          <w:kern w:val="0"/>
          <w:sz w:val="30"/>
          <w:szCs w:val="32"/>
          <w:u w:val="single"/>
        </w:rPr>
      </w:pPr>
      <w:r>
        <w:rPr>
          <w:rFonts w:ascii="Times New Roman" w:hAnsi="Times New Roman" w:eastAsia="仿宋_GB2312"/>
          <w:color w:val="000000"/>
          <w:kern w:val="0"/>
          <w:sz w:val="30"/>
          <w:szCs w:val="32"/>
        </w:rPr>
        <w:t>（5）因发包人违反合同约定造成暂停施工的违约责任：</w:t>
      </w:r>
      <w:r>
        <w:rPr>
          <w:rFonts w:ascii="Times New Roman" w:hAnsi="Times New Roman" w:eastAsia="仿宋_GB2312"/>
          <w:color w:val="000000"/>
          <w:kern w:val="0"/>
          <w:sz w:val="30"/>
          <w:szCs w:val="32"/>
          <w:u w:val="single"/>
        </w:rPr>
        <w:t xml:space="preserve">     </w:t>
      </w:r>
    </w:p>
    <w:p>
      <w:pPr>
        <w:spacing w:line="360" w:lineRule="auto"/>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（6）发包人无正当理由没有在约定期限内发出复工指示，导致承包人无法复工的违约责任：</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（7）</w:t>
      </w:r>
      <w:r>
        <w:rPr>
          <w:rFonts w:hint="eastAsia" w:ascii="Times New Roman" w:hAnsi="Times New Roman" w:eastAsia="仿宋_GB2312"/>
          <w:color w:val="000000"/>
          <w:kern w:val="0"/>
          <w:sz w:val="30"/>
          <w:szCs w:val="32"/>
        </w:rPr>
        <w:t>其他：</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16.1.3 因发包人违约解除合同</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承包人按16.1.1项</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发包人违约的情形</w:t>
      </w:r>
      <w:r>
        <w:rPr>
          <w:rFonts w:hint="eastAsia" w:ascii="Times New Roman" w:hAnsi="Times New Roman" w:eastAsia="仿宋_GB2312"/>
          <w:color w:val="000000"/>
          <w:kern w:val="0"/>
          <w:sz w:val="30"/>
          <w:szCs w:val="32"/>
        </w:rPr>
        <w:t>〕</w:t>
      </w:r>
      <w:r>
        <w:rPr>
          <w:rFonts w:ascii="Times New Roman" w:hAnsi="Times New Roman" w:eastAsia="仿宋_GB2312"/>
          <w:color w:val="000000"/>
          <w:kern w:val="0"/>
          <w:sz w:val="30"/>
          <w:szCs w:val="32"/>
        </w:rPr>
        <w:t>约定暂停施工满</w:t>
      </w:r>
      <w:r>
        <w:rPr>
          <w:rFonts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天后发包人仍不纠正其违约行为并致使合同目的不能实现的，承包人有权解除合同。</w:t>
      </w:r>
    </w:p>
    <w:p>
      <w:pPr>
        <w:spacing w:after="120" w:line="360" w:lineRule="auto"/>
        <w:ind w:firstLine="600" w:firstLineChars="200"/>
        <w:outlineLvl w:val="0"/>
        <w:rPr>
          <w:rFonts w:ascii="Times New Roman" w:hAnsi="Times New Roman" w:eastAsia="黑体"/>
          <w:color w:val="000000"/>
          <w:sz w:val="30"/>
          <w:szCs w:val="32"/>
        </w:rPr>
      </w:pPr>
      <w:r>
        <w:rPr>
          <w:rFonts w:ascii="Times New Roman" w:hAnsi="Times New Roman" w:eastAsia="黑体"/>
          <w:color w:val="000000"/>
          <w:sz w:val="30"/>
          <w:szCs w:val="32"/>
        </w:rPr>
        <w:t>16.2 承包人违约</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16.2.1 承包人违约的情形</w:t>
      </w:r>
    </w:p>
    <w:p>
      <w:pPr>
        <w:spacing w:line="360" w:lineRule="auto"/>
        <w:ind w:firstLine="600" w:firstLineChars="200"/>
        <w:jc w:val="left"/>
        <w:rPr>
          <w:rFonts w:ascii="Times New Roman" w:hAnsi="Times New Roman" w:eastAsia="仿宋_GB2312"/>
          <w:color w:val="000000"/>
          <w:kern w:val="0"/>
          <w:sz w:val="30"/>
          <w:szCs w:val="32"/>
          <w:u w:val="single"/>
        </w:rPr>
      </w:pPr>
      <w:r>
        <w:rPr>
          <w:rFonts w:ascii="Times New Roman" w:hAnsi="Times New Roman" w:eastAsia="仿宋_GB2312"/>
          <w:color w:val="000000"/>
          <w:kern w:val="0"/>
          <w:sz w:val="30"/>
          <w:szCs w:val="32"/>
        </w:rPr>
        <w:t>承包人违约的其他情形：</w:t>
      </w:r>
      <w:r>
        <w:rPr>
          <w:rFonts w:ascii="Times New Roman" w:hAnsi="Times New Roman" w:eastAsia="仿宋_GB2312"/>
          <w:color w:val="000000"/>
          <w:kern w:val="0"/>
          <w:sz w:val="30"/>
          <w:szCs w:val="32"/>
          <w:u w:val="single"/>
        </w:rPr>
        <w:t xml:space="preserve">                                </w:t>
      </w:r>
    </w:p>
    <w:p>
      <w:pPr>
        <w:spacing w:line="360" w:lineRule="auto"/>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16.2.2承包人违约的责任</w:t>
      </w:r>
    </w:p>
    <w:p>
      <w:pPr>
        <w:spacing w:line="360" w:lineRule="auto"/>
        <w:ind w:firstLine="600" w:firstLineChars="200"/>
        <w:jc w:val="left"/>
        <w:rPr>
          <w:rFonts w:ascii="Times New Roman" w:hAnsi="Times New Roman" w:eastAsia="仿宋_GB2312"/>
          <w:color w:val="000000"/>
          <w:kern w:val="0"/>
          <w:sz w:val="30"/>
          <w:szCs w:val="32"/>
          <w:u w:val="single"/>
        </w:rPr>
      </w:pPr>
      <w:r>
        <w:rPr>
          <w:rFonts w:ascii="Times New Roman" w:hAnsi="Times New Roman" w:eastAsia="仿宋_GB2312"/>
          <w:color w:val="000000"/>
          <w:kern w:val="0"/>
          <w:sz w:val="30"/>
          <w:szCs w:val="32"/>
        </w:rPr>
        <w:t>承包人违约责任的承担方式和计算方法：</w:t>
      </w:r>
      <w:r>
        <w:rPr>
          <w:rFonts w:ascii="Times New Roman" w:hAnsi="Times New Roman" w:eastAsia="仿宋_GB2312"/>
          <w:color w:val="000000"/>
          <w:kern w:val="0"/>
          <w:sz w:val="30"/>
          <w:szCs w:val="32"/>
          <w:u w:val="single"/>
        </w:rPr>
        <w:t xml:space="preserve">                  </w:t>
      </w:r>
    </w:p>
    <w:p>
      <w:pPr>
        <w:spacing w:line="360" w:lineRule="auto"/>
        <w:ind w:left="1500" w:hanging="1500" w:hangingChars="500"/>
        <w:jc w:val="left"/>
        <w:rPr>
          <w:rFonts w:ascii="Times New Roman" w:hAnsi="Times New Roman" w:eastAsia="仿宋_GB2312"/>
          <w:color w:val="000000"/>
          <w:kern w:val="0"/>
          <w:sz w:val="30"/>
          <w:szCs w:val="32"/>
          <w:u w:val="single"/>
        </w:rPr>
      </w:pPr>
      <w:r>
        <w:rPr>
          <w:rFonts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r>
        <w:rPr>
          <w:rFonts w:ascii="Times New Roman" w:hAnsi="Times New Roman" w:eastAsia="仿宋_GB2312"/>
          <w:color w:val="000000"/>
          <w:sz w:val="30"/>
          <w:szCs w:val="32"/>
        </w:rPr>
        <w:t xml:space="preserve">    </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16.2.3 因承包人违约解除合同</w:t>
      </w:r>
    </w:p>
    <w:p>
      <w:pPr>
        <w:spacing w:before="120" w:after="120" w:line="360" w:lineRule="auto"/>
        <w:ind w:firstLine="600" w:firstLineChars="200"/>
        <w:rPr>
          <w:rFonts w:hint="eastAsia" w:ascii="Times New Roman" w:hAnsi="Times New Roman" w:eastAsia="仿宋_GB2312"/>
          <w:color w:val="000000"/>
          <w:kern w:val="0"/>
          <w:sz w:val="30"/>
          <w:szCs w:val="32"/>
          <w:u w:val="single"/>
        </w:rPr>
      </w:pPr>
      <w:r>
        <w:rPr>
          <w:rFonts w:ascii="Times New Roman" w:hAnsi="Times New Roman" w:eastAsia="仿宋_GB2312"/>
          <w:color w:val="000000"/>
          <w:kern w:val="0"/>
          <w:sz w:val="30"/>
          <w:szCs w:val="32"/>
        </w:rPr>
        <w:t>关于承包人违约解除合同的特别约定：</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p>
    <w:p>
      <w:pPr>
        <w:spacing w:before="120" w:after="120" w:line="360" w:lineRule="auto"/>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p>
      <w:pPr>
        <w:spacing w:before="120" w:after="120"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w:t>
      </w:r>
      <w:r>
        <w:rPr>
          <w:rFonts w:hint="eastAsia" w:ascii="Times New Roman" w:hAnsi="Times New Roman" w:eastAsia="仿宋_GB2312"/>
          <w:color w:val="000000"/>
          <w:kern w:val="0"/>
          <w:sz w:val="30"/>
          <w:szCs w:val="32"/>
        </w:rPr>
        <w:t>继续</w:t>
      </w:r>
      <w:r>
        <w:rPr>
          <w:rFonts w:ascii="Times New Roman" w:hAnsi="Times New Roman" w:eastAsia="仿宋_GB2312"/>
          <w:color w:val="000000"/>
          <w:kern w:val="0"/>
          <w:sz w:val="30"/>
          <w:szCs w:val="32"/>
        </w:rPr>
        <w:t>使用承包人在施工现场的材料、设备、临时工程、承包人文件和由承包人或以其名义编制的其他文件</w:t>
      </w:r>
      <w:r>
        <w:rPr>
          <w:rFonts w:hint="eastAsia" w:ascii="Times New Roman" w:hAnsi="Times New Roman" w:eastAsia="仿宋_GB2312"/>
          <w:color w:val="000000"/>
          <w:kern w:val="0"/>
          <w:sz w:val="30"/>
          <w:szCs w:val="32"/>
        </w:rPr>
        <w:t>的费用承担方式</w:t>
      </w:r>
      <w:r>
        <w:rPr>
          <w:rFonts w:ascii="Times New Roman" w:hAnsi="Times New Roman" w:eastAsia="仿宋_GB2312"/>
          <w:color w:val="000000"/>
          <w:kern w:val="0"/>
          <w:sz w:val="30"/>
          <w:szCs w:val="32"/>
        </w:rPr>
        <w:t>：</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rPr>
        <w:t>。</w:t>
      </w:r>
    </w:p>
    <w:p>
      <w:pPr>
        <w:pStyle w:val="6"/>
        <w:spacing w:before="120" w:after="120" w:line="360" w:lineRule="auto"/>
        <w:rPr>
          <w:rFonts w:ascii="Times New Roman" w:hAnsi="Times New Roman" w:eastAsia="黑体"/>
          <w:b w:val="0"/>
          <w:color w:val="0000FF"/>
          <w:sz w:val="32"/>
          <w:szCs w:val="32"/>
        </w:rPr>
      </w:pPr>
      <w:bookmarkStart w:id="991" w:name="_Toc351203649"/>
      <w:r>
        <w:rPr>
          <w:rFonts w:ascii="Times New Roman" w:hAnsi="Times New Roman" w:eastAsia="黑体"/>
          <w:b w:val="0"/>
          <w:color w:val="000000"/>
          <w:sz w:val="32"/>
          <w:szCs w:val="32"/>
        </w:rPr>
        <w:t xml:space="preserve">17. </w:t>
      </w:r>
      <w:r>
        <w:rPr>
          <w:rFonts w:ascii="Times New Roman" w:hAnsi="Times New Roman" w:eastAsia="黑体"/>
          <w:b w:val="0"/>
          <w:color w:val="0000FF"/>
          <w:sz w:val="32"/>
          <w:szCs w:val="32"/>
        </w:rPr>
        <w:t>不可抗力</w:t>
      </w:r>
      <w:bookmarkEnd w:id="991"/>
      <w:r>
        <w:rPr>
          <w:rFonts w:hint="eastAsia" w:ascii="Times New Roman" w:hAnsi="Times New Roman" w:eastAsia="黑体"/>
          <w:b w:val="0"/>
          <w:color w:val="0000FF"/>
          <w:sz w:val="32"/>
          <w:szCs w:val="32"/>
          <w:lang w:eastAsia="zh-CN"/>
        </w:rPr>
        <w:t>和情势变更</w:t>
      </w:r>
      <w:r>
        <w:rPr>
          <w:rFonts w:ascii="Times New Roman" w:hAnsi="Times New Roman" w:eastAsia="黑体"/>
          <w:b w:val="0"/>
          <w:color w:val="0000FF"/>
          <w:sz w:val="32"/>
          <w:szCs w:val="32"/>
        </w:rPr>
        <w:t xml:space="preserve"> </w:t>
      </w:r>
      <w:bookmarkEnd w:id="989"/>
    </w:p>
    <w:p>
      <w:pPr>
        <w:spacing w:after="120" w:line="360" w:lineRule="auto"/>
        <w:ind w:firstLine="600" w:firstLineChars="200"/>
        <w:rPr>
          <w:rFonts w:hint="eastAsia" w:ascii="Times New Roman" w:hAnsi="Times New Roman" w:eastAsia="黑体"/>
          <w:color w:val="0000FF"/>
          <w:sz w:val="30"/>
          <w:szCs w:val="32"/>
          <w:lang w:val="en-US" w:eastAsia="zh-CN"/>
        </w:rPr>
      </w:pPr>
      <w:r>
        <w:rPr>
          <w:rFonts w:ascii="Times New Roman" w:hAnsi="Times New Roman" w:eastAsia="黑体"/>
          <w:color w:val="0000FF"/>
          <w:sz w:val="30"/>
          <w:szCs w:val="32"/>
        </w:rPr>
        <w:t>17.1</w:t>
      </w:r>
      <w:r>
        <w:rPr>
          <w:rFonts w:hint="eastAsia" w:ascii="Times New Roman" w:hAnsi="Times New Roman" w:eastAsia="黑体"/>
          <w:color w:val="0000FF"/>
          <w:sz w:val="30"/>
          <w:szCs w:val="32"/>
          <w:lang w:val="en-US" w:eastAsia="zh-CN"/>
        </w:rPr>
        <w:t xml:space="preserve"> 不可抗力</w:t>
      </w:r>
    </w:p>
    <w:p>
      <w:pPr>
        <w:spacing w:after="120" w:line="360" w:lineRule="auto"/>
        <w:ind w:firstLine="600" w:firstLineChars="200"/>
        <w:rPr>
          <w:rFonts w:ascii="Times New Roman" w:hAnsi="Times New Roman" w:eastAsia="黑体"/>
          <w:color w:val="0000FF"/>
          <w:sz w:val="30"/>
          <w:szCs w:val="32"/>
        </w:rPr>
      </w:pPr>
      <w:r>
        <w:rPr>
          <w:rFonts w:ascii="Times New Roman" w:hAnsi="Times New Roman" w:eastAsia="黑体"/>
          <w:color w:val="0000FF"/>
          <w:sz w:val="30"/>
          <w:szCs w:val="32"/>
        </w:rPr>
        <w:t>17.1.1 不可抗力的确认</w:t>
      </w:r>
    </w:p>
    <w:p>
      <w:pPr>
        <w:spacing w:line="360" w:lineRule="auto"/>
        <w:ind w:firstLine="600" w:firstLineChars="200"/>
        <w:jc w:val="left"/>
        <w:rPr>
          <w:rFonts w:ascii="Times New Roman" w:hAnsi="Times New Roman" w:eastAsia="仿宋_GB2312"/>
          <w:color w:val="000000"/>
          <w:kern w:val="0"/>
          <w:sz w:val="30"/>
          <w:szCs w:val="32"/>
          <w:u w:val="single"/>
        </w:rPr>
      </w:pPr>
      <w:r>
        <w:rPr>
          <w:rFonts w:ascii="Times New Roman" w:hAnsi="Times New Roman" w:eastAsia="仿宋_GB2312"/>
          <w:color w:val="000000"/>
          <w:sz w:val="30"/>
          <w:szCs w:val="32"/>
        </w:rPr>
        <w:t xml:space="preserve">除通用合同条款约定的不可抗力事件之外，视为不可抗力的其他情形：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p>
      <w:pPr>
        <w:spacing w:after="120" w:line="360" w:lineRule="auto"/>
        <w:ind w:firstLine="600" w:firstLineChars="200"/>
        <w:outlineLvl w:val="0"/>
        <w:rPr>
          <w:rFonts w:ascii="Times New Roman" w:hAnsi="Times New Roman" w:eastAsia="黑体"/>
          <w:color w:val="000000"/>
          <w:sz w:val="30"/>
          <w:szCs w:val="32"/>
        </w:rPr>
      </w:pPr>
      <w:r>
        <w:rPr>
          <w:rFonts w:ascii="Times New Roman" w:hAnsi="Times New Roman" w:eastAsia="黑体"/>
          <w:color w:val="000000"/>
          <w:sz w:val="30"/>
          <w:szCs w:val="32"/>
        </w:rPr>
        <w:t>17.1.</w:t>
      </w:r>
      <w:r>
        <w:rPr>
          <w:rFonts w:hint="default" w:ascii="Times New Roman" w:hAnsi="Times New Roman" w:eastAsia="黑体"/>
          <w:color w:val="000000"/>
          <w:sz w:val="30"/>
          <w:szCs w:val="32"/>
        </w:rPr>
        <w:t>2</w:t>
      </w:r>
      <w:r>
        <w:rPr>
          <w:rFonts w:ascii="Times New Roman" w:hAnsi="Times New Roman" w:eastAsia="黑体"/>
          <w:color w:val="000000"/>
          <w:sz w:val="30"/>
          <w:szCs w:val="32"/>
        </w:rPr>
        <w:t xml:space="preserve"> 因不可抗力解除合同</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合同解除后，发包人应在商定或确定发包人应支付款项后</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天内完成款项的支付。</w:t>
      </w:r>
    </w:p>
    <w:p>
      <w:pPr>
        <w:pStyle w:val="6"/>
        <w:spacing w:before="120" w:after="120" w:line="360" w:lineRule="auto"/>
        <w:rPr>
          <w:rFonts w:ascii="Times New Roman" w:hAnsi="Times New Roman" w:eastAsia="黑体"/>
          <w:b w:val="0"/>
          <w:color w:val="000000"/>
          <w:sz w:val="32"/>
          <w:szCs w:val="32"/>
        </w:rPr>
      </w:pPr>
      <w:bookmarkStart w:id="992" w:name="_Toc351203650"/>
      <w:r>
        <w:rPr>
          <w:rFonts w:ascii="Times New Roman" w:hAnsi="Times New Roman" w:eastAsia="黑体"/>
          <w:b w:val="0"/>
          <w:color w:val="000000"/>
          <w:sz w:val="32"/>
          <w:szCs w:val="32"/>
        </w:rPr>
        <w:t>18. 保险</w:t>
      </w:r>
      <w:bookmarkEnd w:id="992"/>
    </w:p>
    <w:bookmarkEnd w:id="990"/>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18.1 工程保险</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关于工程保险的特别约定：</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 xml:space="preserve">18.3 </w:t>
      </w:r>
      <w:r>
        <w:rPr>
          <w:rFonts w:hint="eastAsia" w:ascii="Times New Roman" w:hAnsi="Times New Roman" w:eastAsia="黑体"/>
          <w:color w:val="000000"/>
          <w:sz w:val="30"/>
          <w:szCs w:val="32"/>
        </w:rPr>
        <w:t>安全生产责任保险</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关于</w:t>
      </w:r>
      <w:r>
        <w:rPr>
          <w:rFonts w:hint="eastAsia" w:ascii="仿宋_GB2312" w:eastAsia="仿宋_GB2312"/>
          <w:sz w:val="32"/>
          <w:szCs w:val="32"/>
        </w:rPr>
        <w:t>安全生产责任保险</w:t>
      </w:r>
      <w:r>
        <w:rPr>
          <w:rFonts w:ascii="Times New Roman" w:hAnsi="Times New Roman" w:eastAsia="仿宋_GB2312"/>
          <w:color w:val="000000"/>
          <w:sz w:val="30"/>
          <w:szCs w:val="32"/>
        </w:rPr>
        <w:t>的特别约定：</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p>
      <w:pPr>
        <w:spacing w:after="120" w:line="360" w:lineRule="auto"/>
        <w:ind w:firstLine="600" w:firstLineChars="200"/>
        <w:outlineLvl w:val="0"/>
        <w:rPr>
          <w:rFonts w:ascii="Times New Roman" w:hAnsi="Times New Roman" w:eastAsia="黑体"/>
          <w:color w:val="000000"/>
          <w:sz w:val="30"/>
          <w:szCs w:val="32"/>
        </w:rPr>
      </w:pPr>
      <w:r>
        <w:rPr>
          <w:rFonts w:hint="eastAsia" w:ascii="Times New Roman" w:hAnsi="Times New Roman" w:eastAsia="黑体"/>
          <w:color w:val="000000"/>
          <w:sz w:val="30"/>
          <w:szCs w:val="32"/>
          <w:lang w:val="en-US" w:eastAsia="zh-CN"/>
        </w:rPr>
        <w:t xml:space="preserve">18.4 </w:t>
      </w:r>
      <w:r>
        <w:rPr>
          <w:rFonts w:ascii="Times New Roman" w:hAnsi="Times New Roman" w:eastAsia="黑体"/>
          <w:color w:val="000000"/>
          <w:sz w:val="30"/>
          <w:szCs w:val="32"/>
        </w:rPr>
        <w:t>其他保险</w:t>
      </w:r>
    </w:p>
    <w:p>
      <w:pPr>
        <w:spacing w:line="360" w:lineRule="auto"/>
        <w:ind w:firstLine="600" w:firstLineChars="200"/>
        <w:jc w:val="left"/>
        <w:rPr>
          <w:rFonts w:ascii="Times New Roman" w:hAnsi="Times New Roman" w:eastAsia="仿宋_GB2312"/>
          <w:color w:val="000000"/>
          <w:kern w:val="0"/>
          <w:sz w:val="30"/>
          <w:szCs w:val="32"/>
        </w:rPr>
      </w:pPr>
      <w:r>
        <w:rPr>
          <w:rFonts w:ascii="Times New Roman" w:hAnsi="Times New Roman" w:eastAsia="仿宋_GB2312"/>
          <w:color w:val="000000"/>
          <w:sz w:val="30"/>
          <w:szCs w:val="32"/>
        </w:rPr>
        <w:t>关于其他保险的约定：</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p>
      <w:pPr>
        <w:spacing w:line="360" w:lineRule="auto"/>
        <w:ind w:firstLine="600" w:firstLineChars="200"/>
        <w:jc w:val="left"/>
        <w:rPr>
          <w:rFonts w:ascii="Times New Roman" w:hAnsi="Times New Roman" w:eastAsia="仿宋_GB2312"/>
          <w:color w:val="000000"/>
          <w:sz w:val="30"/>
          <w:szCs w:val="32"/>
          <w:u w:val="single"/>
        </w:rPr>
      </w:pPr>
      <w:r>
        <w:rPr>
          <w:rFonts w:ascii="Times New Roman" w:hAnsi="Times New Roman" w:eastAsia="仿宋_GB2312"/>
          <w:color w:val="000000"/>
          <w:sz w:val="30"/>
          <w:szCs w:val="32"/>
        </w:rPr>
        <w:t>承包人是否应为其施工设备等办理财产保险：</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p>
    <w:p>
      <w:pPr>
        <w:spacing w:line="360" w:lineRule="auto"/>
        <w:jc w:val="left"/>
        <w:rPr>
          <w:rFonts w:ascii="Times New Roman" w:hAnsi="Times New Roman" w:eastAsia="仿宋_GB2312"/>
          <w:color w:val="000000"/>
          <w:kern w:val="0"/>
          <w:sz w:val="30"/>
          <w:szCs w:val="32"/>
        </w:rPr>
      </w:pP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18.</w:t>
      </w:r>
      <w:r>
        <w:rPr>
          <w:rFonts w:hint="eastAsia" w:ascii="Times New Roman" w:hAnsi="Times New Roman" w:eastAsia="黑体"/>
          <w:color w:val="000000"/>
          <w:sz w:val="30"/>
          <w:szCs w:val="32"/>
          <w:lang w:val="en-US" w:eastAsia="zh-CN"/>
        </w:rPr>
        <w:t>8</w:t>
      </w:r>
      <w:r>
        <w:rPr>
          <w:rFonts w:ascii="Times New Roman" w:hAnsi="Times New Roman" w:eastAsia="黑体"/>
          <w:color w:val="000000"/>
          <w:sz w:val="30"/>
          <w:szCs w:val="32"/>
        </w:rPr>
        <w:t xml:space="preserve"> 通知义务</w:t>
      </w:r>
    </w:p>
    <w:p>
      <w:pPr>
        <w:spacing w:line="360" w:lineRule="auto"/>
        <w:ind w:firstLine="600" w:firstLineChars="200"/>
        <w:jc w:val="left"/>
        <w:rPr>
          <w:rFonts w:hint="eastAsia" w:ascii="Times New Roman" w:hAnsi="Times New Roman" w:eastAsia="仿宋_GB2312"/>
          <w:color w:val="000000"/>
          <w:sz w:val="30"/>
          <w:szCs w:val="32"/>
          <w:u w:val="single"/>
        </w:rPr>
      </w:pPr>
      <w:r>
        <w:rPr>
          <w:rFonts w:ascii="Times New Roman" w:hAnsi="Times New Roman" w:eastAsia="仿宋_GB2312"/>
          <w:color w:val="000000"/>
          <w:kern w:val="0"/>
          <w:sz w:val="30"/>
          <w:szCs w:val="32"/>
        </w:rPr>
        <w:t>关于变更保险合同时的通知义务的约定：</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p>
    <w:p>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bookmarkEnd w:id="966"/>
    <w:bookmarkEnd w:id="967"/>
    <w:bookmarkEnd w:id="968"/>
    <w:bookmarkEnd w:id="969"/>
    <w:bookmarkEnd w:id="970"/>
    <w:bookmarkEnd w:id="971"/>
    <w:bookmarkEnd w:id="972"/>
    <w:bookmarkEnd w:id="973"/>
    <w:bookmarkEnd w:id="974"/>
    <w:bookmarkEnd w:id="975"/>
    <w:bookmarkEnd w:id="976"/>
    <w:bookmarkEnd w:id="977"/>
    <w:p>
      <w:pPr>
        <w:pStyle w:val="6"/>
        <w:spacing w:before="120" w:after="120" w:line="360" w:lineRule="auto"/>
        <w:rPr>
          <w:rFonts w:hint="eastAsia" w:ascii="Times New Roman" w:hAnsi="Times New Roman" w:eastAsia="黑体"/>
          <w:b w:val="0"/>
          <w:color w:val="000000"/>
          <w:sz w:val="32"/>
          <w:szCs w:val="32"/>
          <w:lang w:eastAsia="zh-CN"/>
        </w:rPr>
      </w:pPr>
      <w:bookmarkStart w:id="993" w:name="_Toc351203651"/>
      <w:r>
        <w:rPr>
          <w:rFonts w:hint="eastAsia" w:ascii="Times New Roman" w:hAnsi="Times New Roman" w:eastAsia="黑体"/>
          <w:b w:val="0"/>
          <w:color w:val="000000"/>
          <w:sz w:val="32"/>
          <w:szCs w:val="32"/>
          <w:lang w:val="en-US" w:eastAsia="zh-CN"/>
        </w:rPr>
        <w:t>19</w:t>
      </w:r>
      <w:r>
        <w:rPr>
          <w:rFonts w:ascii="Times New Roman" w:hAnsi="Times New Roman" w:eastAsia="黑体"/>
          <w:b w:val="0"/>
          <w:color w:val="000000"/>
          <w:sz w:val="32"/>
          <w:szCs w:val="32"/>
        </w:rPr>
        <w:t xml:space="preserve">. </w:t>
      </w:r>
      <w:r>
        <w:rPr>
          <w:rFonts w:hint="eastAsia" w:ascii="Times New Roman" w:hAnsi="Times New Roman" w:eastAsia="黑体"/>
          <w:b w:val="0"/>
          <w:color w:val="000000"/>
          <w:sz w:val="32"/>
          <w:szCs w:val="32"/>
          <w:lang w:eastAsia="zh-CN"/>
        </w:rPr>
        <w:t>索赔</w:t>
      </w:r>
    </w:p>
    <w:p>
      <w:pPr>
        <w:spacing w:after="120" w:line="360" w:lineRule="auto"/>
        <w:ind w:firstLine="600" w:firstLineChars="200"/>
        <w:rPr>
          <w:rFonts w:hint="eastAsia" w:ascii="Times New Roman" w:hAnsi="Times New Roman" w:eastAsia="黑体"/>
          <w:color w:val="000000"/>
          <w:sz w:val="30"/>
          <w:szCs w:val="32"/>
          <w:lang w:eastAsia="zh-CN"/>
        </w:rPr>
      </w:pPr>
      <w:r>
        <w:rPr>
          <w:rFonts w:ascii="Times New Roman" w:hAnsi="Times New Roman" w:eastAsia="黑体"/>
          <w:color w:val="000000"/>
          <w:sz w:val="30"/>
          <w:szCs w:val="32"/>
        </w:rPr>
        <w:t>1</w:t>
      </w:r>
      <w:r>
        <w:rPr>
          <w:rFonts w:hint="eastAsia" w:ascii="Times New Roman" w:hAnsi="Times New Roman" w:eastAsia="黑体"/>
          <w:color w:val="000000"/>
          <w:sz w:val="30"/>
          <w:szCs w:val="32"/>
          <w:lang w:val="en-US" w:eastAsia="zh-CN"/>
        </w:rPr>
        <w:t>9</w:t>
      </w:r>
      <w:r>
        <w:rPr>
          <w:rFonts w:ascii="Times New Roman" w:hAnsi="Times New Roman" w:eastAsia="黑体"/>
          <w:color w:val="000000"/>
          <w:sz w:val="30"/>
          <w:szCs w:val="32"/>
        </w:rPr>
        <w:t xml:space="preserve">.1 </w:t>
      </w:r>
      <w:r>
        <w:rPr>
          <w:rFonts w:hint="eastAsia" w:ascii="Times New Roman" w:hAnsi="Times New Roman" w:eastAsia="黑体"/>
          <w:color w:val="000000"/>
          <w:sz w:val="30"/>
          <w:szCs w:val="32"/>
          <w:lang w:eastAsia="zh-CN"/>
        </w:rPr>
        <w:t>承包人的索赔</w:t>
      </w:r>
    </w:p>
    <w:p>
      <w:pPr>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sz w:val="30"/>
          <w:szCs w:val="32"/>
          <w:lang w:val="en-US" w:eastAsia="zh-CN"/>
        </w:rPr>
        <w:t>19.1.1 承包人索赔范围的其他情形</w:t>
      </w:r>
      <w:r>
        <w:rPr>
          <w:rFonts w:ascii="Times New Roman" w:hAnsi="Times New Roman" w:eastAsia="仿宋_GB2312"/>
          <w:color w:val="000000"/>
          <w:sz w:val="30"/>
          <w:szCs w:val="32"/>
        </w:rPr>
        <w:t>：</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p>
      <w:pPr>
        <w:spacing w:after="120" w:line="360" w:lineRule="auto"/>
        <w:ind w:firstLine="600" w:firstLineChars="200"/>
        <w:rPr>
          <w:rFonts w:hint="eastAsia" w:ascii="Times New Roman" w:hAnsi="Times New Roman" w:eastAsia="黑体"/>
          <w:color w:val="000000"/>
          <w:sz w:val="30"/>
          <w:szCs w:val="32"/>
          <w:lang w:eastAsia="zh-CN"/>
        </w:rPr>
      </w:pPr>
      <w:r>
        <w:rPr>
          <w:rFonts w:ascii="Times New Roman" w:hAnsi="Times New Roman" w:eastAsia="黑体"/>
          <w:color w:val="000000"/>
          <w:sz w:val="30"/>
          <w:szCs w:val="32"/>
        </w:rPr>
        <w:t>1</w:t>
      </w:r>
      <w:r>
        <w:rPr>
          <w:rFonts w:hint="eastAsia" w:ascii="Times New Roman" w:hAnsi="Times New Roman" w:eastAsia="黑体"/>
          <w:color w:val="000000"/>
          <w:sz w:val="30"/>
          <w:szCs w:val="32"/>
          <w:lang w:val="en-US" w:eastAsia="zh-CN"/>
        </w:rPr>
        <w:t>9</w:t>
      </w:r>
      <w:r>
        <w:rPr>
          <w:rFonts w:ascii="Times New Roman" w:hAnsi="Times New Roman" w:eastAsia="黑体"/>
          <w:color w:val="000000"/>
          <w:sz w:val="30"/>
          <w:szCs w:val="32"/>
        </w:rPr>
        <w:t>.</w:t>
      </w:r>
      <w:r>
        <w:rPr>
          <w:rFonts w:hint="eastAsia" w:ascii="Times New Roman" w:hAnsi="Times New Roman" w:eastAsia="黑体"/>
          <w:color w:val="000000"/>
          <w:sz w:val="30"/>
          <w:szCs w:val="32"/>
          <w:lang w:val="en-US" w:eastAsia="zh-CN"/>
        </w:rPr>
        <w:t>2</w:t>
      </w:r>
      <w:r>
        <w:rPr>
          <w:rFonts w:ascii="Times New Roman" w:hAnsi="Times New Roman" w:eastAsia="黑体"/>
          <w:color w:val="000000"/>
          <w:sz w:val="30"/>
          <w:szCs w:val="32"/>
        </w:rPr>
        <w:t xml:space="preserve"> </w:t>
      </w:r>
      <w:r>
        <w:rPr>
          <w:rFonts w:hint="eastAsia" w:ascii="Times New Roman" w:hAnsi="Times New Roman" w:eastAsia="黑体"/>
          <w:color w:val="000000"/>
          <w:sz w:val="30"/>
          <w:szCs w:val="32"/>
          <w:lang w:eastAsia="zh-CN"/>
        </w:rPr>
        <w:t>发包人的索赔</w:t>
      </w:r>
    </w:p>
    <w:p>
      <w:pPr>
        <w:spacing w:line="360" w:lineRule="auto"/>
        <w:ind w:firstLine="600" w:firstLineChars="200"/>
        <w:jc w:val="left"/>
        <w:rPr>
          <w:rFonts w:ascii="Times New Roman" w:hAnsi="Times New Roman" w:eastAsia="仿宋_GB2312"/>
          <w:color w:val="000000"/>
          <w:sz w:val="30"/>
          <w:szCs w:val="32"/>
        </w:rPr>
      </w:pPr>
      <w:r>
        <w:rPr>
          <w:rFonts w:hint="eastAsia" w:ascii="Times New Roman" w:hAnsi="Times New Roman" w:eastAsia="仿宋_GB2312"/>
          <w:color w:val="000000"/>
          <w:sz w:val="30"/>
          <w:szCs w:val="32"/>
          <w:lang w:val="en-US" w:eastAsia="zh-CN"/>
        </w:rPr>
        <w:t>19.2.1 发包人索赔范围的其他情形</w:t>
      </w:r>
      <w:r>
        <w:rPr>
          <w:rFonts w:ascii="Times New Roman" w:hAnsi="Times New Roman" w:eastAsia="仿宋_GB2312"/>
          <w:color w:val="000000"/>
          <w:sz w:val="30"/>
          <w:szCs w:val="32"/>
        </w:rPr>
        <w:t>：</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p>
      <w:pPr>
        <w:pStyle w:val="6"/>
        <w:spacing w:before="120" w:after="120" w:line="360" w:lineRule="auto"/>
        <w:rPr>
          <w:rFonts w:ascii="Times New Roman" w:hAnsi="Times New Roman" w:eastAsia="黑体"/>
          <w:b w:val="0"/>
          <w:color w:val="000000"/>
          <w:sz w:val="32"/>
          <w:szCs w:val="32"/>
        </w:rPr>
      </w:pPr>
      <w:r>
        <w:rPr>
          <w:rFonts w:ascii="Times New Roman" w:hAnsi="Times New Roman" w:eastAsia="黑体"/>
          <w:b w:val="0"/>
          <w:color w:val="000000"/>
          <w:sz w:val="32"/>
          <w:szCs w:val="32"/>
        </w:rPr>
        <w:t>20. 争议解决</w:t>
      </w:r>
      <w:bookmarkEnd w:id="993"/>
    </w:p>
    <w:bookmarkEnd w:id="978"/>
    <w:bookmarkEnd w:id="979"/>
    <w:p>
      <w:pPr>
        <w:spacing w:after="120" w:line="360" w:lineRule="auto"/>
        <w:ind w:firstLine="600" w:firstLineChars="200"/>
        <w:outlineLvl w:val="0"/>
        <w:rPr>
          <w:rFonts w:hint="eastAsia" w:ascii="Times New Roman" w:hAnsi="Times New Roman" w:eastAsia="黑体"/>
          <w:color w:val="000000"/>
          <w:sz w:val="30"/>
          <w:szCs w:val="32"/>
          <w:lang w:val="en-US" w:eastAsia="zh-CN"/>
        </w:rPr>
      </w:pPr>
      <w:r>
        <w:rPr>
          <w:rFonts w:hint="eastAsia" w:ascii="Times New Roman" w:hAnsi="Times New Roman" w:eastAsia="黑体"/>
          <w:color w:val="000000"/>
          <w:sz w:val="30"/>
          <w:szCs w:val="32"/>
          <w:lang w:val="en-US" w:eastAsia="zh-CN"/>
        </w:rPr>
        <w:t>20.2 调解</w:t>
      </w:r>
    </w:p>
    <w:p>
      <w:pPr>
        <w:spacing w:after="120" w:line="360" w:lineRule="auto"/>
        <w:ind w:firstLine="600" w:firstLineChars="200"/>
        <w:outlineLvl w:val="0"/>
        <w:rPr>
          <w:rFonts w:hint="default" w:ascii="Times New Roman" w:hAnsi="Times New Roman" w:eastAsia="黑体"/>
          <w:color w:val="000000"/>
          <w:sz w:val="30"/>
          <w:szCs w:val="32"/>
          <w:lang w:val="en-US" w:eastAsia="zh-CN"/>
        </w:rPr>
      </w:pPr>
      <w:r>
        <w:rPr>
          <w:rFonts w:hint="default" w:ascii="Times New Roman" w:hAnsi="Times New Roman" w:eastAsia="仿宋_GB2312" w:cs="Times New Roman"/>
          <w:color w:val="000000"/>
          <w:sz w:val="30"/>
          <w:szCs w:val="32"/>
          <w:lang w:val="en-US" w:eastAsia="zh-CN"/>
        </w:rPr>
        <w:t>第三方调解机构</w:t>
      </w:r>
      <w:r>
        <w:rPr>
          <w:rFonts w:hint="eastAsia" w:ascii="Times New Roman" w:hAnsi="Times New Roman" w:eastAsia="仿宋_GB2312" w:cs="Times New Roman"/>
          <w:color w:val="000000"/>
          <w:sz w:val="30"/>
          <w:szCs w:val="32"/>
          <w:lang w:val="en-US" w:eastAsia="zh-CN"/>
        </w:rPr>
        <w:t>的确定</w:t>
      </w:r>
      <w:r>
        <w:rPr>
          <w:rFonts w:hint="default" w:ascii="Times New Roman" w:hAnsi="Times New Roman" w:eastAsia="仿宋_GB2312" w:cs="Times New Roman"/>
          <w:color w:val="000000"/>
          <w:sz w:val="30"/>
          <w:szCs w:val="32"/>
          <w:lang w:val="en-US" w:eastAsia="zh-CN"/>
        </w:rPr>
        <w:t xml:space="preserve">：    </w:t>
      </w:r>
      <w:r>
        <w:rPr>
          <w:rFonts w:hint="eastAsia" w:ascii="Times New Roman" w:hAnsi="Times New Roman" w:eastAsia="仿宋_GB2312" w:cs="Times New Roman"/>
          <w:color w:val="000000"/>
          <w:sz w:val="30"/>
          <w:szCs w:val="32"/>
          <w:lang w:val="en-US" w:eastAsia="zh-CN"/>
        </w:rPr>
        <w:t xml:space="preserve">              </w:t>
      </w:r>
      <w:r>
        <w:rPr>
          <w:rFonts w:hint="default" w:ascii="Times New Roman" w:hAnsi="Times New Roman" w:eastAsia="仿宋_GB2312" w:cs="Times New Roman"/>
          <w:color w:val="000000"/>
          <w:sz w:val="30"/>
          <w:szCs w:val="32"/>
          <w:lang w:val="en-US" w:eastAsia="zh-CN"/>
        </w:rPr>
        <w:t xml:space="preserve"> </w:t>
      </w:r>
      <w:r>
        <w:rPr>
          <w:rFonts w:hint="eastAsia" w:ascii="Times New Roman" w:hAnsi="Times New Roman" w:eastAsia="黑体"/>
          <w:color w:val="000000"/>
          <w:sz w:val="30"/>
          <w:szCs w:val="32"/>
          <w:lang w:val="en-US" w:eastAsia="zh-CN"/>
        </w:rPr>
        <w:t xml:space="preserve">     。</w:t>
      </w:r>
    </w:p>
    <w:p>
      <w:pPr>
        <w:spacing w:after="120" w:line="360" w:lineRule="auto"/>
        <w:ind w:firstLine="600" w:firstLineChars="200"/>
        <w:outlineLvl w:val="0"/>
        <w:rPr>
          <w:rFonts w:ascii="Times New Roman" w:hAnsi="Times New Roman" w:eastAsia="黑体"/>
          <w:color w:val="000000"/>
          <w:sz w:val="30"/>
          <w:szCs w:val="32"/>
        </w:rPr>
      </w:pPr>
      <w:r>
        <w:rPr>
          <w:rFonts w:ascii="Times New Roman" w:hAnsi="Times New Roman" w:eastAsia="黑体"/>
          <w:color w:val="000000"/>
          <w:sz w:val="30"/>
          <w:szCs w:val="32"/>
        </w:rPr>
        <w:t>20.3 争</w:t>
      </w:r>
      <w:bookmarkEnd w:id="980"/>
      <w:r>
        <w:rPr>
          <w:rFonts w:ascii="Times New Roman" w:hAnsi="Times New Roman" w:eastAsia="黑体"/>
          <w:color w:val="000000"/>
          <w:sz w:val="30"/>
          <w:szCs w:val="32"/>
        </w:rPr>
        <w:t>议评审</w:t>
      </w:r>
    </w:p>
    <w:p>
      <w:pPr>
        <w:spacing w:line="360" w:lineRule="auto"/>
        <w:ind w:left="149" w:leftChars="71" w:firstLine="450" w:firstLineChars="150"/>
        <w:jc w:val="left"/>
        <w:rPr>
          <w:rFonts w:hint="eastAsia" w:ascii="Times New Roman" w:hAnsi="Times New Roman" w:eastAsia="仿宋_GB2312"/>
          <w:color w:val="000000"/>
          <w:sz w:val="30"/>
          <w:szCs w:val="32"/>
          <w:u w:val="single"/>
        </w:rPr>
      </w:pPr>
      <w:r>
        <w:rPr>
          <w:rFonts w:ascii="Times New Roman" w:hAnsi="Times New Roman" w:eastAsia="仿宋_GB2312"/>
          <w:color w:val="000000"/>
          <w:sz w:val="30"/>
          <w:szCs w:val="32"/>
        </w:rPr>
        <w:t>合同当事人是否同意将工程争议提交争议评审小组决</w:t>
      </w:r>
      <w:r>
        <w:rPr>
          <w:rFonts w:hint="eastAsia" w:ascii="Times New Roman" w:hAnsi="Times New Roman" w:eastAsia="仿宋_GB2312"/>
          <w:color w:val="000000"/>
          <w:sz w:val="30"/>
          <w:szCs w:val="32"/>
        </w:rPr>
        <w:t>定：</w:t>
      </w:r>
      <w:r>
        <w:rPr>
          <w:rFonts w:hint="eastAsia" w:ascii="Times New Roman" w:hAnsi="Times New Roman" w:eastAsia="仿宋_GB2312"/>
          <w:color w:val="000000"/>
          <w:sz w:val="30"/>
          <w:szCs w:val="32"/>
          <w:u w:val="single"/>
        </w:rPr>
        <w:t xml:space="preserve">    </w:t>
      </w:r>
    </w:p>
    <w:p>
      <w:pPr>
        <w:spacing w:line="360" w:lineRule="auto"/>
        <w:jc w:val="left"/>
        <w:rPr>
          <w:rFonts w:ascii="Times New Roman" w:hAnsi="Times New Roman" w:eastAsia="仿宋_GB2312"/>
          <w:color w:val="000000"/>
          <w:sz w:val="30"/>
          <w:szCs w:val="32"/>
        </w:rPr>
      </w:pP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 xml:space="preserve">。  </w:t>
      </w:r>
    </w:p>
    <w:p>
      <w:pPr>
        <w:spacing w:line="360" w:lineRule="auto"/>
        <w:ind w:firstLine="600" w:firstLineChars="200"/>
        <w:jc w:val="left"/>
        <w:outlineLvl w:val="0"/>
        <w:rPr>
          <w:rFonts w:ascii="Times New Roman" w:hAnsi="Times New Roman" w:eastAsia="仿宋_GB2312"/>
          <w:color w:val="000000"/>
          <w:sz w:val="30"/>
          <w:szCs w:val="32"/>
        </w:rPr>
      </w:pPr>
      <w:r>
        <w:rPr>
          <w:rFonts w:ascii="Times New Roman" w:hAnsi="Times New Roman" w:eastAsia="仿宋_GB2312"/>
          <w:color w:val="000000"/>
          <w:sz w:val="30"/>
          <w:szCs w:val="32"/>
        </w:rPr>
        <w:t>20.3.1 争议评审小组的确定</w:t>
      </w:r>
    </w:p>
    <w:p>
      <w:pPr>
        <w:spacing w:line="360" w:lineRule="auto"/>
        <w:ind w:firstLine="600" w:firstLineChars="200"/>
        <w:jc w:val="left"/>
        <w:rPr>
          <w:rFonts w:ascii="Times New Roman" w:hAnsi="Times New Roman" w:eastAsia="仿宋_GB2312"/>
          <w:color w:val="000000"/>
          <w:sz w:val="30"/>
          <w:szCs w:val="32"/>
          <w:u w:val="single"/>
        </w:rPr>
      </w:pPr>
      <w:r>
        <w:rPr>
          <w:rFonts w:ascii="Times New Roman" w:hAnsi="Times New Roman" w:eastAsia="仿宋_GB2312"/>
          <w:color w:val="000000"/>
          <w:sz w:val="30"/>
          <w:szCs w:val="32"/>
        </w:rPr>
        <w:t>争议评审小组成员的确定：</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选定争议评审员的期限：</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争议评审小组成员的报酬承担方式：</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其他事项的约定：</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autoSpaceDE w:val="0"/>
        <w:autoSpaceDN w:val="0"/>
        <w:adjustRightInd w:val="0"/>
        <w:spacing w:line="360" w:lineRule="auto"/>
        <w:ind w:firstLine="600" w:firstLineChars="200"/>
        <w:jc w:val="left"/>
        <w:outlineLvl w:val="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20.3.2 争议评审小组的决定</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合同当事人关于本项的约定：</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after="120" w:line="360" w:lineRule="auto"/>
        <w:ind w:firstLine="600" w:firstLineChars="200"/>
        <w:outlineLvl w:val="0"/>
        <w:rPr>
          <w:rFonts w:hint="eastAsia" w:ascii="Times New Roman" w:hAnsi="Times New Roman" w:eastAsia="黑体"/>
          <w:color w:val="000000"/>
          <w:sz w:val="30"/>
          <w:szCs w:val="32"/>
        </w:rPr>
      </w:pPr>
      <w:r>
        <w:rPr>
          <w:rFonts w:ascii="Times New Roman" w:hAnsi="Times New Roman" w:eastAsia="黑体"/>
          <w:color w:val="000000"/>
          <w:sz w:val="30"/>
          <w:szCs w:val="32"/>
        </w:rPr>
        <w:t>20.4仲裁或诉讼</w:t>
      </w:r>
      <w:bookmarkEnd w:id="981"/>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仿宋_GB2312"/>
          <w:color w:val="000000"/>
          <w:sz w:val="30"/>
          <w:szCs w:val="32"/>
        </w:rPr>
        <w:t>因合同及合同有关事项发生的争议，按下列第</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种方式</w:t>
      </w:r>
      <w:r>
        <w:rPr>
          <w:rFonts w:hint="eastAsia" w:ascii="Times New Roman" w:hAnsi="Times New Roman" w:eastAsia="仿宋_GB2312"/>
          <w:color w:val="000000"/>
          <w:sz w:val="30"/>
          <w:szCs w:val="32"/>
        </w:rPr>
        <w:t>解</w:t>
      </w:r>
      <w:r>
        <w:rPr>
          <w:rFonts w:ascii="Times New Roman" w:hAnsi="Times New Roman" w:eastAsia="仿宋_GB2312"/>
          <w:color w:val="000000"/>
          <w:sz w:val="30"/>
          <w:szCs w:val="32"/>
        </w:rPr>
        <w:t>决：</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（1）向</w:t>
      </w:r>
      <w:r>
        <w:rPr>
          <w:rFonts w:hint="eastAsia" w:ascii="Times New Roman" w:hAnsi="Times New Roman" w:eastAsia="仿宋_GB2312"/>
          <w:color w:val="000000"/>
          <w:sz w:val="30"/>
          <w:szCs w:val="32"/>
          <w:u w:val="single"/>
          <w:lang w:val="en-US" w:eastAsia="zh-CN"/>
        </w:rPr>
        <w:t xml:space="preserve">         </w:t>
      </w:r>
      <w:r>
        <w:rPr>
          <w:rFonts w:ascii="Times New Roman" w:hAnsi="Times New Roman" w:eastAsia="仿宋_GB2312"/>
          <w:color w:val="000000"/>
          <w:sz w:val="30"/>
          <w:szCs w:val="32"/>
        </w:rPr>
        <w:t>仲裁委员会申请仲裁；</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（2）向</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人民法院起诉。</w:t>
      </w:r>
      <w:bookmarkEnd w:id="982"/>
      <w:bookmarkEnd w:id="983"/>
      <w:bookmarkEnd w:id="984"/>
      <w:bookmarkEnd w:id="985"/>
      <w:bookmarkEnd w:id="986"/>
      <w:bookmarkEnd w:id="987"/>
    </w:p>
    <w:p>
      <w:pPr>
        <w:spacing w:line="360" w:lineRule="auto"/>
        <w:jc w:val="left"/>
        <w:rPr>
          <w:rFonts w:ascii="Times New Roman" w:hAnsi="Times New Roman" w:eastAsia="黑体"/>
          <w:b/>
          <w:color w:val="000000"/>
          <w:sz w:val="32"/>
          <w:szCs w:val="32"/>
        </w:rPr>
      </w:pPr>
      <w:r>
        <w:rPr>
          <w:rFonts w:ascii="Times New Roman" w:hAnsi="Times New Roman" w:eastAsia="仿宋_GB2312"/>
          <w:color w:val="000000"/>
          <w:sz w:val="30"/>
          <w:szCs w:val="32"/>
        </w:rPr>
        <w:br w:type="page"/>
      </w:r>
      <w:bookmarkStart w:id="994" w:name="_Toc351203652"/>
      <w:r>
        <w:rPr>
          <w:rFonts w:ascii="Times New Roman" w:hAnsi="Times New Roman" w:eastAsia="黑体"/>
          <w:b/>
          <w:color w:val="000000"/>
          <w:sz w:val="32"/>
          <w:szCs w:val="32"/>
        </w:rPr>
        <w:t>附件</w:t>
      </w:r>
      <w:bookmarkEnd w:id="994"/>
    </w:p>
    <w:p>
      <w:pPr>
        <w:spacing w:line="360" w:lineRule="auto"/>
        <w:jc w:val="left"/>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协议书附件：</w:t>
      </w:r>
    </w:p>
    <w:p>
      <w:pPr>
        <w:spacing w:line="360" w:lineRule="auto"/>
        <w:jc w:val="left"/>
        <w:rPr>
          <w:rFonts w:hint="eastAsia" w:ascii="Times New Roman" w:hAnsi="Times New Roman" w:eastAsia="仿宋_GB2312"/>
          <w:color w:val="000000"/>
          <w:sz w:val="30"/>
          <w:szCs w:val="32"/>
        </w:rPr>
      </w:pPr>
      <w:r>
        <w:rPr>
          <w:rFonts w:ascii="Times New Roman" w:hAnsi="Times New Roman" w:eastAsia="仿宋_GB2312"/>
          <w:color w:val="000000"/>
          <w:sz w:val="30"/>
          <w:szCs w:val="32"/>
        </w:rPr>
        <w:t>附件1：承包人承揽工程项目一览表</w:t>
      </w:r>
    </w:p>
    <w:p>
      <w:pPr>
        <w:spacing w:line="360" w:lineRule="auto"/>
        <w:jc w:val="left"/>
        <w:rPr>
          <w:rFonts w:ascii="Times New Roman" w:hAnsi="Times New Roman" w:eastAsia="仿宋_GB2312"/>
          <w:color w:val="000000"/>
          <w:sz w:val="30"/>
          <w:szCs w:val="32"/>
        </w:rPr>
      </w:pPr>
      <w:r>
        <w:rPr>
          <w:rFonts w:hint="eastAsia" w:ascii="Times New Roman" w:hAnsi="Times New Roman" w:eastAsia="仿宋_GB2312"/>
          <w:color w:val="000000"/>
          <w:sz w:val="30"/>
          <w:szCs w:val="32"/>
        </w:rPr>
        <w:t>专用合同条款附件：</w:t>
      </w:r>
    </w:p>
    <w:p>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rPr>
        <w:t>附件2：发包人供应材料设备一览表</w:t>
      </w:r>
    </w:p>
    <w:p>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rPr>
        <w:t>附件3：工程质量保修书</w:t>
      </w:r>
    </w:p>
    <w:p>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rPr>
        <w:t>附件4：主要建设工程文件目录</w:t>
      </w:r>
    </w:p>
    <w:p>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rPr>
        <w:t>附件5：承包人用于本工程施工的机械设备表</w:t>
      </w:r>
    </w:p>
    <w:p>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rPr>
        <w:t>附件6：承包人主要施工管理人员表</w:t>
      </w:r>
    </w:p>
    <w:p>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rPr>
        <w:t>附件7：分包人主要施工管理人员表</w:t>
      </w:r>
    </w:p>
    <w:p>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rPr>
        <w:t>附件8：履约担保格式</w:t>
      </w:r>
    </w:p>
    <w:p>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rPr>
        <w:t>附件9：预付款担保格式</w:t>
      </w:r>
    </w:p>
    <w:p>
      <w:pPr>
        <w:spacing w:line="360" w:lineRule="auto"/>
        <w:jc w:val="left"/>
        <w:rPr>
          <w:rFonts w:ascii="Times New Roman" w:hAnsi="Times New Roman" w:eastAsia="仿宋_GB2312"/>
          <w:color w:val="000000"/>
          <w:sz w:val="30"/>
          <w:szCs w:val="32"/>
        </w:rPr>
      </w:pPr>
      <w:r>
        <w:rPr>
          <w:rFonts w:ascii="Times New Roman" w:hAnsi="Times New Roman" w:eastAsia="仿宋_GB2312"/>
          <w:color w:val="000000"/>
          <w:sz w:val="30"/>
          <w:szCs w:val="32"/>
        </w:rPr>
        <w:t>附件10：支付担保格式</w:t>
      </w:r>
    </w:p>
    <w:p>
      <w:pPr>
        <w:spacing w:line="360" w:lineRule="auto"/>
        <w:jc w:val="left"/>
        <w:rPr>
          <w:rFonts w:ascii="Times New Roman" w:hAnsi="Times New Roman" w:eastAsia="黑体"/>
          <w:color w:val="000000"/>
          <w:sz w:val="30"/>
          <w:szCs w:val="30"/>
        </w:rPr>
        <w:sectPr>
          <w:footerReference r:id="rId5" w:type="first"/>
          <w:pgSz w:w="11906" w:h="16838"/>
          <w:pgMar w:top="1418" w:right="1555" w:bottom="1418" w:left="1531" w:header="851" w:footer="992" w:gutter="0"/>
          <w:pgNumType w:start="1"/>
          <w:cols w:space="720" w:num="1"/>
          <w:titlePg/>
          <w:docGrid w:type="lines" w:linePitch="312" w:charSpace="0"/>
        </w:sectPr>
      </w:pPr>
      <w:r>
        <w:rPr>
          <w:rFonts w:ascii="Times New Roman" w:hAnsi="Times New Roman" w:eastAsia="仿宋_GB2312"/>
          <w:color w:val="000000"/>
          <w:sz w:val="30"/>
          <w:szCs w:val="32"/>
        </w:rPr>
        <w:t>附件11：暂估价一览表</w:t>
      </w:r>
    </w:p>
    <w:p>
      <w:pPr>
        <w:spacing w:before="156" w:beforeLines="50" w:after="156" w:afterLines="50" w:line="440" w:lineRule="exact"/>
        <w:jc w:val="left"/>
        <w:rPr>
          <w:rFonts w:hint="eastAsia" w:ascii="仿宋_GB2312" w:hAnsi="Times New Roman" w:eastAsia="仿宋_GB2312"/>
          <w:color w:val="000000"/>
          <w:sz w:val="30"/>
          <w:szCs w:val="30"/>
        </w:rPr>
      </w:pPr>
      <w:r>
        <w:rPr>
          <w:rFonts w:hint="eastAsia" w:ascii="仿宋_GB2312" w:hAnsi="Times New Roman" w:eastAsia="仿宋_GB2312"/>
          <w:color w:val="000000"/>
          <w:sz w:val="30"/>
          <w:szCs w:val="30"/>
        </w:rPr>
        <w:t>附件1：</w:t>
      </w:r>
    </w:p>
    <w:p>
      <w:pPr>
        <w:spacing w:before="156" w:beforeLines="50" w:after="156" w:afterLines="50" w:line="440" w:lineRule="exact"/>
        <w:jc w:val="center"/>
        <w:rPr>
          <w:rFonts w:hint="eastAsia" w:ascii="Times New Roman" w:hAnsi="Times New Roman" w:eastAsia="黑体"/>
          <w:color w:val="000000"/>
          <w:sz w:val="30"/>
          <w:szCs w:val="30"/>
        </w:rPr>
      </w:pPr>
      <w:r>
        <w:rPr>
          <w:rFonts w:ascii="Times New Roman" w:hAnsi="Times New Roman" w:eastAsia="黑体"/>
          <w:color w:val="000000"/>
          <w:sz w:val="30"/>
          <w:szCs w:val="30"/>
        </w:rPr>
        <w:t>承包人承揽工程项目一览表</w:t>
      </w:r>
    </w:p>
    <w:tbl>
      <w:tblPr>
        <w:tblStyle w:val="14"/>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单位工程名称</w:t>
            </w:r>
          </w:p>
        </w:tc>
        <w:tc>
          <w:tcPr>
            <w:tcW w:w="1843"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建设规模</w:t>
            </w:r>
          </w:p>
        </w:tc>
        <w:tc>
          <w:tcPr>
            <w:tcW w:w="1417"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建筑面积(平方米)</w:t>
            </w:r>
          </w:p>
        </w:tc>
        <w:tc>
          <w:tcPr>
            <w:tcW w:w="2410"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结构</w:t>
            </w:r>
            <w:r>
              <w:rPr>
                <w:rFonts w:hint="eastAsia" w:eastAsia="仿宋_GB2312"/>
                <w:color w:val="000000"/>
                <w:kern w:val="2"/>
                <w:sz w:val="28"/>
                <w:szCs w:val="30"/>
              </w:rPr>
              <w:t>形式</w:t>
            </w:r>
          </w:p>
        </w:tc>
        <w:tc>
          <w:tcPr>
            <w:tcW w:w="850"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层数</w:t>
            </w:r>
          </w:p>
        </w:tc>
        <w:tc>
          <w:tcPr>
            <w:tcW w:w="1560"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生产能力</w:t>
            </w:r>
          </w:p>
        </w:tc>
        <w:tc>
          <w:tcPr>
            <w:tcW w:w="2126"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设备安装内容</w:t>
            </w:r>
          </w:p>
        </w:tc>
        <w:tc>
          <w:tcPr>
            <w:tcW w:w="1417"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合同价格（元）</w:t>
            </w:r>
          </w:p>
        </w:tc>
        <w:tc>
          <w:tcPr>
            <w:tcW w:w="851"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开工日期</w:t>
            </w:r>
          </w:p>
        </w:tc>
        <w:tc>
          <w:tcPr>
            <w:tcW w:w="850"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30"/>
                <w:szCs w:val="30"/>
              </w:rPr>
            </w:pPr>
          </w:p>
        </w:tc>
        <w:tc>
          <w:tcPr>
            <w:tcW w:w="1843" w:type="dxa"/>
            <w:tcBorders>
              <w:top w:val="doub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30"/>
                <w:szCs w:val="30"/>
              </w:rPr>
            </w:pPr>
          </w:p>
        </w:tc>
        <w:tc>
          <w:tcPr>
            <w:tcW w:w="1417" w:type="dxa"/>
            <w:tcBorders>
              <w:top w:val="doub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30"/>
                <w:szCs w:val="30"/>
              </w:rPr>
            </w:pPr>
          </w:p>
        </w:tc>
        <w:tc>
          <w:tcPr>
            <w:tcW w:w="2410" w:type="dxa"/>
            <w:tcBorders>
              <w:top w:val="doub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30"/>
                <w:szCs w:val="30"/>
              </w:rPr>
            </w:pPr>
          </w:p>
        </w:tc>
        <w:tc>
          <w:tcPr>
            <w:tcW w:w="850" w:type="dxa"/>
            <w:tcBorders>
              <w:top w:val="doub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30"/>
                <w:szCs w:val="30"/>
              </w:rPr>
            </w:pPr>
          </w:p>
        </w:tc>
        <w:tc>
          <w:tcPr>
            <w:tcW w:w="1560" w:type="dxa"/>
            <w:tcBorders>
              <w:top w:val="doub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30"/>
                <w:szCs w:val="30"/>
              </w:rPr>
            </w:pPr>
          </w:p>
        </w:tc>
        <w:tc>
          <w:tcPr>
            <w:tcW w:w="2126" w:type="dxa"/>
            <w:tcBorders>
              <w:top w:val="doub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30"/>
                <w:szCs w:val="30"/>
              </w:rPr>
            </w:pPr>
          </w:p>
        </w:tc>
        <w:tc>
          <w:tcPr>
            <w:tcW w:w="1417" w:type="dxa"/>
            <w:tcBorders>
              <w:top w:val="doub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30"/>
                <w:szCs w:val="30"/>
              </w:rPr>
            </w:pPr>
          </w:p>
        </w:tc>
        <w:tc>
          <w:tcPr>
            <w:tcW w:w="851" w:type="dxa"/>
            <w:tcBorders>
              <w:top w:val="doub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30"/>
                <w:szCs w:val="30"/>
              </w:rPr>
            </w:pPr>
          </w:p>
        </w:tc>
        <w:tc>
          <w:tcPr>
            <w:tcW w:w="850" w:type="dxa"/>
            <w:tcBorders>
              <w:top w:val="doub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843"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417"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2410"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850"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560"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2126"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417"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851"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850"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843"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417"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2410"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850"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560"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2126"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417"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851"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850"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pPr>
              <w:pStyle w:val="9"/>
              <w:keepNext/>
              <w:spacing w:after="0" w:line="440" w:lineRule="exact"/>
              <w:ind w:left="63" w:right="63"/>
              <w:rPr>
                <w:rFonts w:eastAsia="仿宋_GB2312"/>
                <w:color w:val="000000"/>
                <w:kern w:val="2"/>
                <w:sz w:val="30"/>
                <w:szCs w:val="30"/>
              </w:rPr>
            </w:pPr>
          </w:p>
        </w:tc>
        <w:tc>
          <w:tcPr>
            <w:tcW w:w="1843" w:type="dxa"/>
            <w:noWrap w:val="0"/>
            <w:vAlign w:val="center"/>
          </w:tcPr>
          <w:p>
            <w:pPr>
              <w:pStyle w:val="9"/>
              <w:keepNext/>
              <w:spacing w:after="0" w:line="440" w:lineRule="exact"/>
              <w:ind w:left="63" w:right="63"/>
              <w:rPr>
                <w:rFonts w:eastAsia="仿宋_GB2312"/>
                <w:color w:val="000000"/>
                <w:kern w:val="2"/>
                <w:sz w:val="30"/>
                <w:szCs w:val="30"/>
              </w:rPr>
            </w:pPr>
          </w:p>
        </w:tc>
        <w:tc>
          <w:tcPr>
            <w:tcW w:w="1417" w:type="dxa"/>
            <w:noWrap w:val="0"/>
            <w:vAlign w:val="center"/>
          </w:tcPr>
          <w:p>
            <w:pPr>
              <w:pStyle w:val="9"/>
              <w:keepNext/>
              <w:spacing w:after="0" w:line="440" w:lineRule="exact"/>
              <w:ind w:left="63" w:right="63"/>
              <w:rPr>
                <w:rFonts w:eastAsia="仿宋_GB2312"/>
                <w:color w:val="000000"/>
                <w:kern w:val="2"/>
                <w:sz w:val="30"/>
                <w:szCs w:val="30"/>
              </w:rPr>
            </w:pPr>
          </w:p>
        </w:tc>
        <w:tc>
          <w:tcPr>
            <w:tcW w:w="2410" w:type="dxa"/>
            <w:noWrap w:val="0"/>
            <w:vAlign w:val="center"/>
          </w:tcPr>
          <w:p>
            <w:pPr>
              <w:pStyle w:val="9"/>
              <w:keepNext/>
              <w:spacing w:after="0" w:line="440" w:lineRule="exact"/>
              <w:ind w:left="63" w:right="63"/>
              <w:rPr>
                <w:rFonts w:eastAsia="仿宋_GB2312"/>
                <w:color w:val="000000"/>
                <w:kern w:val="2"/>
                <w:sz w:val="30"/>
                <w:szCs w:val="30"/>
              </w:rPr>
            </w:pPr>
          </w:p>
        </w:tc>
        <w:tc>
          <w:tcPr>
            <w:tcW w:w="850" w:type="dxa"/>
            <w:noWrap w:val="0"/>
            <w:vAlign w:val="center"/>
          </w:tcPr>
          <w:p>
            <w:pPr>
              <w:pStyle w:val="9"/>
              <w:keepNext/>
              <w:spacing w:after="0" w:line="440" w:lineRule="exact"/>
              <w:ind w:left="63" w:right="63"/>
              <w:rPr>
                <w:rFonts w:eastAsia="仿宋_GB2312"/>
                <w:color w:val="000000"/>
                <w:kern w:val="2"/>
                <w:sz w:val="30"/>
                <w:szCs w:val="30"/>
              </w:rPr>
            </w:pPr>
          </w:p>
        </w:tc>
        <w:tc>
          <w:tcPr>
            <w:tcW w:w="1560" w:type="dxa"/>
            <w:noWrap w:val="0"/>
            <w:vAlign w:val="center"/>
          </w:tcPr>
          <w:p>
            <w:pPr>
              <w:pStyle w:val="9"/>
              <w:keepNext/>
              <w:spacing w:after="0" w:line="440" w:lineRule="exact"/>
              <w:ind w:left="63" w:right="63"/>
              <w:rPr>
                <w:rFonts w:eastAsia="仿宋_GB2312"/>
                <w:color w:val="000000"/>
                <w:kern w:val="2"/>
                <w:sz w:val="30"/>
                <w:szCs w:val="30"/>
              </w:rPr>
            </w:pPr>
          </w:p>
        </w:tc>
        <w:tc>
          <w:tcPr>
            <w:tcW w:w="2126" w:type="dxa"/>
            <w:noWrap w:val="0"/>
            <w:vAlign w:val="center"/>
          </w:tcPr>
          <w:p>
            <w:pPr>
              <w:pStyle w:val="9"/>
              <w:keepNext/>
              <w:spacing w:after="0" w:line="440" w:lineRule="exact"/>
              <w:ind w:left="63" w:right="63"/>
              <w:rPr>
                <w:rFonts w:eastAsia="仿宋_GB2312"/>
                <w:color w:val="000000"/>
                <w:kern w:val="2"/>
                <w:sz w:val="30"/>
                <w:szCs w:val="30"/>
              </w:rPr>
            </w:pPr>
          </w:p>
        </w:tc>
        <w:tc>
          <w:tcPr>
            <w:tcW w:w="1417" w:type="dxa"/>
            <w:noWrap w:val="0"/>
            <w:vAlign w:val="center"/>
          </w:tcPr>
          <w:p>
            <w:pPr>
              <w:pStyle w:val="9"/>
              <w:keepNext/>
              <w:spacing w:after="0" w:line="440" w:lineRule="exact"/>
              <w:ind w:left="63" w:right="63"/>
              <w:rPr>
                <w:rFonts w:eastAsia="仿宋_GB2312"/>
                <w:color w:val="000000"/>
                <w:kern w:val="2"/>
                <w:sz w:val="30"/>
                <w:szCs w:val="30"/>
              </w:rPr>
            </w:pPr>
          </w:p>
        </w:tc>
        <w:tc>
          <w:tcPr>
            <w:tcW w:w="851" w:type="dxa"/>
            <w:noWrap w:val="0"/>
            <w:vAlign w:val="center"/>
          </w:tcPr>
          <w:p>
            <w:pPr>
              <w:pStyle w:val="9"/>
              <w:keepNext/>
              <w:spacing w:after="0" w:line="440" w:lineRule="exact"/>
              <w:ind w:left="63" w:right="63"/>
              <w:rPr>
                <w:rFonts w:eastAsia="仿宋_GB2312"/>
                <w:color w:val="000000"/>
                <w:kern w:val="2"/>
                <w:sz w:val="30"/>
                <w:szCs w:val="30"/>
              </w:rPr>
            </w:pPr>
          </w:p>
        </w:tc>
        <w:tc>
          <w:tcPr>
            <w:tcW w:w="850"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843"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417"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2410"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850"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560"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2126"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417"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851"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850"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pPr>
              <w:pStyle w:val="9"/>
              <w:keepNext/>
              <w:spacing w:after="0" w:line="440" w:lineRule="exact"/>
              <w:ind w:left="63" w:right="63"/>
              <w:rPr>
                <w:rFonts w:eastAsia="仿宋_GB2312"/>
                <w:color w:val="000000"/>
                <w:kern w:val="2"/>
                <w:sz w:val="30"/>
                <w:szCs w:val="30"/>
              </w:rPr>
            </w:pPr>
          </w:p>
        </w:tc>
        <w:tc>
          <w:tcPr>
            <w:tcW w:w="1843" w:type="dxa"/>
            <w:noWrap w:val="0"/>
            <w:vAlign w:val="center"/>
          </w:tcPr>
          <w:p>
            <w:pPr>
              <w:pStyle w:val="9"/>
              <w:keepNext/>
              <w:spacing w:after="0" w:line="440" w:lineRule="exact"/>
              <w:ind w:left="63" w:right="63"/>
              <w:rPr>
                <w:rFonts w:eastAsia="仿宋_GB2312"/>
                <w:color w:val="000000"/>
                <w:kern w:val="2"/>
                <w:sz w:val="30"/>
                <w:szCs w:val="30"/>
              </w:rPr>
            </w:pPr>
          </w:p>
        </w:tc>
        <w:tc>
          <w:tcPr>
            <w:tcW w:w="1417" w:type="dxa"/>
            <w:noWrap w:val="0"/>
            <w:vAlign w:val="center"/>
          </w:tcPr>
          <w:p>
            <w:pPr>
              <w:pStyle w:val="9"/>
              <w:keepNext/>
              <w:spacing w:after="0" w:line="440" w:lineRule="exact"/>
              <w:ind w:left="63" w:right="63"/>
              <w:rPr>
                <w:rFonts w:eastAsia="仿宋_GB2312"/>
                <w:color w:val="000000"/>
                <w:kern w:val="2"/>
                <w:sz w:val="30"/>
                <w:szCs w:val="30"/>
              </w:rPr>
            </w:pPr>
          </w:p>
        </w:tc>
        <w:tc>
          <w:tcPr>
            <w:tcW w:w="2410" w:type="dxa"/>
            <w:noWrap w:val="0"/>
            <w:vAlign w:val="center"/>
          </w:tcPr>
          <w:p>
            <w:pPr>
              <w:pStyle w:val="9"/>
              <w:keepNext/>
              <w:spacing w:after="0" w:line="440" w:lineRule="exact"/>
              <w:ind w:left="63" w:right="63"/>
              <w:rPr>
                <w:rFonts w:eastAsia="仿宋_GB2312"/>
                <w:color w:val="000000"/>
                <w:kern w:val="2"/>
                <w:sz w:val="30"/>
                <w:szCs w:val="30"/>
              </w:rPr>
            </w:pPr>
          </w:p>
        </w:tc>
        <w:tc>
          <w:tcPr>
            <w:tcW w:w="850" w:type="dxa"/>
            <w:noWrap w:val="0"/>
            <w:vAlign w:val="center"/>
          </w:tcPr>
          <w:p>
            <w:pPr>
              <w:pStyle w:val="9"/>
              <w:keepNext/>
              <w:spacing w:after="0" w:line="440" w:lineRule="exact"/>
              <w:ind w:left="63" w:right="63"/>
              <w:rPr>
                <w:rFonts w:eastAsia="仿宋_GB2312"/>
                <w:color w:val="000000"/>
                <w:kern w:val="2"/>
                <w:sz w:val="30"/>
                <w:szCs w:val="30"/>
              </w:rPr>
            </w:pPr>
          </w:p>
        </w:tc>
        <w:tc>
          <w:tcPr>
            <w:tcW w:w="1560" w:type="dxa"/>
            <w:noWrap w:val="0"/>
            <w:vAlign w:val="center"/>
          </w:tcPr>
          <w:p>
            <w:pPr>
              <w:pStyle w:val="9"/>
              <w:keepNext/>
              <w:spacing w:after="0" w:line="440" w:lineRule="exact"/>
              <w:ind w:left="63" w:right="63"/>
              <w:rPr>
                <w:rFonts w:eastAsia="仿宋_GB2312"/>
                <w:color w:val="000000"/>
                <w:kern w:val="2"/>
                <w:sz w:val="30"/>
                <w:szCs w:val="30"/>
              </w:rPr>
            </w:pPr>
          </w:p>
        </w:tc>
        <w:tc>
          <w:tcPr>
            <w:tcW w:w="2126" w:type="dxa"/>
            <w:noWrap w:val="0"/>
            <w:vAlign w:val="center"/>
          </w:tcPr>
          <w:p>
            <w:pPr>
              <w:pStyle w:val="9"/>
              <w:keepNext/>
              <w:spacing w:after="0" w:line="440" w:lineRule="exact"/>
              <w:ind w:left="63" w:right="63"/>
              <w:rPr>
                <w:rFonts w:eastAsia="仿宋_GB2312"/>
                <w:color w:val="000000"/>
                <w:kern w:val="2"/>
                <w:sz w:val="30"/>
                <w:szCs w:val="30"/>
              </w:rPr>
            </w:pPr>
          </w:p>
        </w:tc>
        <w:tc>
          <w:tcPr>
            <w:tcW w:w="1417" w:type="dxa"/>
            <w:noWrap w:val="0"/>
            <w:vAlign w:val="center"/>
          </w:tcPr>
          <w:p>
            <w:pPr>
              <w:pStyle w:val="9"/>
              <w:keepNext/>
              <w:spacing w:after="0" w:line="440" w:lineRule="exact"/>
              <w:ind w:left="63" w:right="63"/>
              <w:rPr>
                <w:rFonts w:eastAsia="仿宋_GB2312"/>
                <w:color w:val="000000"/>
                <w:kern w:val="2"/>
                <w:sz w:val="30"/>
                <w:szCs w:val="30"/>
              </w:rPr>
            </w:pPr>
          </w:p>
        </w:tc>
        <w:tc>
          <w:tcPr>
            <w:tcW w:w="851" w:type="dxa"/>
            <w:noWrap w:val="0"/>
            <w:vAlign w:val="center"/>
          </w:tcPr>
          <w:p>
            <w:pPr>
              <w:pStyle w:val="9"/>
              <w:keepNext/>
              <w:spacing w:after="0" w:line="440" w:lineRule="exact"/>
              <w:ind w:left="63" w:right="63"/>
              <w:rPr>
                <w:rFonts w:eastAsia="仿宋_GB2312"/>
                <w:color w:val="000000"/>
                <w:kern w:val="2"/>
                <w:sz w:val="30"/>
                <w:szCs w:val="30"/>
              </w:rPr>
            </w:pPr>
          </w:p>
        </w:tc>
        <w:tc>
          <w:tcPr>
            <w:tcW w:w="850"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843"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417"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2410"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850"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560"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2126"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417"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851"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850"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843"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417"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2410"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850"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560"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2126"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417"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851"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850"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pPr>
              <w:pStyle w:val="9"/>
              <w:keepNext/>
              <w:spacing w:after="0" w:line="440" w:lineRule="exact"/>
              <w:ind w:left="63" w:right="63"/>
              <w:rPr>
                <w:rFonts w:eastAsia="仿宋_GB2312"/>
                <w:color w:val="000000"/>
                <w:kern w:val="2"/>
                <w:sz w:val="30"/>
                <w:szCs w:val="30"/>
              </w:rPr>
            </w:pPr>
          </w:p>
        </w:tc>
        <w:tc>
          <w:tcPr>
            <w:tcW w:w="1843" w:type="dxa"/>
            <w:noWrap w:val="0"/>
            <w:vAlign w:val="center"/>
          </w:tcPr>
          <w:p>
            <w:pPr>
              <w:pStyle w:val="9"/>
              <w:keepNext/>
              <w:spacing w:after="0" w:line="440" w:lineRule="exact"/>
              <w:ind w:left="63" w:right="63"/>
              <w:rPr>
                <w:rFonts w:eastAsia="仿宋_GB2312"/>
                <w:color w:val="000000"/>
                <w:kern w:val="2"/>
                <w:sz w:val="30"/>
                <w:szCs w:val="30"/>
              </w:rPr>
            </w:pPr>
          </w:p>
        </w:tc>
        <w:tc>
          <w:tcPr>
            <w:tcW w:w="1417" w:type="dxa"/>
            <w:noWrap w:val="0"/>
            <w:vAlign w:val="center"/>
          </w:tcPr>
          <w:p>
            <w:pPr>
              <w:pStyle w:val="9"/>
              <w:keepNext/>
              <w:spacing w:after="0" w:line="440" w:lineRule="exact"/>
              <w:ind w:left="63" w:right="63"/>
              <w:rPr>
                <w:rFonts w:eastAsia="仿宋_GB2312"/>
                <w:color w:val="000000"/>
                <w:kern w:val="2"/>
                <w:sz w:val="30"/>
                <w:szCs w:val="30"/>
              </w:rPr>
            </w:pPr>
          </w:p>
        </w:tc>
        <w:tc>
          <w:tcPr>
            <w:tcW w:w="2410" w:type="dxa"/>
            <w:noWrap w:val="0"/>
            <w:vAlign w:val="center"/>
          </w:tcPr>
          <w:p>
            <w:pPr>
              <w:pStyle w:val="9"/>
              <w:keepNext/>
              <w:spacing w:after="0" w:line="440" w:lineRule="exact"/>
              <w:ind w:left="63" w:right="63"/>
              <w:rPr>
                <w:rFonts w:eastAsia="仿宋_GB2312"/>
                <w:color w:val="000000"/>
                <w:kern w:val="2"/>
                <w:sz w:val="30"/>
                <w:szCs w:val="30"/>
              </w:rPr>
            </w:pPr>
          </w:p>
        </w:tc>
        <w:tc>
          <w:tcPr>
            <w:tcW w:w="850" w:type="dxa"/>
            <w:noWrap w:val="0"/>
            <w:vAlign w:val="center"/>
          </w:tcPr>
          <w:p>
            <w:pPr>
              <w:pStyle w:val="9"/>
              <w:keepNext/>
              <w:spacing w:after="0" w:line="440" w:lineRule="exact"/>
              <w:ind w:left="63" w:right="63"/>
              <w:rPr>
                <w:rFonts w:eastAsia="仿宋_GB2312"/>
                <w:color w:val="000000"/>
                <w:kern w:val="2"/>
                <w:sz w:val="30"/>
                <w:szCs w:val="30"/>
              </w:rPr>
            </w:pPr>
          </w:p>
        </w:tc>
        <w:tc>
          <w:tcPr>
            <w:tcW w:w="1560" w:type="dxa"/>
            <w:noWrap w:val="0"/>
            <w:vAlign w:val="center"/>
          </w:tcPr>
          <w:p>
            <w:pPr>
              <w:pStyle w:val="9"/>
              <w:keepNext/>
              <w:spacing w:after="0" w:line="440" w:lineRule="exact"/>
              <w:ind w:left="63" w:right="63"/>
              <w:rPr>
                <w:rFonts w:eastAsia="仿宋_GB2312"/>
                <w:color w:val="000000"/>
                <w:kern w:val="2"/>
                <w:sz w:val="30"/>
                <w:szCs w:val="30"/>
              </w:rPr>
            </w:pPr>
          </w:p>
        </w:tc>
        <w:tc>
          <w:tcPr>
            <w:tcW w:w="2126" w:type="dxa"/>
            <w:noWrap w:val="0"/>
            <w:vAlign w:val="center"/>
          </w:tcPr>
          <w:p>
            <w:pPr>
              <w:pStyle w:val="9"/>
              <w:keepNext/>
              <w:spacing w:after="0" w:line="440" w:lineRule="exact"/>
              <w:ind w:left="63" w:right="63"/>
              <w:rPr>
                <w:rFonts w:eastAsia="仿宋_GB2312"/>
                <w:color w:val="000000"/>
                <w:kern w:val="2"/>
                <w:sz w:val="30"/>
                <w:szCs w:val="30"/>
              </w:rPr>
            </w:pPr>
          </w:p>
        </w:tc>
        <w:tc>
          <w:tcPr>
            <w:tcW w:w="1417" w:type="dxa"/>
            <w:noWrap w:val="0"/>
            <w:vAlign w:val="center"/>
          </w:tcPr>
          <w:p>
            <w:pPr>
              <w:pStyle w:val="9"/>
              <w:keepNext/>
              <w:spacing w:after="0" w:line="440" w:lineRule="exact"/>
              <w:ind w:left="63" w:right="63"/>
              <w:rPr>
                <w:rFonts w:eastAsia="仿宋_GB2312"/>
                <w:color w:val="000000"/>
                <w:kern w:val="2"/>
                <w:sz w:val="30"/>
                <w:szCs w:val="30"/>
              </w:rPr>
            </w:pPr>
          </w:p>
        </w:tc>
        <w:tc>
          <w:tcPr>
            <w:tcW w:w="851" w:type="dxa"/>
            <w:noWrap w:val="0"/>
            <w:vAlign w:val="center"/>
          </w:tcPr>
          <w:p>
            <w:pPr>
              <w:pStyle w:val="9"/>
              <w:keepNext/>
              <w:spacing w:after="0" w:line="440" w:lineRule="exact"/>
              <w:ind w:left="63" w:right="63"/>
              <w:rPr>
                <w:rFonts w:eastAsia="仿宋_GB2312"/>
                <w:color w:val="000000"/>
                <w:kern w:val="2"/>
                <w:sz w:val="30"/>
                <w:szCs w:val="30"/>
              </w:rPr>
            </w:pPr>
          </w:p>
        </w:tc>
        <w:tc>
          <w:tcPr>
            <w:tcW w:w="850"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843"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417"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2410"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850"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560"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2126"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417"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851"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850"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pPr>
              <w:pStyle w:val="9"/>
              <w:keepNext/>
              <w:spacing w:after="0" w:line="440" w:lineRule="exact"/>
              <w:ind w:left="63" w:right="63"/>
              <w:rPr>
                <w:rFonts w:eastAsia="仿宋_GB2312"/>
                <w:color w:val="000000"/>
                <w:kern w:val="2"/>
                <w:sz w:val="30"/>
                <w:szCs w:val="30"/>
              </w:rPr>
            </w:pPr>
          </w:p>
        </w:tc>
        <w:tc>
          <w:tcPr>
            <w:tcW w:w="1843" w:type="dxa"/>
            <w:noWrap w:val="0"/>
            <w:vAlign w:val="center"/>
          </w:tcPr>
          <w:p>
            <w:pPr>
              <w:pStyle w:val="9"/>
              <w:keepNext/>
              <w:spacing w:after="0" w:line="440" w:lineRule="exact"/>
              <w:ind w:left="63" w:right="63"/>
              <w:rPr>
                <w:rFonts w:eastAsia="仿宋_GB2312"/>
                <w:color w:val="000000"/>
                <w:kern w:val="2"/>
                <w:sz w:val="30"/>
                <w:szCs w:val="30"/>
              </w:rPr>
            </w:pPr>
          </w:p>
        </w:tc>
        <w:tc>
          <w:tcPr>
            <w:tcW w:w="1417" w:type="dxa"/>
            <w:noWrap w:val="0"/>
            <w:vAlign w:val="center"/>
          </w:tcPr>
          <w:p>
            <w:pPr>
              <w:pStyle w:val="9"/>
              <w:keepNext/>
              <w:spacing w:after="0" w:line="440" w:lineRule="exact"/>
              <w:ind w:left="63" w:right="63"/>
              <w:rPr>
                <w:rFonts w:eastAsia="仿宋_GB2312"/>
                <w:color w:val="000000"/>
                <w:kern w:val="2"/>
                <w:sz w:val="30"/>
                <w:szCs w:val="30"/>
              </w:rPr>
            </w:pPr>
          </w:p>
        </w:tc>
        <w:tc>
          <w:tcPr>
            <w:tcW w:w="2410" w:type="dxa"/>
            <w:noWrap w:val="0"/>
            <w:vAlign w:val="center"/>
          </w:tcPr>
          <w:p>
            <w:pPr>
              <w:pStyle w:val="9"/>
              <w:keepNext/>
              <w:spacing w:after="0" w:line="440" w:lineRule="exact"/>
              <w:ind w:left="63" w:right="63"/>
              <w:rPr>
                <w:rFonts w:eastAsia="仿宋_GB2312"/>
                <w:color w:val="000000"/>
                <w:kern w:val="2"/>
                <w:sz w:val="30"/>
                <w:szCs w:val="30"/>
              </w:rPr>
            </w:pPr>
          </w:p>
        </w:tc>
        <w:tc>
          <w:tcPr>
            <w:tcW w:w="850" w:type="dxa"/>
            <w:noWrap w:val="0"/>
            <w:vAlign w:val="center"/>
          </w:tcPr>
          <w:p>
            <w:pPr>
              <w:pStyle w:val="9"/>
              <w:keepNext/>
              <w:spacing w:after="0" w:line="440" w:lineRule="exact"/>
              <w:ind w:left="63" w:right="63"/>
              <w:rPr>
                <w:rFonts w:eastAsia="仿宋_GB2312"/>
                <w:color w:val="000000"/>
                <w:kern w:val="2"/>
                <w:sz w:val="30"/>
                <w:szCs w:val="30"/>
              </w:rPr>
            </w:pPr>
          </w:p>
        </w:tc>
        <w:tc>
          <w:tcPr>
            <w:tcW w:w="1560" w:type="dxa"/>
            <w:noWrap w:val="0"/>
            <w:vAlign w:val="center"/>
          </w:tcPr>
          <w:p>
            <w:pPr>
              <w:pStyle w:val="9"/>
              <w:keepNext/>
              <w:spacing w:after="0" w:line="440" w:lineRule="exact"/>
              <w:ind w:left="63" w:right="63"/>
              <w:rPr>
                <w:rFonts w:eastAsia="仿宋_GB2312"/>
                <w:color w:val="000000"/>
                <w:kern w:val="2"/>
                <w:sz w:val="30"/>
                <w:szCs w:val="30"/>
              </w:rPr>
            </w:pPr>
          </w:p>
        </w:tc>
        <w:tc>
          <w:tcPr>
            <w:tcW w:w="2126" w:type="dxa"/>
            <w:noWrap w:val="0"/>
            <w:vAlign w:val="center"/>
          </w:tcPr>
          <w:p>
            <w:pPr>
              <w:pStyle w:val="9"/>
              <w:keepNext/>
              <w:spacing w:after="0" w:line="440" w:lineRule="exact"/>
              <w:ind w:left="63" w:right="63"/>
              <w:rPr>
                <w:rFonts w:eastAsia="仿宋_GB2312"/>
                <w:color w:val="000000"/>
                <w:kern w:val="2"/>
                <w:sz w:val="30"/>
                <w:szCs w:val="30"/>
              </w:rPr>
            </w:pPr>
          </w:p>
        </w:tc>
        <w:tc>
          <w:tcPr>
            <w:tcW w:w="1417" w:type="dxa"/>
            <w:noWrap w:val="0"/>
            <w:vAlign w:val="center"/>
          </w:tcPr>
          <w:p>
            <w:pPr>
              <w:pStyle w:val="9"/>
              <w:keepNext/>
              <w:spacing w:after="0" w:line="440" w:lineRule="exact"/>
              <w:ind w:left="63" w:right="63"/>
              <w:rPr>
                <w:rFonts w:eastAsia="仿宋_GB2312"/>
                <w:color w:val="000000"/>
                <w:kern w:val="2"/>
                <w:sz w:val="30"/>
                <w:szCs w:val="30"/>
              </w:rPr>
            </w:pPr>
          </w:p>
        </w:tc>
        <w:tc>
          <w:tcPr>
            <w:tcW w:w="851" w:type="dxa"/>
            <w:noWrap w:val="0"/>
            <w:vAlign w:val="center"/>
          </w:tcPr>
          <w:p>
            <w:pPr>
              <w:pStyle w:val="9"/>
              <w:keepNext/>
              <w:spacing w:after="0" w:line="440" w:lineRule="exact"/>
              <w:ind w:left="63" w:right="63"/>
              <w:rPr>
                <w:rFonts w:eastAsia="仿宋_GB2312"/>
                <w:color w:val="000000"/>
                <w:kern w:val="2"/>
                <w:sz w:val="30"/>
                <w:szCs w:val="30"/>
              </w:rPr>
            </w:pPr>
          </w:p>
        </w:tc>
        <w:tc>
          <w:tcPr>
            <w:tcW w:w="850" w:type="dxa"/>
            <w:noWrap w:val="0"/>
            <w:vAlign w:val="center"/>
          </w:tcPr>
          <w:p>
            <w:pPr>
              <w:pStyle w:val="9"/>
              <w:keepNext/>
              <w:spacing w:after="0" w:line="440" w:lineRule="exact"/>
              <w:ind w:left="63" w:right="63"/>
              <w:rPr>
                <w:rFonts w:eastAsia="仿宋_GB2312"/>
                <w:color w:val="000000"/>
                <w:kern w:val="2"/>
                <w:sz w:val="30"/>
                <w:szCs w:val="30"/>
              </w:rPr>
            </w:pPr>
          </w:p>
        </w:tc>
      </w:tr>
    </w:tbl>
    <w:p>
      <w:pPr>
        <w:spacing w:line="440" w:lineRule="exact"/>
        <w:rPr>
          <w:rFonts w:ascii="Times New Roman" w:hAnsi="Times New Roman" w:eastAsia="仿宋_GB2312"/>
          <w:b/>
          <w:color w:val="000000"/>
          <w:sz w:val="30"/>
          <w:szCs w:val="30"/>
        </w:rPr>
        <w:sectPr>
          <w:pgSz w:w="16838" w:h="11906" w:orient="landscape"/>
          <w:pgMar w:top="1554" w:right="1418" w:bottom="1531" w:left="1418" w:header="851" w:footer="992" w:gutter="0"/>
          <w:cols w:space="720" w:num="1"/>
          <w:titlePg/>
          <w:docGrid w:type="linesAndChars" w:linePitch="312" w:charSpace="0"/>
        </w:sectPr>
      </w:pPr>
    </w:p>
    <w:p>
      <w:pPr>
        <w:spacing w:line="440" w:lineRule="exact"/>
        <w:rPr>
          <w:rFonts w:ascii="Times New Roman" w:hAnsi="Times New Roman" w:eastAsia="黑体"/>
          <w:color w:val="000000"/>
          <w:sz w:val="30"/>
          <w:szCs w:val="30"/>
        </w:rPr>
      </w:pPr>
      <w:r>
        <w:rPr>
          <w:rFonts w:ascii="Times New Roman" w:hAnsi="Times New Roman" w:eastAsia="仿宋_GB2312"/>
          <w:color w:val="000000"/>
          <w:sz w:val="30"/>
          <w:szCs w:val="30"/>
        </w:rPr>
        <w:t>附</w:t>
      </w:r>
      <w:bookmarkStart w:id="995" w:name="_Toc296503225"/>
      <w:bookmarkStart w:id="996" w:name="_Toc267261692"/>
      <w:bookmarkStart w:id="997" w:name="_Toc296347224"/>
      <w:bookmarkStart w:id="998" w:name="_Toc296891265"/>
      <w:bookmarkStart w:id="999" w:name="_Toc296944564"/>
      <w:bookmarkStart w:id="1000" w:name="_Toc296346726"/>
      <w:bookmarkStart w:id="1001" w:name="_Toc296891053"/>
      <w:r>
        <w:rPr>
          <w:rFonts w:ascii="Times New Roman" w:hAnsi="Times New Roman" w:eastAsia="仿宋_GB2312"/>
          <w:color w:val="000000"/>
          <w:sz w:val="30"/>
          <w:szCs w:val="30"/>
        </w:rPr>
        <w:t>件2：</w:t>
      </w:r>
    </w:p>
    <w:bookmarkEnd w:id="995"/>
    <w:bookmarkEnd w:id="996"/>
    <w:bookmarkEnd w:id="997"/>
    <w:bookmarkEnd w:id="998"/>
    <w:bookmarkEnd w:id="999"/>
    <w:bookmarkEnd w:id="1000"/>
    <w:bookmarkEnd w:id="1001"/>
    <w:p>
      <w:pPr>
        <w:spacing w:before="156" w:beforeLines="50" w:after="156" w:afterLines="50" w:line="440" w:lineRule="exact"/>
        <w:jc w:val="center"/>
        <w:rPr>
          <w:rFonts w:hint="eastAsia" w:ascii="Times New Roman" w:hAnsi="Times New Roman" w:eastAsia="黑体"/>
          <w:color w:val="000000"/>
          <w:sz w:val="30"/>
          <w:szCs w:val="30"/>
        </w:rPr>
      </w:pPr>
      <w:r>
        <w:rPr>
          <w:rFonts w:ascii="Times New Roman" w:hAnsi="Times New Roman" w:eastAsia="黑体"/>
          <w:color w:val="000000"/>
          <w:sz w:val="30"/>
          <w:szCs w:val="30"/>
        </w:rPr>
        <w:t>发包人供应材料设备一览表</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序号</w:t>
            </w:r>
          </w:p>
        </w:tc>
        <w:tc>
          <w:tcPr>
            <w:tcW w:w="1276" w:type="dxa"/>
            <w:tcBorders>
              <w:top w:val="single" w:color="auto" w:sz="12" w:space="0"/>
              <w:bottom w:val="double" w:color="auto" w:sz="6" w:space="0"/>
            </w:tcBorders>
            <w:noWrap w:val="0"/>
            <w:vAlign w:val="center"/>
          </w:tcPr>
          <w:p>
            <w:pPr>
              <w:pStyle w:val="9"/>
              <w:keepNext/>
              <w:spacing w:after="0" w:line="440" w:lineRule="exact"/>
              <w:ind w:left="63" w:right="63"/>
              <w:rPr>
                <w:rFonts w:hint="eastAsia" w:eastAsia="仿宋_GB2312"/>
                <w:color w:val="000000"/>
                <w:kern w:val="2"/>
                <w:sz w:val="28"/>
                <w:szCs w:val="30"/>
              </w:rPr>
            </w:pPr>
            <w:r>
              <w:rPr>
                <w:rFonts w:hint="eastAsia" w:eastAsia="仿宋_GB2312"/>
                <w:color w:val="000000"/>
                <w:kern w:val="2"/>
                <w:sz w:val="28"/>
                <w:szCs w:val="30"/>
              </w:rPr>
              <w:t xml:space="preserve">  </w:t>
            </w:r>
            <w:r>
              <w:rPr>
                <w:rFonts w:eastAsia="仿宋_GB2312"/>
                <w:color w:val="000000"/>
                <w:kern w:val="2"/>
                <w:sz w:val="28"/>
                <w:szCs w:val="30"/>
              </w:rPr>
              <w:t>材料、</w:t>
            </w:r>
          </w:p>
          <w:p>
            <w:pPr>
              <w:pStyle w:val="9"/>
              <w:keepNext/>
              <w:spacing w:after="0" w:line="440" w:lineRule="exact"/>
              <w:ind w:left="0" w:leftChars="0" w:right="63"/>
              <w:jc w:val="both"/>
              <w:rPr>
                <w:rFonts w:eastAsia="仿宋_GB2312"/>
                <w:color w:val="000000"/>
                <w:kern w:val="2"/>
                <w:sz w:val="28"/>
                <w:szCs w:val="30"/>
              </w:rPr>
            </w:pPr>
            <w:r>
              <w:rPr>
                <w:rFonts w:eastAsia="仿宋_GB2312"/>
                <w:color w:val="000000"/>
                <w:kern w:val="2"/>
                <w:sz w:val="28"/>
                <w:szCs w:val="30"/>
              </w:rPr>
              <w:t>设备品种</w:t>
            </w:r>
          </w:p>
        </w:tc>
        <w:tc>
          <w:tcPr>
            <w:tcW w:w="1418"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规格型号</w:t>
            </w:r>
          </w:p>
        </w:tc>
        <w:tc>
          <w:tcPr>
            <w:tcW w:w="940"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单位</w:t>
            </w:r>
          </w:p>
        </w:tc>
        <w:tc>
          <w:tcPr>
            <w:tcW w:w="851"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数量</w:t>
            </w:r>
          </w:p>
        </w:tc>
        <w:tc>
          <w:tcPr>
            <w:tcW w:w="1044"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单价</w:t>
            </w:r>
            <w:r>
              <w:rPr>
                <w:rFonts w:hint="eastAsia" w:eastAsia="仿宋_GB2312"/>
                <w:color w:val="000000"/>
                <w:kern w:val="2"/>
                <w:sz w:val="28"/>
                <w:szCs w:val="30"/>
              </w:rPr>
              <w:t>（元）</w:t>
            </w:r>
          </w:p>
        </w:tc>
        <w:tc>
          <w:tcPr>
            <w:tcW w:w="992"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质量等级</w:t>
            </w:r>
          </w:p>
        </w:tc>
        <w:tc>
          <w:tcPr>
            <w:tcW w:w="851"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供应时间</w:t>
            </w:r>
          </w:p>
        </w:tc>
        <w:tc>
          <w:tcPr>
            <w:tcW w:w="1487"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送达地点</w:t>
            </w:r>
          </w:p>
        </w:tc>
        <w:tc>
          <w:tcPr>
            <w:tcW w:w="992"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30"/>
                <w:szCs w:val="30"/>
              </w:rPr>
            </w:pPr>
          </w:p>
        </w:tc>
        <w:tc>
          <w:tcPr>
            <w:tcW w:w="1276" w:type="dxa"/>
            <w:tcBorders>
              <w:top w:val="doub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30"/>
                <w:szCs w:val="30"/>
              </w:rPr>
            </w:pPr>
          </w:p>
        </w:tc>
        <w:tc>
          <w:tcPr>
            <w:tcW w:w="1418" w:type="dxa"/>
            <w:tcBorders>
              <w:top w:val="doub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30"/>
                <w:szCs w:val="30"/>
              </w:rPr>
            </w:pPr>
          </w:p>
        </w:tc>
        <w:tc>
          <w:tcPr>
            <w:tcW w:w="940" w:type="dxa"/>
            <w:tcBorders>
              <w:top w:val="doub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30"/>
                <w:szCs w:val="30"/>
              </w:rPr>
            </w:pPr>
          </w:p>
        </w:tc>
        <w:tc>
          <w:tcPr>
            <w:tcW w:w="851" w:type="dxa"/>
            <w:tcBorders>
              <w:top w:val="doub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30"/>
                <w:szCs w:val="30"/>
              </w:rPr>
            </w:pPr>
          </w:p>
        </w:tc>
        <w:tc>
          <w:tcPr>
            <w:tcW w:w="1044" w:type="dxa"/>
            <w:tcBorders>
              <w:top w:val="doub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30"/>
                <w:szCs w:val="30"/>
              </w:rPr>
            </w:pPr>
          </w:p>
        </w:tc>
        <w:tc>
          <w:tcPr>
            <w:tcW w:w="992" w:type="dxa"/>
            <w:tcBorders>
              <w:top w:val="doub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30"/>
                <w:szCs w:val="30"/>
              </w:rPr>
            </w:pPr>
          </w:p>
        </w:tc>
        <w:tc>
          <w:tcPr>
            <w:tcW w:w="851" w:type="dxa"/>
            <w:tcBorders>
              <w:top w:val="doub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30"/>
                <w:szCs w:val="30"/>
              </w:rPr>
            </w:pPr>
          </w:p>
        </w:tc>
        <w:tc>
          <w:tcPr>
            <w:tcW w:w="1487" w:type="dxa"/>
            <w:tcBorders>
              <w:top w:val="doub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30"/>
                <w:szCs w:val="30"/>
              </w:rPr>
            </w:pPr>
          </w:p>
        </w:tc>
        <w:tc>
          <w:tcPr>
            <w:tcW w:w="992" w:type="dxa"/>
            <w:tcBorders>
              <w:top w:val="doub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276"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418"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940"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851"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044"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992"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851"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487"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992"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9"/>
              <w:keepNext/>
              <w:spacing w:after="0" w:line="440" w:lineRule="exact"/>
              <w:ind w:left="63" w:right="63"/>
              <w:rPr>
                <w:rFonts w:eastAsia="仿宋_GB2312"/>
                <w:color w:val="000000"/>
                <w:kern w:val="2"/>
                <w:sz w:val="30"/>
                <w:szCs w:val="30"/>
              </w:rPr>
            </w:pPr>
          </w:p>
        </w:tc>
        <w:tc>
          <w:tcPr>
            <w:tcW w:w="1276" w:type="dxa"/>
            <w:noWrap w:val="0"/>
            <w:vAlign w:val="center"/>
          </w:tcPr>
          <w:p>
            <w:pPr>
              <w:pStyle w:val="9"/>
              <w:keepNext/>
              <w:spacing w:after="0" w:line="440" w:lineRule="exact"/>
              <w:ind w:left="63" w:right="63"/>
              <w:rPr>
                <w:rFonts w:eastAsia="仿宋_GB2312"/>
                <w:color w:val="000000"/>
                <w:kern w:val="2"/>
                <w:sz w:val="30"/>
                <w:szCs w:val="30"/>
              </w:rPr>
            </w:pPr>
          </w:p>
        </w:tc>
        <w:tc>
          <w:tcPr>
            <w:tcW w:w="1418" w:type="dxa"/>
            <w:noWrap w:val="0"/>
            <w:vAlign w:val="center"/>
          </w:tcPr>
          <w:p>
            <w:pPr>
              <w:pStyle w:val="9"/>
              <w:keepNext/>
              <w:spacing w:after="0" w:line="440" w:lineRule="exact"/>
              <w:ind w:left="63" w:right="63"/>
              <w:rPr>
                <w:rFonts w:eastAsia="仿宋_GB2312"/>
                <w:color w:val="000000"/>
                <w:kern w:val="2"/>
                <w:sz w:val="30"/>
                <w:szCs w:val="30"/>
              </w:rPr>
            </w:pPr>
          </w:p>
        </w:tc>
        <w:tc>
          <w:tcPr>
            <w:tcW w:w="940" w:type="dxa"/>
            <w:noWrap w:val="0"/>
            <w:vAlign w:val="center"/>
          </w:tcPr>
          <w:p>
            <w:pPr>
              <w:pStyle w:val="9"/>
              <w:keepNext/>
              <w:spacing w:after="0" w:line="440" w:lineRule="exact"/>
              <w:ind w:left="63" w:right="63"/>
              <w:rPr>
                <w:rFonts w:eastAsia="仿宋_GB2312"/>
                <w:color w:val="000000"/>
                <w:kern w:val="2"/>
                <w:sz w:val="30"/>
                <w:szCs w:val="30"/>
              </w:rPr>
            </w:pPr>
          </w:p>
        </w:tc>
        <w:tc>
          <w:tcPr>
            <w:tcW w:w="851" w:type="dxa"/>
            <w:noWrap w:val="0"/>
            <w:vAlign w:val="center"/>
          </w:tcPr>
          <w:p>
            <w:pPr>
              <w:pStyle w:val="9"/>
              <w:keepNext/>
              <w:spacing w:after="0" w:line="440" w:lineRule="exact"/>
              <w:ind w:left="63" w:right="63"/>
              <w:rPr>
                <w:rFonts w:eastAsia="仿宋_GB2312"/>
                <w:color w:val="000000"/>
                <w:kern w:val="2"/>
                <w:sz w:val="30"/>
                <w:szCs w:val="30"/>
              </w:rPr>
            </w:pPr>
          </w:p>
        </w:tc>
        <w:tc>
          <w:tcPr>
            <w:tcW w:w="1044" w:type="dxa"/>
            <w:noWrap w:val="0"/>
            <w:vAlign w:val="center"/>
          </w:tcPr>
          <w:p>
            <w:pPr>
              <w:pStyle w:val="9"/>
              <w:keepNext/>
              <w:spacing w:after="0" w:line="440" w:lineRule="exact"/>
              <w:ind w:left="63" w:right="63"/>
              <w:rPr>
                <w:rFonts w:eastAsia="仿宋_GB2312"/>
                <w:color w:val="000000"/>
                <w:kern w:val="2"/>
                <w:sz w:val="30"/>
                <w:szCs w:val="30"/>
              </w:rPr>
            </w:pPr>
          </w:p>
        </w:tc>
        <w:tc>
          <w:tcPr>
            <w:tcW w:w="992" w:type="dxa"/>
            <w:noWrap w:val="0"/>
            <w:vAlign w:val="center"/>
          </w:tcPr>
          <w:p>
            <w:pPr>
              <w:pStyle w:val="9"/>
              <w:keepNext/>
              <w:spacing w:after="0" w:line="440" w:lineRule="exact"/>
              <w:ind w:left="63" w:right="63"/>
              <w:rPr>
                <w:rFonts w:eastAsia="仿宋_GB2312"/>
                <w:color w:val="000000"/>
                <w:kern w:val="2"/>
                <w:sz w:val="30"/>
                <w:szCs w:val="30"/>
              </w:rPr>
            </w:pPr>
          </w:p>
        </w:tc>
        <w:tc>
          <w:tcPr>
            <w:tcW w:w="851" w:type="dxa"/>
            <w:noWrap w:val="0"/>
            <w:vAlign w:val="center"/>
          </w:tcPr>
          <w:p>
            <w:pPr>
              <w:pStyle w:val="9"/>
              <w:keepNext/>
              <w:spacing w:after="0" w:line="440" w:lineRule="exact"/>
              <w:ind w:left="63" w:right="63"/>
              <w:rPr>
                <w:rFonts w:eastAsia="仿宋_GB2312"/>
                <w:color w:val="000000"/>
                <w:kern w:val="2"/>
                <w:sz w:val="30"/>
                <w:szCs w:val="30"/>
              </w:rPr>
            </w:pPr>
          </w:p>
        </w:tc>
        <w:tc>
          <w:tcPr>
            <w:tcW w:w="1487" w:type="dxa"/>
            <w:noWrap w:val="0"/>
            <w:vAlign w:val="center"/>
          </w:tcPr>
          <w:p>
            <w:pPr>
              <w:pStyle w:val="9"/>
              <w:keepNext/>
              <w:spacing w:after="0" w:line="440" w:lineRule="exact"/>
              <w:ind w:left="63" w:right="63"/>
              <w:rPr>
                <w:rFonts w:eastAsia="仿宋_GB2312"/>
                <w:color w:val="000000"/>
                <w:kern w:val="2"/>
                <w:sz w:val="30"/>
                <w:szCs w:val="30"/>
              </w:rPr>
            </w:pPr>
          </w:p>
        </w:tc>
        <w:tc>
          <w:tcPr>
            <w:tcW w:w="992"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9"/>
              <w:keepNext/>
              <w:spacing w:after="0" w:line="440" w:lineRule="exact"/>
              <w:ind w:left="63" w:right="63"/>
              <w:rPr>
                <w:rFonts w:eastAsia="仿宋_GB2312"/>
                <w:color w:val="000000"/>
                <w:kern w:val="2"/>
                <w:sz w:val="30"/>
                <w:szCs w:val="30"/>
              </w:rPr>
            </w:pPr>
          </w:p>
        </w:tc>
        <w:tc>
          <w:tcPr>
            <w:tcW w:w="1276" w:type="dxa"/>
            <w:noWrap w:val="0"/>
            <w:vAlign w:val="center"/>
          </w:tcPr>
          <w:p>
            <w:pPr>
              <w:pStyle w:val="9"/>
              <w:keepNext/>
              <w:spacing w:after="0" w:line="440" w:lineRule="exact"/>
              <w:ind w:left="63" w:right="63"/>
              <w:rPr>
                <w:rFonts w:eastAsia="仿宋_GB2312"/>
                <w:color w:val="000000"/>
                <w:kern w:val="2"/>
                <w:sz w:val="30"/>
                <w:szCs w:val="30"/>
              </w:rPr>
            </w:pPr>
          </w:p>
        </w:tc>
        <w:tc>
          <w:tcPr>
            <w:tcW w:w="1418" w:type="dxa"/>
            <w:noWrap w:val="0"/>
            <w:vAlign w:val="center"/>
          </w:tcPr>
          <w:p>
            <w:pPr>
              <w:pStyle w:val="9"/>
              <w:keepNext/>
              <w:spacing w:after="0" w:line="440" w:lineRule="exact"/>
              <w:ind w:left="63" w:right="63"/>
              <w:rPr>
                <w:rFonts w:eastAsia="仿宋_GB2312"/>
                <w:color w:val="000000"/>
                <w:kern w:val="2"/>
                <w:sz w:val="30"/>
                <w:szCs w:val="30"/>
              </w:rPr>
            </w:pPr>
          </w:p>
        </w:tc>
        <w:tc>
          <w:tcPr>
            <w:tcW w:w="940" w:type="dxa"/>
            <w:noWrap w:val="0"/>
            <w:vAlign w:val="center"/>
          </w:tcPr>
          <w:p>
            <w:pPr>
              <w:pStyle w:val="9"/>
              <w:keepNext/>
              <w:spacing w:after="0" w:line="440" w:lineRule="exact"/>
              <w:ind w:left="63" w:right="63"/>
              <w:rPr>
                <w:rFonts w:eastAsia="仿宋_GB2312"/>
                <w:color w:val="000000"/>
                <w:kern w:val="2"/>
                <w:sz w:val="30"/>
                <w:szCs w:val="30"/>
              </w:rPr>
            </w:pPr>
          </w:p>
        </w:tc>
        <w:tc>
          <w:tcPr>
            <w:tcW w:w="851" w:type="dxa"/>
            <w:noWrap w:val="0"/>
            <w:vAlign w:val="center"/>
          </w:tcPr>
          <w:p>
            <w:pPr>
              <w:pStyle w:val="9"/>
              <w:keepNext/>
              <w:spacing w:after="0" w:line="440" w:lineRule="exact"/>
              <w:ind w:left="63" w:right="63"/>
              <w:rPr>
                <w:rFonts w:eastAsia="仿宋_GB2312"/>
                <w:color w:val="000000"/>
                <w:kern w:val="2"/>
                <w:sz w:val="30"/>
                <w:szCs w:val="30"/>
              </w:rPr>
            </w:pPr>
          </w:p>
        </w:tc>
        <w:tc>
          <w:tcPr>
            <w:tcW w:w="1044" w:type="dxa"/>
            <w:noWrap w:val="0"/>
            <w:vAlign w:val="center"/>
          </w:tcPr>
          <w:p>
            <w:pPr>
              <w:pStyle w:val="9"/>
              <w:keepNext/>
              <w:spacing w:after="0" w:line="440" w:lineRule="exact"/>
              <w:ind w:left="63" w:right="63"/>
              <w:rPr>
                <w:rFonts w:eastAsia="仿宋_GB2312"/>
                <w:color w:val="000000"/>
                <w:kern w:val="2"/>
                <w:sz w:val="30"/>
                <w:szCs w:val="30"/>
              </w:rPr>
            </w:pPr>
          </w:p>
        </w:tc>
        <w:tc>
          <w:tcPr>
            <w:tcW w:w="992" w:type="dxa"/>
            <w:noWrap w:val="0"/>
            <w:vAlign w:val="center"/>
          </w:tcPr>
          <w:p>
            <w:pPr>
              <w:pStyle w:val="9"/>
              <w:keepNext/>
              <w:spacing w:after="0" w:line="440" w:lineRule="exact"/>
              <w:ind w:left="63" w:right="63"/>
              <w:rPr>
                <w:rFonts w:eastAsia="仿宋_GB2312"/>
                <w:color w:val="000000"/>
                <w:kern w:val="2"/>
                <w:sz w:val="30"/>
                <w:szCs w:val="30"/>
              </w:rPr>
            </w:pPr>
          </w:p>
        </w:tc>
        <w:tc>
          <w:tcPr>
            <w:tcW w:w="851" w:type="dxa"/>
            <w:noWrap w:val="0"/>
            <w:vAlign w:val="center"/>
          </w:tcPr>
          <w:p>
            <w:pPr>
              <w:pStyle w:val="9"/>
              <w:keepNext/>
              <w:spacing w:after="0" w:line="440" w:lineRule="exact"/>
              <w:ind w:left="63" w:right="63"/>
              <w:rPr>
                <w:rFonts w:eastAsia="仿宋_GB2312"/>
                <w:color w:val="000000"/>
                <w:kern w:val="2"/>
                <w:sz w:val="30"/>
                <w:szCs w:val="30"/>
              </w:rPr>
            </w:pPr>
          </w:p>
        </w:tc>
        <w:tc>
          <w:tcPr>
            <w:tcW w:w="1487" w:type="dxa"/>
            <w:noWrap w:val="0"/>
            <w:vAlign w:val="center"/>
          </w:tcPr>
          <w:p>
            <w:pPr>
              <w:pStyle w:val="9"/>
              <w:keepNext/>
              <w:spacing w:after="0" w:line="440" w:lineRule="exact"/>
              <w:ind w:left="63" w:right="63"/>
              <w:rPr>
                <w:rFonts w:eastAsia="仿宋_GB2312"/>
                <w:color w:val="000000"/>
                <w:kern w:val="2"/>
                <w:sz w:val="30"/>
                <w:szCs w:val="30"/>
              </w:rPr>
            </w:pPr>
          </w:p>
        </w:tc>
        <w:tc>
          <w:tcPr>
            <w:tcW w:w="992"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9"/>
              <w:keepNext/>
              <w:spacing w:after="0" w:line="440" w:lineRule="exact"/>
              <w:ind w:left="63" w:right="63"/>
              <w:rPr>
                <w:rFonts w:eastAsia="仿宋_GB2312"/>
                <w:color w:val="000000"/>
                <w:kern w:val="2"/>
                <w:sz w:val="30"/>
                <w:szCs w:val="30"/>
              </w:rPr>
            </w:pPr>
          </w:p>
        </w:tc>
        <w:tc>
          <w:tcPr>
            <w:tcW w:w="1276" w:type="dxa"/>
            <w:noWrap w:val="0"/>
            <w:vAlign w:val="center"/>
          </w:tcPr>
          <w:p>
            <w:pPr>
              <w:pStyle w:val="9"/>
              <w:keepNext/>
              <w:spacing w:after="0" w:line="440" w:lineRule="exact"/>
              <w:ind w:left="63" w:right="63"/>
              <w:rPr>
                <w:rFonts w:eastAsia="仿宋_GB2312"/>
                <w:color w:val="000000"/>
                <w:kern w:val="2"/>
                <w:sz w:val="30"/>
                <w:szCs w:val="30"/>
              </w:rPr>
            </w:pPr>
          </w:p>
        </w:tc>
        <w:tc>
          <w:tcPr>
            <w:tcW w:w="1418" w:type="dxa"/>
            <w:noWrap w:val="0"/>
            <w:vAlign w:val="center"/>
          </w:tcPr>
          <w:p>
            <w:pPr>
              <w:pStyle w:val="9"/>
              <w:keepNext/>
              <w:spacing w:after="0" w:line="440" w:lineRule="exact"/>
              <w:ind w:left="63" w:right="63"/>
              <w:rPr>
                <w:rFonts w:eastAsia="仿宋_GB2312"/>
                <w:color w:val="000000"/>
                <w:kern w:val="2"/>
                <w:sz w:val="30"/>
                <w:szCs w:val="30"/>
              </w:rPr>
            </w:pPr>
          </w:p>
        </w:tc>
        <w:tc>
          <w:tcPr>
            <w:tcW w:w="940" w:type="dxa"/>
            <w:noWrap w:val="0"/>
            <w:vAlign w:val="center"/>
          </w:tcPr>
          <w:p>
            <w:pPr>
              <w:pStyle w:val="9"/>
              <w:keepNext/>
              <w:spacing w:after="0" w:line="440" w:lineRule="exact"/>
              <w:ind w:left="63" w:right="63"/>
              <w:rPr>
                <w:rFonts w:eastAsia="仿宋_GB2312"/>
                <w:color w:val="000000"/>
                <w:kern w:val="2"/>
                <w:sz w:val="30"/>
                <w:szCs w:val="30"/>
              </w:rPr>
            </w:pPr>
          </w:p>
        </w:tc>
        <w:tc>
          <w:tcPr>
            <w:tcW w:w="851" w:type="dxa"/>
            <w:noWrap w:val="0"/>
            <w:vAlign w:val="center"/>
          </w:tcPr>
          <w:p>
            <w:pPr>
              <w:pStyle w:val="9"/>
              <w:keepNext/>
              <w:spacing w:after="0" w:line="440" w:lineRule="exact"/>
              <w:ind w:left="63" w:right="63"/>
              <w:rPr>
                <w:rFonts w:eastAsia="仿宋_GB2312"/>
                <w:color w:val="000000"/>
                <w:kern w:val="2"/>
                <w:sz w:val="30"/>
                <w:szCs w:val="30"/>
              </w:rPr>
            </w:pPr>
          </w:p>
        </w:tc>
        <w:tc>
          <w:tcPr>
            <w:tcW w:w="1044" w:type="dxa"/>
            <w:noWrap w:val="0"/>
            <w:vAlign w:val="center"/>
          </w:tcPr>
          <w:p>
            <w:pPr>
              <w:pStyle w:val="9"/>
              <w:keepNext/>
              <w:spacing w:after="0" w:line="440" w:lineRule="exact"/>
              <w:ind w:left="63" w:right="63"/>
              <w:rPr>
                <w:rFonts w:eastAsia="仿宋_GB2312"/>
                <w:color w:val="000000"/>
                <w:kern w:val="2"/>
                <w:sz w:val="30"/>
                <w:szCs w:val="30"/>
              </w:rPr>
            </w:pPr>
          </w:p>
        </w:tc>
        <w:tc>
          <w:tcPr>
            <w:tcW w:w="992" w:type="dxa"/>
            <w:noWrap w:val="0"/>
            <w:vAlign w:val="center"/>
          </w:tcPr>
          <w:p>
            <w:pPr>
              <w:pStyle w:val="9"/>
              <w:keepNext/>
              <w:spacing w:after="0" w:line="440" w:lineRule="exact"/>
              <w:ind w:left="63" w:right="63"/>
              <w:rPr>
                <w:rFonts w:eastAsia="仿宋_GB2312"/>
                <w:color w:val="000000"/>
                <w:kern w:val="2"/>
                <w:sz w:val="30"/>
                <w:szCs w:val="30"/>
              </w:rPr>
            </w:pPr>
          </w:p>
        </w:tc>
        <w:tc>
          <w:tcPr>
            <w:tcW w:w="851" w:type="dxa"/>
            <w:noWrap w:val="0"/>
            <w:vAlign w:val="center"/>
          </w:tcPr>
          <w:p>
            <w:pPr>
              <w:pStyle w:val="9"/>
              <w:keepNext/>
              <w:spacing w:after="0" w:line="440" w:lineRule="exact"/>
              <w:ind w:left="63" w:right="63"/>
              <w:rPr>
                <w:rFonts w:eastAsia="仿宋_GB2312"/>
                <w:color w:val="000000"/>
                <w:kern w:val="2"/>
                <w:sz w:val="30"/>
                <w:szCs w:val="30"/>
              </w:rPr>
            </w:pPr>
          </w:p>
        </w:tc>
        <w:tc>
          <w:tcPr>
            <w:tcW w:w="1487" w:type="dxa"/>
            <w:noWrap w:val="0"/>
            <w:vAlign w:val="center"/>
          </w:tcPr>
          <w:p>
            <w:pPr>
              <w:pStyle w:val="9"/>
              <w:keepNext/>
              <w:spacing w:after="0" w:line="440" w:lineRule="exact"/>
              <w:ind w:left="63" w:right="63"/>
              <w:rPr>
                <w:rFonts w:eastAsia="仿宋_GB2312"/>
                <w:color w:val="000000"/>
                <w:kern w:val="2"/>
                <w:sz w:val="30"/>
                <w:szCs w:val="30"/>
              </w:rPr>
            </w:pPr>
          </w:p>
        </w:tc>
        <w:tc>
          <w:tcPr>
            <w:tcW w:w="992"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9"/>
              <w:keepNext/>
              <w:spacing w:after="0" w:line="440" w:lineRule="exact"/>
              <w:ind w:left="63" w:right="63"/>
              <w:rPr>
                <w:rFonts w:eastAsia="仿宋_GB2312"/>
                <w:color w:val="000000"/>
                <w:kern w:val="2"/>
                <w:sz w:val="30"/>
                <w:szCs w:val="30"/>
              </w:rPr>
            </w:pPr>
          </w:p>
        </w:tc>
        <w:tc>
          <w:tcPr>
            <w:tcW w:w="1276" w:type="dxa"/>
            <w:noWrap w:val="0"/>
            <w:vAlign w:val="center"/>
          </w:tcPr>
          <w:p>
            <w:pPr>
              <w:pStyle w:val="9"/>
              <w:keepNext/>
              <w:spacing w:after="0" w:line="440" w:lineRule="exact"/>
              <w:ind w:left="63" w:right="63"/>
              <w:rPr>
                <w:rFonts w:eastAsia="仿宋_GB2312"/>
                <w:color w:val="000000"/>
                <w:kern w:val="2"/>
                <w:sz w:val="30"/>
                <w:szCs w:val="30"/>
              </w:rPr>
            </w:pPr>
          </w:p>
        </w:tc>
        <w:tc>
          <w:tcPr>
            <w:tcW w:w="1418" w:type="dxa"/>
            <w:noWrap w:val="0"/>
            <w:vAlign w:val="center"/>
          </w:tcPr>
          <w:p>
            <w:pPr>
              <w:pStyle w:val="9"/>
              <w:keepNext/>
              <w:spacing w:after="0" w:line="440" w:lineRule="exact"/>
              <w:ind w:left="63" w:right="63"/>
              <w:rPr>
                <w:rFonts w:eastAsia="仿宋_GB2312"/>
                <w:color w:val="000000"/>
                <w:kern w:val="2"/>
                <w:sz w:val="30"/>
                <w:szCs w:val="30"/>
              </w:rPr>
            </w:pPr>
          </w:p>
        </w:tc>
        <w:tc>
          <w:tcPr>
            <w:tcW w:w="940" w:type="dxa"/>
            <w:noWrap w:val="0"/>
            <w:vAlign w:val="center"/>
          </w:tcPr>
          <w:p>
            <w:pPr>
              <w:pStyle w:val="9"/>
              <w:keepNext/>
              <w:spacing w:after="0" w:line="440" w:lineRule="exact"/>
              <w:ind w:left="63" w:right="63"/>
              <w:rPr>
                <w:rFonts w:eastAsia="仿宋_GB2312"/>
                <w:color w:val="000000"/>
                <w:kern w:val="2"/>
                <w:sz w:val="30"/>
                <w:szCs w:val="30"/>
              </w:rPr>
            </w:pPr>
          </w:p>
        </w:tc>
        <w:tc>
          <w:tcPr>
            <w:tcW w:w="851" w:type="dxa"/>
            <w:noWrap w:val="0"/>
            <w:vAlign w:val="center"/>
          </w:tcPr>
          <w:p>
            <w:pPr>
              <w:pStyle w:val="9"/>
              <w:keepNext/>
              <w:spacing w:after="0" w:line="440" w:lineRule="exact"/>
              <w:ind w:left="63" w:right="63"/>
              <w:rPr>
                <w:rFonts w:eastAsia="仿宋_GB2312"/>
                <w:color w:val="000000"/>
                <w:kern w:val="2"/>
                <w:sz w:val="30"/>
                <w:szCs w:val="30"/>
              </w:rPr>
            </w:pPr>
          </w:p>
        </w:tc>
        <w:tc>
          <w:tcPr>
            <w:tcW w:w="1044" w:type="dxa"/>
            <w:noWrap w:val="0"/>
            <w:vAlign w:val="center"/>
          </w:tcPr>
          <w:p>
            <w:pPr>
              <w:pStyle w:val="9"/>
              <w:keepNext/>
              <w:spacing w:after="0" w:line="440" w:lineRule="exact"/>
              <w:ind w:left="63" w:right="63"/>
              <w:rPr>
                <w:rFonts w:eastAsia="仿宋_GB2312"/>
                <w:color w:val="000000"/>
                <w:kern w:val="2"/>
                <w:sz w:val="30"/>
                <w:szCs w:val="30"/>
              </w:rPr>
            </w:pPr>
          </w:p>
        </w:tc>
        <w:tc>
          <w:tcPr>
            <w:tcW w:w="992" w:type="dxa"/>
            <w:noWrap w:val="0"/>
            <w:vAlign w:val="center"/>
          </w:tcPr>
          <w:p>
            <w:pPr>
              <w:pStyle w:val="9"/>
              <w:keepNext/>
              <w:spacing w:after="0" w:line="440" w:lineRule="exact"/>
              <w:ind w:left="63" w:right="63"/>
              <w:rPr>
                <w:rFonts w:eastAsia="仿宋_GB2312"/>
                <w:color w:val="000000"/>
                <w:kern w:val="2"/>
                <w:sz w:val="30"/>
                <w:szCs w:val="30"/>
              </w:rPr>
            </w:pPr>
          </w:p>
        </w:tc>
        <w:tc>
          <w:tcPr>
            <w:tcW w:w="851" w:type="dxa"/>
            <w:noWrap w:val="0"/>
            <w:vAlign w:val="center"/>
          </w:tcPr>
          <w:p>
            <w:pPr>
              <w:pStyle w:val="9"/>
              <w:keepNext/>
              <w:spacing w:after="0" w:line="440" w:lineRule="exact"/>
              <w:ind w:left="63" w:right="63"/>
              <w:rPr>
                <w:rFonts w:eastAsia="仿宋_GB2312"/>
                <w:color w:val="000000"/>
                <w:kern w:val="2"/>
                <w:sz w:val="30"/>
                <w:szCs w:val="30"/>
              </w:rPr>
            </w:pPr>
          </w:p>
        </w:tc>
        <w:tc>
          <w:tcPr>
            <w:tcW w:w="1487" w:type="dxa"/>
            <w:noWrap w:val="0"/>
            <w:vAlign w:val="center"/>
          </w:tcPr>
          <w:p>
            <w:pPr>
              <w:pStyle w:val="9"/>
              <w:keepNext/>
              <w:spacing w:after="0" w:line="440" w:lineRule="exact"/>
              <w:ind w:left="63" w:right="63"/>
              <w:rPr>
                <w:rFonts w:eastAsia="仿宋_GB2312"/>
                <w:color w:val="000000"/>
                <w:kern w:val="2"/>
                <w:sz w:val="30"/>
                <w:szCs w:val="30"/>
              </w:rPr>
            </w:pPr>
          </w:p>
        </w:tc>
        <w:tc>
          <w:tcPr>
            <w:tcW w:w="992"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9"/>
              <w:keepNext/>
              <w:spacing w:after="0" w:line="440" w:lineRule="exact"/>
              <w:ind w:left="63" w:right="63"/>
              <w:rPr>
                <w:rFonts w:eastAsia="仿宋_GB2312"/>
                <w:color w:val="000000"/>
                <w:kern w:val="2"/>
                <w:sz w:val="30"/>
                <w:szCs w:val="30"/>
              </w:rPr>
            </w:pPr>
          </w:p>
        </w:tc>
        <w:tc>
          <w:tcPr>
            <w:tcW w:w="1276" w:type="dxa"/>
            <w:noWrap w:val="0"/>
            <w:vAlign w:val="center"/>
          </w:tcPr>
          <w:p>
            <w:pPr>
              <w:pStyle w:val="9"/>
              <w:keepNext/>
              <w:spacing w:after="0" w:line="440" w:lineRule="exact"/>
              <w:ind w:left="63" w:right="63"/>
              <w:rPr>
                <w:rFonts w:eastAsia="仿宋_GB2312"/>
                <w:color w:val="000000"/>
                <w:kern w:val="2"/>
                <w:sz w:val="30"/>
                <w:szCs w:val="30"/>
              </w:rPr>
            </w:pPr>
          </w:p>
        </w:tc>
        <w:tc>
          <w:tcPr>
            <w:tcW w:w="1418" w:type="dxa"/>
            <w:noWrap w:val="0"/>
            <w:vAlign w:val="center"/>
          </w:tcPr>
          <w:p>
            <w:pPr>
              <w:pStyle w:val="9"/>
              <w:keepNext/>
              <w:spacing w:after="0" w:line="440" w:lineRule="exact"/>
              <w:ind w:left="63" w:right="63"/>
              <w:rPr>
                <w:rFonts w:eastAsia="仿宋_GB2312"/>
                <w:color w:val="000000"/>
                <w:kern w:val="2"/>
                <w:sz w:val="30"/>
                <w:szCs w:val="30"/>
              </w:rPr>
            </w:pPr>
          </w:p>
        </w:tc>
        <w:tc>
          <w:tcPr>
            <w:tcW w:w="940" w:type="dxa"/>
            <w:noWrap w:val="0"/>
            <w:vAlign w:val="center"/>
          </w:tcPr>
          <w:p>
            <w:pPr>
              <w:pStyle w:val="9"/>
              <w:keepNext/>
              <w:spacing w:after="0" w:line="440" w:lineRule="exact"/>
              <w:ind w:left="63" w:right="63"/>
              <w:rPr>
                <w:rFonts w:eastAsia="仿宋_GB2312"/>
                <w:color w:val="000000"/>
                <w:kern w:val="2"/>
                <w:sz w:val="30"/>
                <w:szCs w:val="30"/>
              </w:rPr>
            </w:pPr>
          </w:p>
        </w:tc>
        <w:tc>
          <w:tcPr>
            <w:tcW w:w="851" w:type="dxa"/>
            <w:noWrap w:val="0"/>
            <w:vAlign w:val="center"/>
          </w:tcPr>
          <w:p>
            <w:pPr>
              <w:pStyle w:val="9"/>
              <w:keepNext/>
              <w:spacing w:after="0" w:line="440" w:lineRule="exact"/>
              <w:ind w:left="63" w:right="63"/>
              <w:rPr>
                <w:rFonts w:eastAsia="仿宋_GB2312"/>
                <w:color w:val="000000"/>
                <w:kern w:val="2"/>
                <w:sz w:val="30"/>
                <w:szCs w:val="30"/>
              </w:rPr>
            </w:pPr>
          </w:p>
        </w:tc>
        <w:tc>
          <w:tcPr>
            <w:tcW w:w="1044" w:type="dxa"/>
            <w:noWrap w:val="0"/>
            <w:vAlign w:val="center"/>
          </w:tcPr>
          <w:p>
            <w:pPr>
              <w:pStyle w:val="9"/>
              <w:keepNext/>
              <w:spacing w:after="0" w:line="440" w:lineRule="exact"/>
              <w:ind w:left="63" w:right="63"/>
              <w:rPr>
                <w:rFonts w:eastAsia="仿宋_GB2312"/>
                <w:color w:val="000000"/>
                <w:kern w:val="2"/>
                <w:sz w:val="30"/>
                <w:szCs w:val="30"/>
              </w:rPr>
            </w:pPr>
          </w:p>
        </w:tc>
        <w:tc>
          <w:tcPr>
            <w:tcW w:w="992" w:type="dxa"/>
            <w:noWrap w:val="0"/>
            <w:vAlign w:val="center"/>
          </w:tcPr>
          <w:p>
            <w:pPr>
              <w:pStyle w:val="9"/>
              <w:keepNext/>
              <w:spacing w:after="0" w:line="440" w:lineRule="exact"/>
              <w:ind w:left="63" w:right="63"/>
              <w:rPr>
                <w:rFonts w:eastAsia="仿宋_GB2312"/>
                <w:color w:val="000000"/>
                <w:kern w:val="2"/>
                <w:sz w:val="30"/>
                <w:szCs w:val="30"/>
              </w:rPr>
            </w:pPr>
          </w:p>
        </w:tc>
        <w:tc>
          <w:tcPr>
            <w:tcW w:w="851" w:type="dxa"/>
            <w:noWrap w:val="0"/>
            <w:vAlign w:val="center"/>
          </w:tcPr>
          <w:p>
            <w:pPr>
              <w:pStyle w:val="9"/>
              <w:keepNext/>
              <w:spacing w:after="0" w:line="440" w:lineRule="exact"/>
              <w:ind w:left="63" w:right="63"/>
              <w:rPr>
                <w:rFonts w:eastAsia="仿宋_GB2312"/>
                <w:color w:val="000000"/>
                <w:kern w:val="2"/>
                <w:sz w:val="30"/>
                <w:szCs w:val="30"/>
              </w:rPr>
            </w:pPr>
          </w:p>
        </w:tc>
        <w:tc>
          <w:tcPr>
            <w:tcW w:w="1487" w:type="dxa"/>
            <w:noWrap w:val="0"/>
            <w:vAlign w:val="center"/>
          </w:tcPr>
          <w:p>
            <w:pPr>
              <w:pStyle w:val="9"/>
              <w:keepNext/>
              <w:spacing w:after="0" w:line="440" w:lineRule="exact"/>
              <w:ind w:left="63" w:right="63"/>
              <w:rPr>
                <w:rFonts w:eastAsia="仿宋_GB2312"/>
                <w:color w:val="000000"/>
                <w:kern w:val="2"/>
                <w:sz w:val="30"/>
                <w:szCs w:val="30"/>
              </w:rPr>
            </w:pPr>
          </w:p>
        </w:tc>
        <w:tc>
          <w:tcPr>
            <w:tcW w:w="992"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9"/>
              <w:keepNext/>
              <w:spacing w:after="0" w:line="440" w:lineRule="exact"/>
              <w:ind w:left="63" w:right="63"/>
              <w:rPr>
                <w:rFonts w:eastAsia="仿宋_GB2312"/>
                <w:color w:val="000000"/>
                <w:kern w:val="2"/>
                <w:sz w:val="30"/>
                <w:szCs w:val="30"/>
              </w:rPr>
            </w:pPr>
          </w:p>
        </w:tc>
        <w:tc>
          <w:tcPr>
            <w:tcW w:w="1276" w:type="dxa"/>
            <w:noWrap w:val="0"/>
            <w:vAlign w:val="center"/>
          </w:tcPr>
          <w:p>
            <w:pPr>
              <w:pStyle w:val="9"/>
              <w:keepNext/>
              <w:spacing w:after="0" w:line="440" w:lineRule="exact"/>
              <w:ind w:left="63" w:right="63"/>
              <w:rPr>
                <w:rFonts w:eastAsia="仿宋_GB2312"/>
                <w:color w:val="000000"/>
                <w:kern w:val="2"/>
                <w:sz w:val="30"/>
                <w:szCs w:val="30"/>
              </w:rPr>
            </w:pPr>
          </w:p>
        </w:tc>
        <w:tc>
          <w:tcPr>
            <w:tcW w:w="1418" w:type="dxa"/>
            <w:noWrap w:val="0"/>
            <w:vAlign w:val="center"/>
          </w:tcPr>
          <w:p>
            <w:pPr>
              <w:pStyle w:val="9"/>
              <w:keepNext/>
              <w:spacing w:after="0" w:line="440" w:lineRule="exact"/>
              <w:ind w:left="63" w:right="63"/>
              <w:rPr>
                <w:rFonts w:eastAsia="仿宋_GB2312"/>
                <w:color w:val="000000"/>
                <w:kern w:val="2"/>
                <w:sz w:val="30"/>
                <w:szCs w:val="30"/>
              </w:rPr>
            </w:pPr>
          </w:p>
        </w:tc>
        <w:tc>
          <w:tcPr>
            <w:tcW w:w="940" w:type="dxa"/>
            <w:noWrap w:val="0"/>
            <w:vAlign w:val="center"/>
          </w:tcPr>
          <w:p>
            <w:pPr>
              <w:pStyle w:val="9"/>
              <w:keepNext/>
              <w:spacing w:after="0" w:line="440" w:lineRule="exact"/>
              <w:ind w:left="63" w:right="63"/>
              <w:rPr>
                <w:rFonts w:eastAsia="仿宋_GB2312"/>
                <w:color w:val="000000"/>
                <w:kern w:val="2"/>
                <w:sz w:val="30"/>
                <w:szCs w:val="30"/>
              </w:rPr>
            </w:pPr>
          </w:p>
        </w:tc>
        <w:tc>
          <w:tcPr>
            <w:tcW w:w="851" w:type="dxa"/>
            <w:noWrap w:val="0"/>
            <w:vAlign w:val="center"/>
          </w:tcPr>
          <w:p>
            <w:pPr>
              <w:pStyle w:val="9"/>
              <w:keepNext/>
              <w:spacing w:after="0" w:line="440" w:lineRule="exact"/>
              <w:ind w:left="63" w:right="63"/>
              <w:rPr>
                <w:rFonts w:eastAsia="仿宋_GB2312"/>
                <w:color w:val="000000"/>
                <w:kern w:val="2"/>
                <w:sz w:val="30"/>
                <w:szCs w:val="30"/>
              </w:rPr>
            </w:pPr>
          </w:p>
        </w:tc>
        <w:tc>
          <w:tcPr>
            <w:tcW w:w="1044" w:type="dxa"/>
            <w:noWrap w:val="0"/>
            <w:vAlign w:val="center"/>
          </w:tcPr>
          <w:p>
            <w:pPr>
              <w:pStyle w:val="9"/>
              <w:keepNext/>
              <w:spacing w:after="0" w:line="440" w:lineRule="exact"/>
              <w:ind w:left="63" w:right="63"/>
              <w:rPr>
                <w:rFonts w:eastAsia="仿宋_GB2312"/>
                <w:color w:val="000000"/>
                <w:kern w:val="2"/>
                <w:sz w:val="30"/>
                <w:szCs w:val="30"/>
              </w:rPr>
            </w:pPr>
          </w:p>
        </w:tc>
        <w:tc>
          <w:tcPr>
            <w:tcW w:w="992" w:type="dxa"/>
            <w:noWrap w:val="0"/>
            <w:vAlign w:val="center"/>
          </w:tcPr>
          <w:p>
            <w:pPr>
              <w:pStyle w:val="9"/>
              <w:keepNext/>
              <w:spacing w:after="0" w:line="440" w:lineRule="exact"/>
              <w:ind w:left="63" w:right="63"/>
              <w:rPr>
                <w:rFonts w:eastAsia="仿宋_GB2312"/>
                <w:color w:val="000000"/>
                <w:kern w:val="2"/>
                <w:sz w:val="30"/>
                <w:szCs w:val="30"/>
              </w:rPr>
            </w:pPr>
          </w:p>
        </w:tc>
        <w:tc>
          <w:tcPr>
            <w:tcW w:w="851" w:type="dxa"/>
            <w:noWrap w:val="0"/>
            <w:vAlign w:val="center"/>
          </w:tcPr>
          <w:p>
            <w:pPr>
              <w:pStyle w:val="9"/>
              <w:keepNext/>
              <w:spacing w:after="0" w:line="440" w:lineRule="exact"/>
              <w:ind w:left="63" w:right="63"/>
              <w:rPr>
                <w:rFonts w:eastAsia="仿宋_GB2312"/>
                <w:color w:val="000000"/>
                <w:kern w:val="2"/>
                <w:sz w:val="30"/>
                <w:szCs w:val="30"/>
              </w:rPr>
            </w:pPr>
          </w:p>
        </w:tc>
        <w:tc>
          <w:tcPr>
            <w:tcW w:w="1487" w:type="dxa"/>
            <w:noWrap w:val="0"/>
            <w:vAlign w:val="center"/>
          </w:tcPr>
          <w:p>
            <w:pPr>
              <w:pStyle w:val="9"/>
              <w:keepNext/>
              <w:spacing w:after="0" w:line="440" w:lineRule="exact"/>
              <w:ind w:left="63" w:right="63"/>
              <w:rPr>
                <w:rFonts w:eastAsia="仿宋_GB2312"/>
                <w:color w:val="000000"/>
                <w:kern w:val="2"/>
                <w:sz w:val="30"/>
                <w:szCs w:val="30"/>
              </w:rPr>
            </w:pPr>
          </w:p>
        </w:tc>
        <w:tc>
          <w:tcPr>
            <w:tcW w:w="992"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eastAsia="仿宋_GB2312"/>
                <w:color w:val="000000"/>
                <w:sz w:val="30"/>
                <w:szCs w:val="30"/>
              </w:rPr>
            </w:pPr>
          </w:p>
        </w:tc>
        <w:tc>
          <w:tcPr>
            <w:tcW w:w="1276" w:type="dxa"/>
            <w:noWrap w:val="0"/>
            <w:vAlign w:val="center"/>
          </w:tcPr>
          <w:p>
            <w:pPr>
              <w:jc w:val="center"/>
              <w:rPr>
                <w:rFonts w:eastAsia="仿宋_GB2312"/>
                <w:color w:val="000000"/>
                <w:sz w:val="30"/>
                <w:szCs w:val="30"/>
              </w:rPr>
            </w:pPr>
          </w:p>
        </w:tc>
        <w:tc>
          <w:tcPr>
            <w:tcW w:w="1418" w:type="dxa"/>
            <w:noWrap w:val="0"/>
            <w:vAlign w:val="center"/>
          </w:tcPr>
          <w:p>
            <w:pPr>
              <w:jc w:val="center"/>
              <w:rPr>
                <w:rFonts w:eastAsia="仿宋_GB2312"/>
                <w:color w:val="000000"/>
                <w:sz w:val="30"/>
                <w:szCs w:val="30"/>
              </w:rPr>
            </w:pPr>
          </w:p>
        </w:tc>
        <w:tc>
          <w:tcPr>
            <w:tcW w:w="940" w:type="dxa"/>
            <w:noWrap w:val="0"/>
            <w:vAlign w:val="center"/>
          </w:tcPr>
          <w:p>
            <w:pPr>
              <w:jc w:val="center"/>
              <w:rPr>
                <w:rFonts w:eastAsia="仿宋_GB2312"/>
                <w:color w:val="000000"/>
                <w:sz w:val="30"/>
                <w:szCs w:val="30"/>
              </w:rPr>
            </w:pPr>
          </w:p>
        </w:tc>
        <w:tc>
          <w:tcPr>
            <w:tcW w:w="851" w:type="dxa"/>
            <w:noWrap w:val="0"/>
            <w:vAlign w:val="center"/>
          </w:tcPr>
          <w:p>
            <w:pPr>
              <w:jc w:val="center"/>
              <w:rPr>
                <w:rFonts w:eastAsia="仿宋_GB2312"/>
                <w:color w:val="000000"/>
                <w:sz w:val="30"/>
                <w:szCs w:val="30"/>
              </w:rPr>
            </w:pPr>
          </w:p>
        </w:tc>
        <w:tc>
          <w:tcPr>
            <w:tcW w:w="1044" w:type="dxa"/>
            <w:noWrap w:val="0"/>
            <w:vAlign w:val="center"/>
          </w:tcPr>
          <w:p>
            <w:pPr>
              <w:jc w:val="center"/>
              <w:rPr>
                <w:rFonts w:eastAsia="仿宋_GB2312"/>
                <w:color w:val="000000"/>
                <w:sz w:val="30"/>
                <w:szCs w:val="30"/>
              </w:rPr>
            </w:pPr>
          </w:p>
        </w:tc>
        <w:tc>
          <w:tcPr>
            <w:tcW w:w="992" w:type="dxa"/>
            <w:noWrap w:val="0"/>
            <w:vAlign w:val="center"/>
          </w:tcPr>
          <w:p>
            <w:pPr>
              <w:jc w:val="center"/>
              <w:rPr>
                <w:rFonts w:eastAsia="仿宋_GB2312"/>
                <w:color w:val="000000"/>
                <w:sz w:val="30"/>
                <w:szCs w:val="30"/>
              </w:rPr>
            </w:pPr>
          </w:p>
        </w:tc>
        <w:tc>
          <w:tcPr>
            <w:tcW w:w="851" w:type="dxa"/>
            <w:noWrap w:val="0"/>
            <w:vAlign w:val="center"/>
          </w:tcPr>
          <w:p>
            <w:pPr>
              <w:jc w:val="center"/>
              <w:rPr>
                <w:rFonts w:eastAsia="仿宋_GB2312"/>
                <w:color w:val="000000"/>
                <w:sz w:val="30"/>
                <w:szCs w:val="30"/>
              </w:rPr>
            </w:pPr>
          </w:p>
        </w:tc>
        <w:tc>
          <w:tcPr>
            <w:tcW w:w="1487" w:type="dxa"/>
            <w:noWrap w:val="0"/>
            <w:vAlign w:val="center"/>
          </w:tcPr>
          <w:p>
            <w:pPr>
              <w:jc w:val="center"/>
              <w:rPr>
                <w:rFonts w:eastAsia="仿宋_GB2312"/>
                <w:color w:val="000000"/>
                <w:sz w:val="30"/>
                <w:szCs w:val="30"/>
              </w:rPr>
            </w:pPr>
          </w:p>
        </w:tc>
        <w:tc>
          <w:tcPr>
            <w:tcW w:w="992" w:type="dxa"/>
            <w:noWrap w:val="0"/>
            <w:vAlign w:val="center"/>
          </w:tcPr>
          <w:p>
            <w:pPr>
              <w:jc w:val="cente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9"/>
              <w:keepNext/>
              <w:spacing w:after="0" w:line="440" w:lineRule="exact"/>
              <w:ind w:left="63" w:right="63"/>
              <w:rPr>
                <w:rFonts w:eastAsia="仿宋_GB2312"/>
                <w:color w:val="000000"/>
                <w:kern w:val="2"/>
                <w:sz w:val="30"/>
                <w:szCs w:val="30"/>
              </w:rPr>
            </w:pPr>
          </w:p>
        </w:tc>
        <w:tc>
          <w:tcPr>
            <w:tcW w:w="1276" w:type="dxa"/>
            <w:noWrap w:val="0"/>
            <w:vAlign w:val="center"/>
          </w:tcPr>
          <w:p>
            <w:pPr>
              <w:pStyle w:val="9"/>
              <w:keepNext/>
              <w:spacing w:after="0" w:line="440" w:lineRule="exact"/>
              <w:ind w:left="63" w:right="63"/>
              <w:rPr>
                <w:rFonts w:eastAsia="仿宋_GB2312"/>
                <w:color w:val="000000"/>
                <w:kern w:val="2"/>
                <w:sz w:val="30"/>
                <w:szCs w:val="30"/>
              </w:rPr>
            </w:pPr>
          </w:p>
        </w:tc>
        <w:tc>
          <w:tcPr>
            <w:tcW w:w="1418" w:type="dxa"/>
            <w:noWrap w:val="0"/>
            <w:vAlign w:val="center"/>
          </w:tcPr>
          <w:p>
            <w:pPr>
              <w:pStyle w:val="9"/>
              <w:keepNext/>
              <w:spacing w:after="0" w:line="440" w:lineRule="exact"/>
              <w:ind w:left="63" w:right="63"/>
              <w:rPr>
                <w:rFonts w:eastAsia="仿宋_GB2312"/>
                <w:color w:val="000000"/>
                <w:kern w:val="2"/>
                <w:sz w:val="30"/>
                <w:szCs w:val="30"/>
              </w:rPr>
            </w:pPr>
          </w:p>
        </w:tc>
        <w:tc>
          <w:tcPr>
            <w:tcW w:w="940" w:type="dxa"/>
            <w:noWrap w:val="0"/>
            <w:vAlign w:val="center"/>
          </w:tcPr>
          <w:p>
            <w:pPr>
              <w:pStyle w:val="9"/>
              <w:keepNext/>
              <w:spacing w:after="0" w:line="440" w:lineRule="exact"/>
              <w:ind w:left="63" w:right="63"/>
              <w:rPr>
                <w:rFonts w:eastAsia="仿宋_GB2312"/>
                <w:color w:val="000000"/>
                <w:kern w:val="2"/>
                <w:sz w:val="30"/>
                <w:szCs w:val="30"/>
              </w:rPr>
            </w:pPr>
          </w:p>
        </w:tc>
        <w:tc>
          <w:tcPr>
            <w:tcW w:w="851" w:type="dxa"/>
            <w:noWrap w:val="0"/>
            <w:vAlign w:val="center"/>
          </w:tcPr>
          <w:p>
            <w:pPr>
              <w:pStyle w:val="9"/>
              <w:keepNext/>
              <w:spacing w:after="0" w:line="440" w:lineRule="exact"/>
              <w:ind w:left="63" w:right="63"/>
              <w:rPr>
                <w:rFonts w:eastAsia="仿宋_GB2312"/>
                <w:color w:val="000000"/>
                <w:kern w:val="2"/>
                <w:sz w:val="30"/>
                <w:szCs w:val="30"/>
              </w:rPr>
            </w:pPr>
          </w:p>
        </w:tc>
        <w:tc>
          <w:tcPr>
            <w:tcW w:w="1044" w:type="dxa"/>
            <w:noWrap w:val="0"/>
            <w:vAlign w:val="center"/>
          </w:tcPr>
          <w:p>
            <w:pPr>
              <w:pStyle w:val="9"/>
              <w:keepNext/>
              <w:spacing w:after="0" w:line="440" w:lineRule="exact"/>
              <w:ind w:left="63" w:right="63"/>
              <w:rPr>
                <w:rFonts w:eastAsia="仿宋_GB2312"/>
                <w:color w:val="000000"/>
                <w:kern w:val="2"/>
                <w:sz w:val="30"/>
                <w:szCs w:val="30"/>
              </w:rPr>
            </w:pPr>
          </w:p>
        </w:tc>
        <w:tc>
          <w:tcPr>
            <w:tcW w:w="992" w:type="dxa"/>
            <w:noWrap w:val="0"/>
            <w:vAlign w:val="center"/>
          </w:tcPr>
          <w:p>
            <w:pPr>
              <w:pStyle w:val="9"/>
              <w:keepNext/>
              <w:spacing w:after="0" w:line="440" w:lineRule="exact"/>
              <w:ind w:left="63" w:right="63"/>
              <w:rPr>
                <w:rFonts w:eastAsia="仿宋_GB2312"/>
                <w:color w:val="000000"/>
                <w:kern w:val="2"/>
                <w:sz w:val="30"/>
                <w:szCs w:val="30"/>
              </w:rPr>
            </w:pPr>
          </w:p>
        </w:tc>
        <w:tc>
          <w:tcPr>
            <w:tcW w:w="851" w:type="dxa"/>
            <w:noWrap w:val="0"/>
            <w:vAlign w:val="center"/>
          </w:tcPr>
          <w:p>
            <w:pPr>
              <w:pStyle w:val="9"/>
              <w:keepNext/>
              <w:spacing w:after="0" w:line="440" w:lineRule="exact"/>
              <w:ind w:left="63" w:right="63"/>
              <w:rPr>
                <w:rFonts w:eastAsia="仿宋_GB2312"/>
                <w:color w:val="000000"/>
                <w:kern w:val="2"/>
                <w:sz w:val="30"/>
                <w:szCs w:val="30"/>
              </w:rPr>
            </w:pPr>
          </w:p>
        </w:tc>
        <w:tc>
          <w:tcPr>
            <w:tcW w:w="1487" w:type="dxa"/>
            <w:noWrap w:val="0"/>
            <w:vAlign w:val="center"/>
          </w:tcPr>
          <w:p>
            <w:pPr>
              <w:pStyle w:val="9"/>
              <w:keepNext/>
              <w:spacing w:after="0" w:line="440" w:lineRule="exact"/>
              <w:ind w:left="63" w:right="63"/>
              <w:rPr>
                <w:rFonts w:eastAsia="仿宋_GB2312"/>
                <w:color w:val="000000"/>
                <w:kern w:val="2"/>
                <w:sz w:val="30"/>
                <w:szCs w:val="30"/>
              </w:rPr>
            </w:pPr>
          </w:p>
        </w:tc>
        <w:tc>
          <w:tcPr>
            <w:tcW w:w="992"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eastAsia="仿宋_GB2312"/>
                <w:color w:val="000000"/>
                <w:sz w:val="30"/>
                <w:szCs w:val="30"/>
              </w:rPr>
            </w:pPr>
          </w:p>
        </w:tc>
        <w:tc>
          <w:tcPr>
            <w:tcW w:w="1276" w:type="dxa"/>
            <w:noWrap w:val="0"/>
            <w:vAlign w:val="center"/>
          </w:tcPr>
          <w:p>
            <w:pPr>
              <w:jc w:val="center"/>
              <w:rPr>
                <w:rFonts w:eastAsia="仿宋_GB2312"/>
                <w:color w:val="000000"/>
                <w:sz w:val="30"/>
                <w:szCs w:val="30"/>
              </w:rPr>
            </w:pPr>
          </w:p>
        </w:tc>
        <w:tc>
          <w:tcPr>
            <w:tcW w:w="1418" w:type="dxa"/>
            <w:noWrap w:val="0"/>
            <w:vAlign w:val="center"/>
          </w:tcPr>
          <w:p>
            <w:pPr>
              <w:jc w:val="center"/>
              <w:rPr>
                <w:rFonts w:eastAsia="仿宋_GB2312"/>
                <w:color w:val="000000"/>
                <w:sz w:val="30"/>
                <w:szCs w:val="30"/>
              </w:rPr>
            </w:pPr>
          </w:p>
        </w:tc>
        <w:tc>
          <w:tcPr>
            <w:tcW w:w="940" w:type="dxa"/>
            <w:noWrap w:val="0"/>
            <w:vAlign w:val="center"/>
          </w:tcPr>
          <w:p>
            <w:pPr>
              <w:jc w:val="center"/>
              <w:rPr>
                <w:rFonts w:eastAsia="仿宋_GB2312"/>
                <w:color w:val="000000"/>
                <w:sz w:val="30"/>
                <w:szCs w:val="30"/>
              </w:rPr>
            </w:pPr>
          </w:p>
        </w:tc>
        <w:tc>
          <w:tcPr>
            <w:tcW w:w="851" w:type="dxa"/>
            <w:noWrap w:val="0"/>
            <w:vAlign w:val="center"/>
          </w:tcPr>
          <w:p>
            <w:pPr>
              <w:jc w:val="center"/>
              <w:rPr>
                <w:rFonts w:eastAsia="仿宋_GB2312"/>
                <w:color w:val="000000"/>
                <w:sz w:val="30"/>
                <w:szCs w:val="30"/>
              </w:rPr>
            </w:pPr>
          </w:p>
        </w:tc>
        <w:tc>
          <w:tcPr>
            <w:tcW w:w="1044" w:type="dxa"/>
            <w:noWrap w:val="0"/>
            <w:vAlign w:val="center"/>
          </w:tcPr>
          <w:p>
            <w:pPr>
              <w:jc w:val="center"/>
              <w:rPr>
                <w:rFonts w:eastAsia="仿宋_GB2312"/>
                <w:color w:val="000000"/>
                <w:sz w:val="30"/>
                <w:szCs w:val="30"/>
              </w:rPr>
            </w:pPr>
          </w:p>
        </w:tc>
        <w:tc>
          <w:tcPr>
            <w:tcW w:w="992" w:type="dxa"/>
            <w:noWrap w:val="0"/>
            <w:vAlign w:val="center"/>
          </w:tcPr>
          <w:p>
            <w:pPr>
              <w:jc w:val="center"/>
              <w:rPr>
                <w:rFonts w:eastAsia="仿宋_GB2312"/>
                <w:color w:val="000000"/>
                <w:sz w:val="30"/>
                <w:szCs w:val="30"/>
              </w:rPr>
            </w:pPr>
          </w:p>
        </w:tc>
        <w:tc>
          <w:tcPr>
            <w:tcW w:w="851" w:type="dxa"/>
            <w:noWrap w:val="0"/>
            <w:vAlign w:val="center"/>
          </w:tcPr>
          <w:p>
            <w:pPr>
              <w:jc w:val="center"/>
              <w:rPr>
                <w:rFonts w:eastAsia="仿宋_GB2312"/>
                <w:color w:val="000000"/>
                <w:sz w:val="30"/>
                <w:szCs w:val="30"/>
              </w:rPr>
            </w:pPr>
          </w:p>
        </w:tc>
        <w:tc>
          <w:tcPr>
            <w:tcW w:w="1487" w:type="dxa"/>
            <w:noWrap w:val="0"/>
            <w:vAlign w:val="center"/>
          </w:tcPr>
          <w:p>
            <w:pPr>
              <w:jc w:val="center"/>
              <w:rPr>
                <w:rFonts w:eastAsia="仿宋_GB2312"/>
                <w:color w:val="000000"/>
                <w:sz w:val="30"/>
                <w:szCs w:val="30"/>
              </w:rPr>
            </w:pPr>
          </w:p>
        </w:tc>
        <w:tc>
          <w:tcPr>
            <w:tcW w:w="992" w:type="dxa"/>
            <w:noWrap w:val="0"/>
            <w:vAlign w:val="center"/>
          </w:tcPr>
          <w:p>
            <w:pPr>
              <w:jc w:val="cente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eastAsia="仿宋_GB2312"/>
                <w:color w:val="000000"/>
                <w:sz w:val="30"/>
                <w:szCs w:val="30"/>
              </w:rPr>
            </w:pPr>
          </w:p>
        </w:tc>
        <w:tc>
          <w:tcPr>
            <w:tcW w:w="1276" w:type="dxa"/>
            <w:noWrap w:val="0"/>
            <w:vAlign w:val="center"/>
          </w:tcPr>
          <w:p>
            <w:pPr>
              <w:jc w:val="center"/>
              <w:rPr>
                <w:rFonts w:eastAsia="仿宋_GB2312"/>
                <w:color w:val="000000"/>
                <w:sz w:val="30"/>
                <w:szCs w:val="30"/>
              </w:rPr>
            </w:pPr>
          </w:p>
        </w:tc>
        <w:tc>
          <w:tcPr>
            <w:tcW w:w="1418" w:type="dxa"/>
            <w:noWrap w:val="0"/>
            <w:vAlign w:val="center"/>
          </w:tcPr>
          <w:p>
            <w:pPr>
              <w:jc w:val="center"/>
              <w:rPr>
                <w:rFonts w:eastAsia="仿宋_GB2312"/>
                <w:color w:val="000000"/>
                <w:sz w:val="30"/>
                <w:szCs w:val="30"/>
              </w:rPr>
            </w:pPr>
          </w:p>
        </w:tc>
        <w:tc>
          <w:tcPr>
            <w:tcW w:w="940" w:type="dxa"/>
            <w:noWrap w:val="0"/>
            <w:vAlign w:val="center"/>
          </w:tcPr>
          <w:p>
            <w:pPr>
              <w:jc w:val="center"/>
              <w:rPr>
                <w:rFonts w:eastAsia="仿宋_GB2312"/>
                <w:color w:val="000000"/>
                <w:sz w:val="30"/>
                <w:szCs w:val="30"/>
              </w:rPr>
            </w:pPr>
          </w:p>
        </w:tc>
        <w:tc>
          <w:tcPr>
            <w:tcW w:w="851" w:type="dxa"/>
            <w:noWrap w:val="0"/>
            <w:vAlign w:val="center"/>
          </w:tcPr>
          <w:p>
            <w:pPr>
              <w:jc w:val="center"/>
              <w:rPr>
                <w:rFonts w:eastAsia="仿宋_GB2312"/>
                <w:color w:val="000000"/>
                <w:sz w:val="30"/>
                <w:szCs w:val="30"/>
              </w:rPr>
            </w:pPr>
          </w:p>
        </w:tc>
        <w:tc>
          <w:tcPr>
            <w:tcW w:w="1044" w:type="dxa"/>
            <w:noWrap w:val="0"/>
            <w:vAlign w:val="center"/>
          </w:tcPr>
          <w:p>
            <w:pPr>
              <w:jc w:val="center"/>
              <w:rPr>
                <w:rFonts w:eastAsia="仿宋_GB2312"/>
                <w:color w:val="000000"/>
                <w:sz w:val="30"/>
                <w:szCs w:val="30"/>
              </w:rPr>
            </w:pPr>
          </w:p>
        </w:tc>
        <w:tc>
          <w:tcPr>
            <w:tcW w:w="992" w:type="dxa"/>
            <w:noWrap w:val="0"/>
            <w:vAlign w:val="center"/>
          </w:tcPr>
          <w:p>
            <w:pPr>
              <w:jc w:val="center"/>
              <w:rPr>
                <w:rFonts w:eastAsia="仿宋_GB2312"/>
                <w:color w:val="000000"/>
                <w:sz w:val="30"/>
                <w:szCs w:val="30"/>
              </w:rPr>
            </w:pPr>
          </w:p>
        </w:tc>
        <w:tc>
          <w:tcPr>
            <w:tcW w:w="851" w:type="dxa"/>
            <w:noWrap w:val="0"/>
            <w:vAlign w:val="center"/>
          </w:tcPr>
          <w:p>
            <w:pPr>
              <w:jc w:val="center"/>
              <w:rPr>
                <w:rFonts w:eastAsia="仿宋_GB2312"/>
                <w:color w:val="000000"/>
                <w:sz w:val="30"/>
                <w:szCs w:val="30"/>
              </w:rPr>
            </w:pPr>
          </w:p>
        </w:tc>
        <w:tc>
          <w:tcPr>
            <w:tcW w:w="1487" w:type="dxa"/>
            <w:noWrap w:val="0"/>
            <w:vAlign w:val="center"/>
          </w:tcPr>
          <w:p>
            <w:pPr>
              <w:jc w:val="center"/>
              <w:rPr>
                <w:rFonts w:eastAsia="仿宋_GB2312"/>
                <w:color w:val="000000"/>
                <w:sz w:val="30"/>
                <w:szCs w:val="30"/>
              </w:rPr>
            </w:pPr>
          </w:p>
        </w:tc>
        <w:tc>
          <w:tcPr>
            <w:tcW w:w="992" w:type="dxa"/>
            <w:noWrap w:val="0"/>
            <w:vAlign w:val="center"/>
          </w:tcPr>
          <w:p>
            <w:pPr>
              <w:jc w:val="cente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eastAsia="仿宋_GB2312"/>
                <w:color w:val="000000"/>
                <w:sz w:val="30"/>
                <w:szCs w:val="30"/>
              </w:rPr>
            </w:pPr>
          </w:p>
        </w:tc>
        <w:tc>
          <w:tcPr>
            <w:tcW w:w="1276" w:type="dxa"/>
            <w:noWrap w:val="0"/>
            <w:vAlign w:val="center"/>
          </w:tcPr>
          <w:p>
            <w:pPr>
              <w:jc w:val="center"/>
              <w:rPr>
                <w:rFonts w:eastAsia="仿宋_GB2312"/>
                <w:color w:val="000000"/>
                <w:sz w:val="30"/>
                <w:szCs w:val="30"/>
              </w:rPr>
            </w:pPr>
          </w:p>
        </w:tc>
        <w:tc>
          <w:tcPr>
            <w:tcW w:w="1418" w:type="dxa"/>
            <w:noWrap w:val="0"/>
            <w:vAlign w:val="center"/>
          </w:tcPr>
          <w:p>
            <w:pPr>
              <w:jc w:val="center"/>
              <w:rPr>
                <w:rFonts w:eastAsia="仿宋_GB2312"/>
                <w:color w:val="000000"/>
                <w:sz w:val="30"/>
                <w:szCs w:val="30"/>
              </w:rPr>
            </w:pPr>
          </w:p>
        </w:tc>
        <w:tc>
          <w:tcPr>
            <w:tcW w:w="940" w:type="dxa"/>
            <w:noWrap w:val="0"/>
            <w:vAlign w:val="center"/>
          </w:tcPr>
          <w:p>
            <w:pPr>
              <w:jc w:val="center"/>
              <w:rPr>
                <w:rFonts w:eastAsia="仿宋_GB2312"/>
                <w:color w:val="000000"/>
                <w:sz w:val="30"/>
                <w:szCs w:val="30"/>
              </w:rPr>
            </w:pPr>
          </w:p>
        </w:tc>
        <w:tc>
          <w:tcPr>
            <w:tcW w:w="851" w:type="dxa"/>
            <w:noWrap w:val="0"/>
            <w:vAlign w:val="center"/>
          </w:tcPr>
          <w:p>
            <w:pPr>
              <w:jc w:val="center"/>
              <w:rPr>
                <w:rFonts w:eastAsia="仿宋_GB2312"/>
                <w:color w:val="000000"/>
                <w:sz w:val="30"/>
                <w:szCs w:val="30"/>
              </w:rPr>
            </w:pPr>
          </w:p>
        </w:tc>
        <w:tc>
          <w:tcPr>
            <w:tcW w:w="1044" w:type="dxa"/>
            <w:noWrap w:val="0"/>
            <w:vAlign w:val="center"/>
          </w:tcPr>
          <w:p>
            <w:pPr>
              <w:jc w:val="center"/>
              <w:rPr>
                <w:rFonts w:eastAsia="仿宋_GB2312"/>
                <w:color w:val="000000"/>
                <w:sz w:val="30"/>
                <w:szCs w:val="30"/>
              </w:rPr>
            </w:pPr>
          </w:p>
        </w:tc>
        <w:tc>
          <w:tcPr>
            <w:tcW w:w="992" w:type="dxa"/>
            <w:noWrap w:val="0"/>
            <w:vAlign w:val="center"/>
          </w:tcPr>
          <w:p>
            <w:pPr>
              <w:jc w:val="center"/>
              <w:rPr>
                <w:rFonts w:eastAsia="仿宋_GB2312"/>
                <w:color w:val="000000"/>
                <w:sz w:val="30"/>
                <w:szCs w:val="30"/>
              </w:rPr>
            </w:pPr>
          </w:p>
        </w:tc>
        <w:tc>
          <w:tcPr>
            <w:tcW w:w="851" w:type="dxa"/>
            <w:noWrap w:val="0"/>
            <w:vAlign w:val="center"/>
          </w:tcPr>
          <w:p>
            <w:pPr>
              <w:jc w:val="center"/>
              <w:rPr>
                <w:rFonts w:eastAsia="仿宋_GB2312"/>
                <w:color w:val="000000"/>
                <w:sz w:val="30"/>
                <w:szCs w:val="30"/>
              </w:rPr>
            </w:pPr>
          </w:p>
        </w:tc>
        <w:tc>
          <w:tcPr>
            <w:tcW w:w="1487" w:type="dxa"/>
            <w:noWrap w:val="0"/>
            <w:vAlign w:val="center"/>
          </w:tcPr>
          <w:p>
            <w:pPr>
              <w:jc w:val="center"/>
              <w:rPr>
                <w:rFonts w:eastAsia="仿宋_GB2312"/>
                <w:color w:val="000000"/>
                <w:sz w:val="30"/>
                <w:szCs w:val="30"/>
              </w:rPr>
            </w:pPr>
          </w:p>
        </w:tc>
        <w:tc>
          <w:tcPr>
            <w:tcW w:w="992" w:type="dxa"/>
            <w:noWrap w:val="0"/>
            <w:vAlign w:val="center"/>
          </w:tcPr>
          <w:p>
            <w:pPr>
              <w:jc w:val="cente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eastAsia="仿宋_GB2312"/>
                <w:color w:val="000000"/>
                <w:sz w:val="30"/>
                <w:szCs w:val="30"/>
              </w:rPr>
            </w:pPr>
          </w:p>
        </w:tc>
        <w:tc>
          <w:tcPr>
            <w:tcW w:w="1276" w:type="dxa"/>
            <w:noWrap w:val="0"/>
            <w:vAlign w:val="center"/>
          </w:tcPr>
          <w:p>
            <w:pPr>
              <w:jc w:val="center"/>
              <w:rPr>
                <w:rFonts w:eastAsia="仿宋_GB2312"/>
                <w:color w:val="000000"/>
                <w:sz w:val="30"/>
                <w:szCs w:val="30"/>
              </w:rPr>
            </w:pPr>
          </w:p>
        </w:tc>
        <w:tc>
          <w:tcPr>
            <w:tcW w:w="1418" w:type="dxa"/>
            <w:noWrap w:val="0"/>
            <w:vAlign w:val="center"/>
          </w:tcPr>
          <w:p>
            <w:pPr>
              <w:jc w:val="center"/>
              <w:rPr>
                <w:rFonts w:eastAsia="仿宋_GB2312"/>
                <w:color w:val="000000"/>
                <w:sz w:val="30"/>
                <w:szCs w:val="30"/>
              </w:rPr>
            </w:pPr>
          </w:p>
        </w:tc>
        <w:tc>
          <w:tcPr>
            <w:tcW w:w="940" w:type="dxa"/>
            <w:noWrap w:val="0"/>
            <w:vAlign w:val="center"/>
          </w:tcPr>
          <w:p>
            <w:pPr>
              <w:jc w:val="center"/>
              <w:rPr>
                <w:rFonts w:eastAsia="仿宋_GB2312"/>
                <w:color w:val="000000"/>
                <w:sz w:val="30"/>
                <w:szCs w:val="30"/>
              </w:rPr>
            </w:pPr>
          </w:p>
        </w:tc>
        <w:tc>
          <w:tcPr>
            <w:tcW w:w="851" w:type="dxa"/>
            <w:noWrap w:val="0"/>
            <w:vAlign w:val="center"/>
          </w:tcPr>
          <w:p>
            <w:pPr>
              <w:jc w:val="center"/>
              <w:rPr>
                <w:rFonts w:eastAsia="仿宋_GB2312"/>
                <w:color w:val="000000"/>
                <w:sz w:val="30"/>
                <w:szCs w:val="30"/>
              </w:rPr>
            </w:pPr>
          </w:p>
        </w:tc>
        <w:tc>
          <w:tcPr>
            <w:tcW w:w="1044" w:type="dxa"/>
            <w:noWrap w:val="0"/>
            <w:vAlign w:val="center"/>
          </w:tcPr>
          <w:p>
            <w:pPr>
              <w:jc w:val="center"/>
              <w:rPr>
                <w:rFonts w:eastAsia="仿宋_GB2312"/>
                <w:color w:val="000000"/>
                <w:sz w:val="30"/>
                <w:szCs w:val="30"/>
              </w:rPr>
            </w:pPr>
          </w:p>
        </w:tc>
        <w:tc>
          <w:tcPr>
            <w:tcW w:w="992" w:type="dxa"/>
            <w:noWrap w:val="0"/>
            <w:vAlign w:val="center"/>
          </w:tcPr>
          <w:p>
            <w:pPr>
              <w:jc w:val="center"/>
              <w:rPr>
                <w:rFonts w:eastAsia="仿宋_GB2312"/>
                <w:color w:val="000000"/>
                <w:sz w:val="30"/>
                <w:szCs w:val="30"/>
              </w:rPr>
            </w:pPr>
          </w:p>
        </w:tc>
        <w:tc>
          <w:tcPr>
            <w:tcW w:w="851" w:type="dxa"/>
            <w:noWrap w:val="0"/>
            <w:vAlign w:val="center"/>
          </w:tcPr>
          <w:p>
            <w:pPr>
              <w:jc w:val="center"/>
              <w:rPr>
                <w:rFonts w:eastAsia="仿宋_GB2312"/>
                <w:color w:val="000000"/>
                <w:sz w:val="30"/>
                <w:szCs w:val="30"/>
              </w:rPr>
            </w:pPr>
          </w:p>
        </w:tc>
        <w:tc>
          <w:tcPr>
            <w:tcW w:w="1487" w:type="dxa"/>
            <w:noWrap w:val="0"/>
            <w:vAlign w:val="center"/>
          </w:tcPr>
          <w:p>
            <w:pPr>
              <w:jc w:val="center"/>
              <w:rPr>
                <w:rFonts w:eastAsia="仿宋_GB2312"/>
                <w:color w:val="000000"/>
                <w:sz w:val="30"/>
                <w:szCs w:val="30"/>
              </w:rPr>
            </w:pPr>
          </w:p>
        </w:tc>
        <w:tc>
          <w:tcPr>
            <w:tcW w:w="992" w:type="dxa"/>
            <w:noWrap w:val="0"/>
            <w:vAlign w:val="center"/>
          </w:tcPr>
          <w:p>
            <w:pPr>
              <w:jc w:val="cente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eastAsia="仿宋_GB2312"/>
                <w:color w:val="000000"/>
                <w:sz w:val="30"/>
                <w:szCs w:val="30"/>
              </w:rPr>
            </w:pPr>
          </w:p>
        </w:tc>
        <w:tc>
          <w:tcPr>
            <w:tcW w:w="1276" w:type="dxa"/>
            <w:noWrap w:val="0"/>
            <w:vAlign w:val="center"/>
          </w:tcPr>
          <w:p>
            <w:pPr>
              <w:jc w:val="center"/>
              <w:rPr>
                <w:rFonts w:eastAsia="仿宋_GB2312"/>
                <w:color w:val="000000"/>
                <w:sz w:val="30"/>
                <w:szCs w:val="30"/>
              </w:rPr>
            </w:pPr>
          </w:p>
        </w:tc>
        <w:tc>
          <w:tcPr>
            <w:tcW w:w="1418" w:type="dxa"/>
            <w:noWrap w:val="0"/>
            <w:vAlign w:val="center"/>
          </w:tcPr>
          <w:p>
            <w:pPr>
              <w:jc w:val="center"/>
              <w:rPr>
                <w:rFonts w:eastAsia="仿宋_GB2312"/>
                <w:color w:val="000000"/>
                <w:sz w:val="30"/>
                <w:szCs w:val="30"/>
              </w:rPr>
            </w:pPr>
          </w:p>
        </w:tc>
        <w:tc>
          <w:tcPr>
            <w:tcW w:w="940" w:type="dxa"/>
            <w:noWrap w:val="0"/>
            <w:vAlign w:val="center"/>
          </w:tcPr>
          <w:p>
            <w:pPr>
              <w:jc w:val="center"/>
              <w:rPr>
                <w:rFonts w:eastAsia="仿宋_GB2312"/>
                <w:color w:val="000000"/>
                <w:sz w:val="30"/>
                <w:szCs w:val="30"/>
              </w:rPr>
            </w:pPr>
          </w:p>
        </w:tc>
        <w:tc>
          <w:tcPr>
            <w:tcW w:w="851" w:type="dxa"/>
            <w:noWrap w:val="0"/>
            <w:vAlign w:val="center"/>
          </w:tcPr>
          <w:p>
            <w:pPr>
              <w:jc w:val="center"/>
              <w:rPr>
                <w:rFonts w:eastAsia="仿宋_GB2312"/>
                <w:color w:val="000000"/>
                <w:sz w:val="30"/>
                <w:szCs w:val="30"/>
              </w:rPr>
            </w:pPr>
          </w:p>
        </w:tc>
        <w:tc>
          <w:tcPr>
            <w:tcW w:w="1044" w:type="dxa"/>
            <w:noWrap w:val="0"/>
            <w:vAlign w:val="center"/>
          </w:tcPr>
          <w:p>
            <w:pPr>
              <w:jc w:val="center"/>
              <w:rPr>
                <w:rFonts w:eastAsia="仿宋_GB2312"/>
                <w:color w:val="000000"/>
                <w:sz w:val="30"/>
                <w:szCs w:val="30"/>
              </w:rPr>
            </w:pPr>
          </w:p>
        </w:tc>
        <w:tc>
          <w:tcPr>
            <w:tcW w:w="992" w:type="dxa"/>
            <w:noWrap w:val="0"/>
            <w:vAlign w:val="center"/>
          </w:tcPr>
          <w:p>
            <w:pPr>
              <w:jc w:val="center"/>
              <w:rPr>
                <w:rFonts w:eastAsia="仿宋_GB2312"/>
                <w:color w:val="000000"/>
                <w:sz w:val="30"/>
                <w:szCs w:val="30"/>
              </w:rPr>
            </w:pPr>
          </w:p>
        </w:tc>
        <w:tc>
          <w:tcPr>
            <w:tcW w:w="851" w:type="dxa"/>
            <w:noWrap w:val="0"/>
            <w:vAlign w:val="center"/>
          </w:tcPr>
          <w:p>
            <w:pPr>
              <w:jc w:val="center"/>
              <w:rPr>
                <w:rFonts w:eastAsia="仿宋_GB2312"/>
                <w:color w:val="000000"/>
                <w:sz w:val="30"/>
                <w:szCs w:val="30"/>
              </w:rPr>
            </w:pPr>
          </w:p>
        </w:tc>
        <w:tc>
          <w:tcPr>
            <w:tcW w:w="1487" w:type="dxa"/>
            <w:noWrap w:val="0"/>
            <w:vAlign w:val="center"/>
          </w:tcPr>
          <w:p>
            <w:pPr>
              <w:jc w:val="center"/>
              <w:rPr>
                <w:rFonts w:eastAsia="仿宋_GB2312"/>
                <w:color w:val="000000"/>
                <w:sz w:val="30"/>
                <w:szCs w:val="30"/>
              </w:rPr>
            </w:pPr>
          </w:p>
        </w:tc>
        <w:tc>
          <w:tcPr>
            <w:tcW w:w="992" w:type="dxa"/>
            <w:noWrap w:val="0"/>
            <w:vAlign w:val="center"/>
          </w:tcPr>
          <w:p>
            <w:pPr>
              <w:jc w:val="cente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eastAsia="仿宋_GB2312"/>
                <w:color w:val="000000"/>
                <w:sz w:val="30"/>
                <w:szCs w:val="30"/>
              </w:rPr>
            </w:pPr>
          </w:p>
        </w:tc>
        <w:tc>
          <w:tcPr>
            <w:tcW w:w="1276" w:type="dxa"/>
            <w:noWrap w:val="0"/>
            <w:vAlign w:val="center"/>
          </w:tcPr>
          <w:p>
            <w:pPr>
              <w:jc w:val="center"/>
              <w:rPr>
                <w:rFonts w:eastAsia="仿宋_GB2312"/>
                <w:color w:val="000000"/>
                <w:sz w:val="30"/>
                <w:szCs w:val="30"/>
              </w:rPr>
            </w:pPr>
          </w:p>
        </w:tc>
        <w:tc>
          <w:tcPr>
            <w:tcW w:w="1418" w:type="dxa"/>
            <w:noWrap w:val="0"/>
            <w:vAlign w:val="center"/>
          </w:tcPr>
          <w:p>
            <w:pPr>
              <w:jc w:val="center"/>
              <w:rPr>
                <w:rFonts w:eastAsia="仿宋_GB2312"/>
                <w:color w:val="000000"/>
                <w:sz w:val="30"/>
                <w:szCs w:val="30"/>
              </w:rPr>
            </w:pPr>
          </w:p>
        </w:tc>
        <w:tc>
          <w:tcPr>
            <w:tcW w:w="940" w:type="dxa"/>
            <w:noWrap w:val="0"/>
            <w:vAlign w:val="center"/>
          </w:tcPr>
          <w:p>
            <w:pPr>
              <w:jc w:val="center"/>
              <w:rPr>
                <w:rFonts w:eastAsia="仿宋_GB2312"/>
                <w:color w:val="000000"/>
                <w:sz w:val="30"/>
                <w:szCs w:val="30"/>
              </w:rPr>
            </w:pPr>
          </w:p>
        </w:tc>
        <w:tc>
          <w:tcPr>
            <w:tcW w:w="851" w:type="dxa"/>
            <w:noWrap w:val="0"/>
            <w:vAlign w:val="center"/>
          </w:tcPr>
          <w:p>
            <w:pPr>
              <w:jc w:val="center"/>
              <w:rPr>
                <w:rFonts w:eastAsia="仿宋_GB2312"/>
                <w:color w:val="000000"/>
                <w:sz w:val="30"/>
                <w:szCs w:val="30"/>
              </w:rPr>
            </w:pPr>
          </w:p>
        </w:tc>
        <w:tc>
          <w:tcPr>
            <w:tcW w:w="1044" w:type="dxa"/>
            <w:noWrap w:val="0"/>
            <w:vAlign w:val="center"/>
          </w:tcPr>
          <w:p>
            <w:pPr>
              <w:jc w:val="center"/>
              <w:rPr>
                <w:rFonts w:eastAsia="仿宋_GB2312"/>
                <w:color w:val="000000"/>
                <w:sz w:val="30"/>
                <w:szCs w:val="30"/>
              </w:rPr>
            </w:pPr>
          </w:p>
        </w:tc>
        <w:tc>
          <w:tcPr>
            <w:tcW w:w="992" w:type="dxa"/>
            <w:noWrap w:val="0"/>
            <w:vAlign w:val="center"/>
          </w:tcPr>
          <w:p>
            <w:pPr>
              <w:jc w:val="center"/>
              <w:rPr>
                <w:rFonts w:eastAsia="仿宋_GB2312"/>
                <w:color w:val="000000"/>
                <w:sz w:val="30"/>
                <w:szCs w:val="30"/>
              </w:rPr>
            </w:pPr>
          </w:p>
        </w:tc>
        <w:tc>
          <w:tcPr>
            <w:tcW w:w="851" w:type="dxa"/>
            <w:noWrap w:val="0"/>
            <w:vAlign w:val="center"/>
          </w:tcPr>
          <w:p>
            <w:pPr>
              <w:jc w:val="center"/>
              <w:rPr>
                <w:rFonts w:eastAsia="仿宋_GB2312"/>
                <w:color w:val="000000"/>
                <w:sz w:val="30"/>
                <w:szCs w:val="30"/>
              </w:rPr>
            </w:pPr>
          </w:p>
        </w:tc>
        <w:tc>
          <w:tcPr>
            <w:tcW w:w="1487" w:type="dxa"/>
            <w:noWrap w:val="0"/>
            <w:vAlign w:val="center"/>
          </w:tcPr>
          <w:p>
            <w:pPr>
              <w:jc w:val="center"/>
              <w:rPr>
                <w:rFonts w:eastAsia="仿宋_GB2312"/>
                <w:color w:val="000000"/>
                <w:sz w:val="30"/>
                <w:szCs w:val="30"/>
              </w:rPr>
            </w:pPr>
          </w:p>
        </w:tc>
        <w:tc>
          <w:tcPr>
            <w:tcW w:w="992" w:type="dxa"/>
            <w:noWrap w:val="0"/>
            <w:vAlign w:val="center"/>
          </w:tcPr>
          <w:p>
            <w:pPr>
              <w:jc w:val="cente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eastAsia="仿宋_GB2312"/>
                <w:color w:val="000000"/>
                <w:sz w:val="30"/>
                <w:szCs w:val="30"/>
              </w:rPr>
            </w:pPr>
          </w:p>
        </w:tc>
        <w:tc>
          <w:tcPr>
            <w:tcW w:w="1276" w:type="dxa"/>
            <w:noWrap w:val="0"/>
            <w:vAlign w:val="center"/>
          </w:tcPr>
          <w:p>
            <w:pPr>
              <w:jc w:val="center"/>
              <w:rPr>
                <w:rFonts w:eastAsia="仿宋_GB2312"/>
                <w:color w:val="000000"/>
                <w:sz w:val="30"/>
                <w:szCs w:val="30"/>
              </w:rPr>
            </w:pPr>
          </w:p>
        </w:tc>
        <w:tc>
          <w:tcPr>
            <w:tcW w:w="1418" w:type="dxa"/>
            <w:noWrap w:val="0"/>
            <w:vAlign w:val="center"/>
          </w:tcPr>
          <w:p>
            <w:pPr>
              <w:jc w:val="center"/>
              <w:rPr>
                <w:rFonts w:eastAsia="仿宋_GB2312"/>
                <w:color w:val="000000"/>
                <w:sz w:val="30"/>
                <w:szCs w:val="30"/>
              </w:rPr>
            </w:pPr>
          </w:p>
        </w:tc>
        <w:tc>
          <w:tcPr>
            <w:tcW w:w="940" w:type="dxa"/>
            <w:noWrap w:val="0"/>
            <w:vAlign w:val="center"/>
          </w:tcPr>
          <w:p>
            <w:pPr>
              <w:jc w:val="center"/>
              <w:rPr>
                <w:rFonts w:eastAsia="仿宋_GB2312"/>
                <w:color w:val="000000"/>
                <w:sz w:val="30"/>
                <w:szCs w:val="30"/>
              </w:rPr>
            </w:pPr>
          </w:p>
        </w:tc>
        <w:tc>
          <w:tcPr>
            <w:tcW w:w="851" w:type="dxa"/>
            <w:noWrap w:val="0"/>
            <w:vAlign w:val="center"/>
          </w:tcPr>
          <w:p>
            <w:pPr>
              <w:jc w:val="center"/>
              <w:rPr>
                <w:rFonts w:eastAsia="仿宋_GB2312"/>
                <w:color w:val="000000"/>
                <w:sz w:val="30"/>
                <w:szCs w:val="30"/>
              </w:rPr>
            </w:pPr>
          </w:p>
        </w:tc>
        <w:tc>
          <w:tcPr>
            <w:tcW w:w="1044" w:type="dxa"/>
            <w:noWrap w:val="0"/>
            <w:vAlign w:val="center"/>
          </w:tcPr>
          <w:p>
            <w:pPr>
              <w:jc w:val="center"/>
              <w:rPr>
                <w:rFonts w:eastAsia="仿宋_GB2312"/>
                <w:color w:val="000000"/>
                <w:sz w:val="30"/>
                <w:szCs w:val="30"/>
              </w:rPr>
            </w:pPr>
          </w:p>
        </w:tc>
        <w:tc>
          <w:tcPr>
            <w:tcW w:w="992" w:type="dxa"/>
            <w:noWrap w:val="0"/>
            <w:vAlign w:val="center"/>
          </w:tcPr>
          <w:p>
            <w:pPr>
              <w:jc w:val="center"/>
              <w:rPr>
                <w:rFonts w:eastAsia="仿宋_GB2312"/>
                <w:color w:val="000000"/>
                <w:sz w:val="30"/>
                <w:szCs w:val="30"/>
              </w:rPr>
            </w:pPr>
          </w:p>
        </w:tc>
        <w:tc>
          <w:tcPr>
            <w:tcW w:w="851" w:type="dxa"/>
            <w:noWrap w:val="0"/>
            <w:vAlign w:val="center"/>
          </w:tcPr>
          <w:p>
            <w:pPr>
              <w:jc w:val="center"/>
              <w:rPr>
                <w:rFonts w:eastAsia="仿宋_GB2312"/>
                <w:color w:val="000000"/>
                <w:sz w:val="30"/>
                <w:szCs w:val="30"/>
              </w:rPr>
            </w:pPr>
          </w:p>
        </w:tc>
        <w:tc>
          <w:tcPr>
            <w:tcW w:w="1487" w:type="dxa"/>
            <w:noWrap w:val="0"/>
            <w:vAlign w:val="center"/>
          </w:tcPr>
          <w:p>
            <w:pPr>
              <w:jc w:val="center"/>
              <w:rPr>
                <w:rFonts w:eastAsia="仿宋_GB2312"/>
                <w:color w:val="000000"/>
                <w:sz w:val="30"/>
                <w:szCs w:val="30"/>
              </w:rPr>
            </w:pPr>
          </w:p>
        </w:tc>
        <w:tc>
          <w:tcPr>
            <w:tcW w:w="992" w:type="dxa"/>
            <w:noWrap w:val="0"/>
            <w:vAlign w:val="center"/>
          </w:tcPr>
          <w:p>
            <w:pPr>
              <w:jc w:val="cente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jc w:val="center"/>
              <w:rPr>
                <w:rFonts w:eastAsia="仿宋_GB2312"/>
                <w:color w:val="000000"/>
                <w:sz w:val="30"/>
                <w:szCs w:val="30"/>
              </w:rPr>
            </w:pPr>
          </w:p>
        </w:tc>
        <w:tc>
          <w:tcPr>
            <w:tcW w:w="1276" w:type="dxa"/>
            <w:noWrap w:val="0"/>
            <w:vAlign w:val="center"/>
          </w:tcPr>
          <w:p>
            <w:pPr>
              <w:jc w:val="center"/>
              <w:rPr>
                <w:rFonts w:eastAsia="仿宋_GB2312"/>
                <w:color w:val="000000"/>
                <w:sz w:val="30"/>
                <w:szCs w:val="30"/>
              </w:rPr>
            </w:pPr>
          </w:p>
        </w:tc>
        <w:tc>
          <w:tcPr>
            <w:tcW w:w="1418" w:type="dxa"/>
            <w:noWrap w:val="0"/>
            <w:vAlign w:val="center"/>
          </w:tcPr>
          <w:p>
            <w:pPr>
              <w:jc w:val="center"/>
              <w:rPr>
                <w:rFonts w:eastAsia="仿宋_GB2312"/>
                <w:color w:val="000000"/>
                <w:sz w:val="30"/>
                <w:szCs w:val="30"/>
              </w:rPr>
            </w:pPr>
          </w:p>
        </w:tc>
        <w:tc>
          <w:tcPr>
            <w:tcW w:w="940" w:type="dxa"/>
            <w:noWrap w:val="0"/>
            <w:vAlign w:val="center"/>
          </w:tcPr>
          <w:p>
            <w:pPr>
              <w:jc w:val="center"/>
              <w:rPr>
                <w:rFonts w:eastAsia="仿宋_GB2312"/>
                <w:color w:val="000000"/>
                <w:sz w:val="30"/>
                <w:szCs w:val="30"/>
              </w:rPr>
            </w:pPr>
          </w:p>
        </w:tc>
        <w:tc>
          <w:tcPr>
            <w:tcW w:w="851" w:type="dxa"/>
            <w:noWrap w:val="0"/>
            <w:vAlign w:val="center"/>
          </w:tcPr>
          <w:p>
            <w:pPr>
              <w:jc w:val="center"/>
              <w:rPr>
                <w:rFonts w:eastAsia="仿宋_GB2312"/>
                <w:color w:val="000000"/>
                <w:sz w:val="30"/>
                <w:szCs w:val="30"/>
              </w:rPr>
            </w:pPr>
          </w:p>
        </w:tc>
        <w:tc>
          <w:tcPr>
            <w:tcW w:w="1044" w:type="dxa"/>
            <w:noWrap w:val="0"/>
            <w:vAlign w:val="center"/>
          </w:tcPr>
          <w:p>
            <w:pPr>
              <w:jc w:val="center"/>
              <w:rPr>
                <w:rFonts w:eastAsia="仿宋_GB2312"/>
                <w:color w:val="000000"/>
                <w:sz w:val="30"/>
                <w:szCs w:val="30"/>
              </w:rPr>
            </w:pPr>
          </w:p>
        </w:tc>
        <w:tc>
          <w:tcPr>
            <w:tcW w:w="992" w:type="dxa"/>
            <w:noWrap w:val="0"/>
            <w:vAlign w:val="center"/>
          </w:tcPr>
          <w:p>
            <w:pPr>
              <w:jc w:val="center"/>
              <w:rPr>
                <w:rFonts w:eastAsia="仿宋_GB2312"/>
                <w:color w:val="000000"/>
                <w:sz w:val="30"/>
                <w:szCs w:val="30"/>
              </w:rPr>
            </w:pPr>
          </w:p>
        </w:tc>
        <w:tc>
          <w:tcPr>
            <w:tcW w:w="851" w:type="dxa"/>
            <w:noWrap w:val="0"/>
            <w:vAlign w:val="center"/>
          </w:tcPr>
          <w:p>
            <w:pPr>
              <w:jc w:val="center"/>
              <w:rPr>
                <w:rFonts w:eastAsia="仿宋_GB2312"/>
                <w:color w:val="000000"/>
                <w:sz w:val="30"/>
                <w:szCs w:val="30"/>
              </w:rPr>
            </w:pPr>
          </w:p>
        </w:tc>
        <w:tc>
          <w:tcPr>
            <w:tcW w:w="1487" w:type="dxa"/>
            <w:noWrap w:val="0"/>
            <w:vAlign w:val="center"/>
          </w:tcPr>
          <w:p>
            <w:pPr>
              <w:jc w:val="center"/>
              <w:rPr>
                <w:rFonts w:eastAsia="仿宋_GB2312"/>
                <w:color w:val="000000"/>
                <w:sz w:val="30"/>
                <w:szCs w:val="30"/>
              </w:rPr>
            </w:pPr>
          </w:p>
        </w:tc>
        <w:tc>
          <w:tcPr>
            <w:tcW w:w="992" w:type="dxa"/>
            <w:noWrap w:val="0"/>
            <w:vAlign w:val="center"/>
          </w:tcPr>
          <w:p>
            <w:pPr>
              <w:jc w:val="center"/>
              <w:rPr>
                <w:rFonts w:eastAsia="仿宋_GB2312"/>
                <w:color w:val="000000"/>
                <w:sz w:val="30"/>
                <w:szCs w:val="30"/>
              </w:rPr>
            </w:pPr>
          </w:p>
        </w:tc>
      </w:tr>
    </w:tbl>
    <w:p>
      <w:pPr>
        <w:spacing w:line="440" w:lineRule="exact"/>
        <w:rPr>
          <w:rFonts w:ascii="Times New Roman" w:hAnsi="Times New Roman" w:eastAsia="仿宋_GB2312"/>
          <w:color w:val="000000"/>
          <w:sz w:val="30"/>
          <w:szCs w:val="30"/>
        </w:rPr>
      </w:pPr>
    </w:p>
    <w:p>
      <w:pPr>
        <w:spacing w:line="440" w:lineRule="exact"/>
        <w:rPr>
          <w:rFonts w:ascii="Times New Roman" w:hAnsi="Times New Roman" w:eastAsia="黑体"/>
          <w:color w:val="000000"/>
          <w:sz w:val="30"/>
          <w:szCs w:val="30"/>
        </w:rPr>
      </w:pPr>
      <w:r>
        <w:rPr>
          <w:rFonts w:ascii="Times New Roman" w:hAnsi="Times New Roman" w:eastAsia="仿宋_GB2312"/>
          <w:color w:val="000000"/>
          <w:sz w:val="30"/>
          <w:szCs w:val="30"/>
        </w:rPr>
        <w:t>附</w:t>
      </w:r>
      <w:bookmarkStart w:id="1002" w:name="_Toc296891054"/>
      <w:bookmarkStart w:id="1003" w:name="_Toc296891266"/>
      <w:bookmarkStart w:id="1004" w:name="_Toc296347225"/>
      <w:bookmarkStart w:id="1005" w:name="_Toc267261693"/>
      <w:bookmarkStart w:id="1006" w:name="_Toc296503226"/>
      <w:bookmarkStart w:id="1007" w:name="_Toc296346727"/>
      <w:bookmarkStart w:id="1008" w:name="_Toc296944565"/>
      <w:r>
        <w:rPr>
          <w:rFonts w:ascii="Times New Roman" w:hAnsi="Times New Roman" w:eastAsia="仿宋_GB2312"/>
          <w:color w:val="000000"/>
          <w:sz w:val="30"/>
          <w:szCs w:val="30"/>
        </w:rPr>
        <w:t>件3：</w:t>
      </w:r>
      <w:bookmarkEnd w:id="1002"/>
      <w:bookmarkEnd w:id="1003"/>
      <w:bookmarkEnd w:id="1004"/>
      <w:bookmarkEnd w:id="1005"/>
      <w:bookmarkEnd w:id="1006"/>
      <w:bookmarkEnd w:id="1007"/>
      <w:bookmarkEnd w:id="1008"/>
      <w:r>
        <w:rPr>
          <w:rFonts w:ascii="Times New Roman" w:hAnsi="Times New Roman" w:eastAsia="黑体"/>
          <w:color w:val="000000"/>
          <w:sz w:val="30"/>
          <w:szCs w:val="30"/>
        </w:rPr>
        <w:t xml:space="preserve">    </w:t>
      </w:r>
    </w:p>
    <w:p>
      <w:pPr>
        <w:spacing w:before="156" w:beforeLines="50" w:after="156" w:afterLines="50" w:line="440" w:lineRule="exact"/>
        <w:jc w:val="center"/>
        <w:rPr>
          <w:rFonts w:ascii="Times New Roman" w:hAnsi="Times New Roman" w:eastAsia="黑体"/>
          <w:color w:val="000000"/>
          <w:sz w:val="30"/>
          <w:szCs w:val="30"/>
        </w:rPr>
      </w:pPr>
      <w:r>
        <w:rPr>
          <w:rFonts w:ascii="Times New Roman" w:hAnsi="Times New Roman" w:eastAsia="黑体"/>
          <w:color w:val="000000"/>
          <w:sz w:val="30"/>
          <w:szCs w:val="30"/>
        </w:rPr>
        <w:t>工程质量保修书</w:t>
      </w:r>
    </w:p>
    <w:p>
      <w:pPr>
        <w:spacing w:line="440" w:lineRule="exact"/>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发包人（全称）：</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p>
    <w:p>
      <w:pPr>
        <w:spacing w:line="440" w:lineRule="exact"/>
        <w:rPr>
          <w:rFonts w:ascii="Times New Roman" w:hAnsi="Times New Roman" w:eastAsia="仿宋_GB2312"/>
          <w:color w:val="000000"/>
          <w:sz w:val="30"/>
          <w:szCs w:val="30"/>
        </w:rPr>
      </w:pPr>
      <w:r>
        <w:rPr>
          <w:rFonts w:ascii="Times New Roman" w:hAnsi="Times New Roman" w:eastAsia="仿宋_GB2312"/>
          <w:color w:val="000000"/>
          <w:sz w:val="30"/>
          <w:szCs w:val="30"/>
        </w:rPr>
        <w:t>　　承包人（全称）：</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p>
    <w:p>
      <w:pPr>
        <w:spacing w:line="440" w:lineRule="exact"/>
        <w:rPr>
          <w:rFonts w:ascii="Times New Roman" w:hAnsi="Times New Roman" w:eastAsia="仿宋_GB2312"/>
          <w:color w:val="000000"/>
          <w:sz w:val="30"/>
          <w:szCs w:val="30"/>
        </w:rPr>
      </w:pP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　　发包人和承包人根据《中华人民共和国建筑法》和《建设工程质量管理条例》，经协商一致就</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（工程全称）签订工程质量保修书。</w:t>
      </w:r>
    </w:p>
    <w:p>
      <w:pPr>
        <w:spacing w:line="360" w:lineRule="auto"/>
        <w:outlineLvl w:val="0"/>
        <w:rPr>
          <w:rFonts w:ascii="Times New Roman" w:hAnsi="Times New Roman" w:eastAsia="黑体"/>
          <w:color w:val="000000"/>
          <w:sz w:val="30"/>
          <w:szCs w:val="30"/>
        </w:rPr>
      </w:pPr>
      <w:r>
        <w:rPr>
          <w:rFonts w:ascii="Times New Roman" w:hAnsi="Times New Roman" w:eastAsia="黑体"/>
          <w:color w:val="000000"/>
          <w:sz w:val="30"/>
          <w:szCs w:val="30"/>
        </w:rPr>
        <w:t>　　一、工程质量保修范围和内容</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　　承包人在质量保修期内，按照有关法律规定和合同约定，承担工程质量保修责任。</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w:t>
      </w:r>
    </w:p>
    <w:p>
      <w:pPr>
        <w:spacing w:line="360" w:lineRule="auto"/>
        <w:outlineLvl w:val="0"/>
        <w:rPr>
          <w:rFonts w:ascii="Times New Roman" w:hAnsi="Times New Roman" w:eastAsia="黑体"/>
          <w:color w:val="000000"/>
          <w:sz w:val="30"/>
          <w:szCs w:val="30"/>
        </w:rPr>
      </w:pPr>
      <w:r>
        <w:rPr>
          <w:rFonts w:ascii="Times New Roman" w:hAnsi="Times New Roman" w:eastAsia="仿宋_GB2312"/>
          <w:b/>
          <w:color w:val="000000"/>
          <w:sz w:val="30"/>
          <w:szCs w:val="30"/>
        </w:rPr>
        <w:t>　　</w:t>
      </w:r>
      <w:r>
        <w:rPr>
          <w:rFonts w:ascii="Times New Roman" w:hAnsi="Times New Roman" w:eastAsia="黑体"/>
          <w:color w:val="000000"/>
          <w:sz w:val="30"/>
          <w:szCs w:val="30"/>
        </w:rPr>
        <w:t>二、质量保修期</w:t>
      </w:r>
    </w:p>
    <w:p>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根据《建设工程质量管理条例》及有关规定，工程的质量保修期如下：</w:t>
      </w:r>
    </w:p>
    <w:p>
      <w:pPr>
        <w:ind w:firstLine="600" w:firstLineChars="200"/>
        <w:rPr>
          <w:rFonts w:hint="eastAsia" w:ascii="仿宋_GB2312" w:eastAsia="仿宋_GB2312"/>
          <w:sz w:val="30"/>
          <w:szCs w:val="30"/>
        </w:rPr>
      </w:pPr>
      <w:r>
        <w:rPr>
          <w:rFonts w:hint="eastAsia" w:ascii="仿宋_GB2312" w:eastAsia="仿宋_GB2312"/>
          <w:sz w:val="30"/>
          <w:szCs w:val="30"/>
        </w:rPr>
        <w:t>1</w:t>
      </w:r>
      <w:r>
        <w:rPr>
          <w:rFonts w:hint="eastAsia" w:ascii="Times New Roman" w:hAnsi="Times New Roman" w:eastAsia="仿宋_GB2312"/>
          <w:color w:val="000000"/>
          <w:sz w:val="30"/>
          <w:szCs w:val="30"/>
        </w:rPr>
        <w:t>．</w:t>
      </w:r>
      <w:r>
        <w:rPr>
          <w:rFonts w:hint="eastAsia" w:ascii="仿宋_GB2312" w:eastAsia="仿宋_GB2312"/>
          <w:sz w:val="30"/>
          <w:szCs w:val="30"/>
        </w:rPr>
        <w:t>地基基础工程和主体结构工程为设计文件规定的工程合理使用年限；</w:t>
      </w:r>
    </w:p>
    <w:p>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2</w:t>
      </w:r>
      <w:r>
        <w:rPr>
          <w:rFonts w:hint="eastAsia" w:ascii="仿宋_GB2312" w:eastAsia="仿宋_GB2312"/>
          <w:sz w:val="30"/>
          <w:szCs w:val="30"/>
        </w:rPr>
        <w:t>．</w:t>
      </w:r>
      <w:r>
        <w:rPr>
          <w:rFonts w:ascii="Times New Roman" w:hAnsi="Times New Roman" w:eastAsia="仿宋_GB2312"/>
          <w:color w:val="000000"/>
          <w:sz w:val="30"/>
          <w:szCs w:val="30"/>
        </w:rPr>
        <w:t>屋面防水工程、有防水要求的卫生间、房间和外墙面的防渗</w:t>
      </w:r>
      <w:r>
        <w:rPr>
          <w:rFonts w:hint="eastAsia" w:ascii="Times New Roman" w:hAnsi="Times New Roman" w:eastAsia="仿宋_GB2312"/>
          <w:color w:val="000000"/>
          <w:sz w:val="30"/>
          <w:szCs w:val="30"/>
        </w:rPr>
        <w:t xml:space="preserve">     为</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年；</w:t>
      </w:r>
    </w:p>
    <w:p>
      <w:pPr>
        <w:spacing w:line="360" w:lineRule="auto"/>
        <w:ind w:left="420" w:leftChars="200" w:firstLine="150" w:firstLineChars="5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3</w:t>
      </w:r>
      <w:r>
        <w:rPr>
          <w:rFonts w:hint="eastAsia" w:ascii="仿宋_GB2312" w:eastAsia="仿宋_GB2312"/>
          <w:sz w:val="30"/>
          <w:szCs w:val="30"/>
        </w:rPr>
        <w:t>．</w:t>
      </w:r>
      <w:r>
        <w:rPr>
          <w:rFonts w:ascii="Times New Roman" w:hAnsi="Times New Roman" w:eastAsia="仿宋_GB2312"/>
          <w:color w:val="000000"/>
          <w:sz w:val="30"/>
          <w:szCs w:val="30"/>
        </w:rPr>
        <w:t>装修工程为</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年；</w:t>
      </w:r>
    </w:p>
    <w:p>
      <w:pPr>
        <w:spacing w:line="360" w:lineRule="auto"/>
        <w:ind w:left="420" w:leftChars="200" w:firstLine="150" w:firstLineChars="5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4</w:t>
      </w:r>
      <w:r>
        <w:rPr>
          <w:rFonts w:hint="eastAsia" w:ascii="仿宋_GB2312" w:eastAsia="仿宋_GB2312"/>
          <w:sz w:val="30"/>
          <w:szCs w:val="30"/>
        </w:rPr>
        <w:t>．</w:t>
      </w:r>
      <w:r>
        <w:rPr>
          <w:rFonts w:ascii="Times New Roman" w:hAnsi="Times New Roman" w:eastAsia="仿宋_GB2312"/>
          <w:color w:val="000000"/>
          <w:sz w:val="30"/>
          <w:szCs w:val="30"/>
        </w:rPr>
        <w:t>电气管线、给排水管道、设备安装工程为</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年；</w:t>
      </w:r>
    </w:p>
    <w:p>
      <w:pPr>
        <w:spacing w:line="360" w:lineRule="auto"/>
        <w:ind w:left="420" w:leftChars="200" w:firstLine="150" w:firstLineChars="5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5</w:t>
      </w:r>
      <w:r>
        <w:rPr>
          <w:rFonts w:hint="eastAsia" w:ascii="仿宋_GB2312" w:eastAsia="仿宋_GB2312"/>
          <w:sz w:val="30"/>
          <w:szCs w:val="30"/>
        </w:rPr>
        <w:t>．</w:t>
      </w:r>
      <w:r>
        <w:rPr>
          <w:rFonts w:ascii="Times New Roman" w:hAnsi="Times New Roman" w:eastAsia="仿宋_GB2312"/>
          <w:color w:val="000000"/>
          <w:sz w:val="30"/>
          <w:szCs w:val="30"/>
        </w:rPr>
        <w:t>供热与供冷系统为</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个采暖期、供冷期；</w:t>
      </w:r>
    </w:p>
    <w:p>
      <w:pPr>
        <w:spacing w:line="360" w:lineRule="auto"/>
        <w:ind w:left="420" w:leftChars="200" w:firstLine="150" w:firstLineChars="5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6</w:t>
      </w:r>
      <w:r>
        <w:rPr>
          <w:rFonts w:hint="eastAsia" w:ascii="仿宋_GB2312" w:eastAsia="仿宋_GB2312"/>
          <w:sz w:val="30"/>
          <w:szCs w:val="30"/>
        </w:rPr>
        <w:t>．</w:t>
      </w:r>
      <w:r>
        <w:rPr>
          <w:rFonts w:ascii="Times New Roman" w:hAnsi="Times New Roman" w:eastAsia="仿宋_GB2312"/>
          <w:color w:val="000000"/>
          <w:sz w:val="30"/>
          <w:szCs w:val="30"/>
        </w:rPr>
        <w:t>住宅小区内的给排水设施、道路等配套工程为</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年；</w:t>
      </w:r>
    </w:p>
    <w:p>
      <w:pPr>
        <w:spacing w:line="360" w:lineRule="auto"/>
        <w:ind w:left="420" w:leftChars="200" w:firstLine="150" w:firstLineChars="5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7</w:t>
      </w:r>
      <w:r>
        <w:rPr>
          <w:rFonts w:hint="eastAsia" w:ascii="仿宋_GB2312" w:eastAsia="仿宋_GB2312"/>
          <w:sz w:val="30"/>
          <w:szCs w:val="30"/>
        </w:rPr>
        <w:t>．</w:t>
      </w:r>
      <w:r>
        <w:rPr>
          <w:rFonts w:ascii="Times New Roman" w:hAnsi="Times New Roman" w:eastAsia="仿宋_GB2312"/>
          <w:color w:val="000000"/>
          <w:sz w:val="30"/>
          <w:szCs w:val="30"/>
        </w:rPr>
        <w:t>其他项目保修期限约定如下：</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　　质量保修期自工程竣工验收合格之日起计算。</w:t>
      </w:r>
    </w:p>
    <w:p>
      <w:pPr>
        <w:spacing w:line="360" w:lineRule="auto"/>
        <w:ind w:firstLine="600" w:firstLineChars="200"/>
        <w:outlineLvl w:val="0"/>
        <w:rPr>
          <w:rFonts w:ascii="Times New Roman" w:hAnsi="Times New Roman" w:eastAsia="黑体"/>
          <w:color w:val="000000"/>
          <w:sz w:val="30"/>
          <w:szCs w:val="30"/>
        </w:rPr>
      </w:pPr>
      <w:r>
        <w:rPr>
          <w:rFonts w:ascii="Times New Roman" w:hAnsi="Times New Roman" w:eastAsia="黑体"/>
          <w:color w:val="000000"/>
          <w:sz w:val="30"/>
          <w:szCs w:val="30"/>
        </w:rPr>
        <w:t>三、缺陷责任期</w:t>
      </w:r>
    </w:p>
    <w:p>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工程缺陷责任期为</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个月，缺陷责任期自工程</w:t>
      </w:r>
      <w:r>
        <w:rPr>
          <w:rFonts w:hint="eastAsia" w:ascii="Times New Roman" w:hAnsi="Times New Roman" w:eastAsia="仿宋_GB2312"/>
          <w:color w:val="000000"/>
          <w:sz w:val="30"/>
          <w:szCs w:val="30"/>
        </w:rPr>
        <w:t>通过竣工验收</w:t>
      </w:r>
      <w:r>
        <w:rPr>
          <w:rFonts w:ascii="Times New Roman" w:hAnsi="Times New Roman" w:eastAsia="仿宋_GB2312"/>
          <w:color w:val="000000"/>
          <w:sz w:val="30"/>
          <w:szCs w:val="30"/>
        </w:rPr>
        <w:t>之日起计算。单位工程先于全部工程进行验收，单位工程缺陷责任期自单位工程验收合格之日起算。</w:t>
      </w:r>
    </w:p>
    <w:p>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缺陷责任期终止后，发包人应退还剩余的质量保证金</w:t>
      </w:r>
      <w:r>
        <w:rPr>
          <w:rFonts w:hint="eastAsia" w:ascii="Times New Roman" w:hAnsi="Times New Roman" w:eastAsia="仿宋_GB2312"/>
          <w:color w:val="000000"/>
          <w:sz w:val="30"/>
          <w:szCs w:val="30"/>
        </w:rPr>
        <w:t>或返还质量保证金保函原件</w:t>
      </w:r>
      <w:r>
        <w:rPr>
          <w:rFonts w:ascii="Times New Roman" w:hAnsi="Times New Roman" w:eastAsia="仿宋_GB2312"/>
          <w:color w:val="000000"/>
          <w:sz w:val="30"/>
          <w:szCs w:val="30"/>
        </w:rPr>
        <w:t>。</w:t>
      </w:r>
    </w:p>
    <w:p>
      <w:pPr>
        <w:spacing w:line="360" w:lineRule="auto"/>
        <w:outlineLvl w:val="0"/>
        <w:rPr>
          <w:rFonts w:ascii="Times New Roman" w:hAnsi="Times New Roman" w:eastAsia="黑体"/>
          <w:color w:val="000000"/>
          <w:sz w:val="30"/>
          <w:szCs w:val="30"/>
        </w:rPr>
      </w:pPr>
      <w:r>
        <w:rPr>
          <w:rFonts w:ascii="Times New Roman" w:hAnsi="Times New Roman" w:eastAsia="黑体"/>
          <w:color w:val="000000"/>
          <w:sz w:val="30"/>
          <w:szCs w:val="30"/>
        </w:rPr>
        <w:t xml:space="preserve">    四、质量保修责任</w:t>
      </w:r>
    </w:p>
    <w:p>
      <w:pPr>
        <w:spacing w:line="360" w:lineRule="auto"/>
        <w:ind w:left="105" w:leftChars="50" w:firstLine="615" w:firstLineChars="205"/>
        <w:rPr>
          <w:rFonts w:ascii="Times New Roman" w:hAnsi="Times New Roman" w:eastAsia="仿宋_GB2312"/>
          <w:color w:val="000000"/>
          <w:sz w:val="30"/>
          <w:szCs w:val="30"/>
        </w:rPr>
      </w:pPr>
      <w:r>
        <w:rPr>
          <w:rFonts w:hint="eastAsia" w:ascii="Times New Roman" w:hAnsi="Times New Roman" w:eastAsia="仿宋_GB2312"/>
          <w:color w:val="000000"/>
          <w:sz w:val="30"/>
          <w:szCs w:val="30"/>
        </w:rPr>
        <w:t>1</w:t>
      </w:r>
      <w:r>
        <w:rPr>
          <w:rFonts w:hint="eastAsia" w:ascii="仿宋_GB2312" w:eastAsia="仿宋_GB2312"/>
          <w:sz w:val="30"/>
          <w:szCs w:val="30"/>
        </w:rPr>
        <w:t>．</w:t>
      </w:r>
      <w:r>
        <w:rPr>
          <w:rFonts w:ascii="Times New Roman" w:hAnsi="Times New Roman" w:eastAsia="仿宋_GB2312"/>
          <w:color w:val="000000"/>
          <w:sz w:val="30"/>
          <w:szCs w:val="30"/>
        </w:rPr>
        <w:t>属于保修范围、内容的项目，承包人应当在接到保修通知之日起7天内派人保修。承包人不在约定期限内派人保修的，发包人可以委托他人修理。</w:t>
      </w:r>
    </w:p>
    <w:p>
      <w:pPr>
        <w:spacing w:line="360" w:lineRule="auto"/>
        <w:ind w:left="105" w:leftChars="50" w:firstLine="615" w:firstLineChars="205"/>
        <w:rPr>
          <w:rFonts w:ascii="Times New Roman" w:hAnsi="Times New Roman" w:eastAsia="仿宋_GB2312"/>
          <w:color w:val="000000"/>
          <w:sz w:val="30"/>
          <w:szCs w:val="30"/>
        </w:rPr>
      </w:pPr>
      <w:r>
        <w:rPr>
          <w:rFonts w:hint="eastAsia" w:ascii="Times New Roman" w:hAnsi="Times New Roman" w:eastAsia="仿宋_GB2312"/>
          <w:color w:val="000000"/>
          <w:sz w:val="30"/>
          <w:szCs w:val="30"/>
        </w:rPr>
        <w:t>2</w:t>
      </w:r>
      <w:r>
        <w:rPr>
          <w:rFonts w:hint="eastAsia" w:ascii="仿宋_GB2312" w:eastAsia="仿宋_GB2312"/>
          <w:sz w:val="30"/>
          <w:szCs w:val="30"/>
        </w:rPr>
        <w:t>．</w:t>
      </w:r>
      <w:r>
        <w:rPr>
          <w:rFonts w:ascii="Times New Roman" w:hAnsi="Times New Roman" w:eastAsia="仿宋_GB2312"/>
          <w:color w:val="000000"/>
          <w:sz w:val="30"/>
          <w:szCs w:val="30"/>
        </w:rPr>
        <w:t>发生紧急事故需抢修的，承包人在接到事故通知后，应当立即到达事故现场抢修。</w:t>
      </w:r>
    </w:p>
    <w:p>
      <w:pPr>
        <w:spacing w:line="360" w:lineRule="auto"/>
        <w:ind w:left="105" w:leftChars="50" w:firstLine="615" w:firstLineChars="205"/>
        <w:rPr>
          <w:rFonts w:ascii="Times New Roman" w:hAnsi="Times New Roman" w:eastAsia="仿宋_GB2312"/>
          <w:color w:val="000000"/>
          <w:sz w:val="30"/>
          <w:szCs w:val="30"/>
        </w:rPr>
      </w:pPr>
      <w:r>
        <w:rPr>
          <w:rFonts w:hint="eastAsia" w:ascii="Times New Roman" w:hAnsi="Times New Roman" w:eastAsia="仿宋_GB2312"/>
          <w:color w:val="000000"/>
          <w:sz w:val="30"/>
          <w:szCs w:val="30"/>
        </w:rPr>
        <w:t>3</w:t>
      </w:r>
      <w:r>
        <w:rPr>
          <w:rFonts w:hint="eastAsia" w:ascii="仿宋_GB2312" w:eastAsia="仿宋_GB2312"/>
          <w:sz w:val="30"/>
          <w:szCs w:val="30"/>
        </w:rPr>
        <w:t>．</w:t>
      </w:r>
      <w:r>
        <w:rPr>
          <w:rFonts w:ascii="Times New Roman" w:hAnsi="Times New Roman" w:eastAsia="仿宋_GB2312"/>
          <w:color w:val="000000"/>
          <w:sz w:val="30"/>
          <w:szCs w:val="30"/>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left="420" w:leftChars="200" w:firstLine="150" w:firstLineChars="5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4</w:t>
      </w:r>
      <w:r>
        <w:rPr>
          <w:rFonts w:hint="eastAsia" w:ascii="仿宋_GB2312" w:eastAsia="仿宋_GB2312"/>
          <w:sz w:val="30"/>
          <w:szCs w:val="30"/>
        </w:rPr>
        <w:t>．</w:t>
      </w:r>
      <w:r>
        <w:rPr>
          <w:rFonts w:ascii="Times New Roman" w:hAnsi="Times New Roman" w:eastAsia="仿宋_GB2312"/>
          <w:color w:val="000000"/>
          <w:sz w:val="30"/>
          <w:szCs w:val="30"/>
        </w:rPr>
        <w:t>质量保修完成后，由发包人组织验收。</w:t>
      </w:r>
    </w:p>
    <w:p>
      <w:pPr>
        <w:spacing w:line="360" w:lineRule="auto"/>
        <w:outlineLvl w:val="0"/>
        <w:rPr>
          <w:rFonts w:ascii="Times New Roman" w:hAnsi="Times New Roman" w:eastAsia="黑体"/>
          <w:color w:val="000000"/>
          <w:sz w:val="30"/>
          <w:szCs w:val="30"/>
        </w:rPr>
      </w:pPr>
      <w:r>
        <w:rPr>
          <w:rFonts w:ascii="Times New Roman" w:hAnsi="Times New Roman" w:eastAsia="黑体"/>
          <w:color w:val="000000"/>
          <w:sz w:val="30"/>
          <w:szCs w:val="30"/>
        </w:rPr>
        <w:t>　　五、保修费用</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　　保修费用由造成质量缺陷的责任方承担。</w:t>
      </w:r>
    </w:p>
    <w:p>
      <w:pPr>
        <w:spacing w:line="360" w:lineRule="auto"/>
        <w:ind w:firstLine="600"/>
        <w:jc w:val="left"/>
        <w:outlineLvl w:val="0"/>
        <w:rPr>
          <w:rFonts w:ascii="Times New Roman" w:hAnsi="Times New Roman" w:eastAsia="仿宋_GB2312"/>
          <w:color w:val="000000"/>
          <w:sz w:val="30"/>
          <w:szCs w:val="30"/>
          <w:u w:val="single"/>
        </w:rPr>
      </w:pPr>
      <w:r>
        <w:rPr>
          <w:rFonts w:ascii="Times New Roman" w:hAnsi="Times New Roman" w:eastAsia="黑体"/>
          <w:b/>
          <w:color w:val="000000"/>
          <w:sz w:val="30"/>
          <w:szCs w:val="30"/>
        </w:rPr>
        <w:t>六</w:t>
      </w:r>
      <w:r>
        <w:rPr>
          <w:rFonts w:ascii="Times New Roman" w:hAnsi="Times New Roman" w:eastAsia="黑体"/>
          <w:color w:val="000000"/>
          <w:sz w:val="30"/>
          <w:szCs w:val="30"/>
        </w:rPr>
        <w:t>、双方约定的其他工程质量保修事项</w:t>
      </w:r>
      <w:r>
        <w:rPr>
          <w:rFonts w:ascii="Times New Roman" w:hAnsi="Times New Roman" w:eastAsia="仿宋_GB2312"/>
          <w:color w:val="000000"/>
          <w:sz w:val="30"/>
          <w:szCs w:val="30"/>
        </w:rPr>
        <w:t>：</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jc w:val="left"/>
        <w:rPr>
          <w:rFonts w:ascii="Times New Roman" w:hAnsi="Times New Roman" w:eastAsia="仿宋_GB2312"/>
          <w:color w:val="000000"/>
          <w:sz w:val="30"/>
          <w:szCs w:val="30"/>
        </w:rPr>
      </w:pP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w:t>
      </w:r>
    </w:p>
    <w:p>
      <w:pPr>
        <w:spacing w:line="360" w:lineRule="auto"/>
        <w:ind w:firstLine="570" w:firstLineChars="190"/>
        <w:rPr>
          <w:rFonts w:ascii="Times New Roman" w:hAnsi="Times New Roman" w:eastAsia="仿宋_GB2312"/>
          <w:color w:val="000000"/>
          <w:sz w:val="30"/>
          <w:szCs w:val="30"/>
        </w:rPr>
      </w:pPr>
      <w:r>
        <w:rPr>
          <w:rFonts w:ascii="Times New Roman" w:hAnsi="Times New Roman" w:eastAsia="仿宋_GB2312"/>
          <w:color w:val="000000"/>
          <w:sz w:val="30"/>
          <w:szCs w:val="30"/>
        </w:rPr>
        <w:t>工程质量保修书由发包人、承包人在工程竣工验收前共同签署，作为施工合同附件，其有效期限至保修期满。</w:t>
      </w:r>
    </w:p>
    <w:p>
      <w:pPr>
        <w:spacing w:line="360" w:lineRule="auto"/>
        <w:ind w:firstLine="420"/>
        <w:rPr>
          <w:rFonts w:ascii="Times New Roman" w:hAnsi="Times New Roman" w:eastAsia="仿宋_GB2312"/>
          <w:color w:val="000000"/>
          <w:sz w:val="30"/>
          <w:szCs w:val="30"/>
        </w:rPr>
      </w:pP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发包人(公章)：</w:t>
      </w:r>
      <w:r>
        <w:rPr>
          <w:rFonts w:ascii="Times New Roman" w:hAnsi="Times New Roman" w:eastAsia="仿宋_GB2312"/>
          <w:color w:val="000000"/>
          <w:sz w:val="30"/>
          <w:szCs w:val="30"/>
          <w:u w:val="single"/>
        </w:rPr>
        <w:t xml:space="preserve">        </w:t>
      </w:r>
      <w:r>
        <w:rPr>
          <w:rFonts w:ascii="Times New Roman" w:hAnsi="Times New Roman" w:eastAsia="仿宋_GB2312"/>
          <w:color w:val="000000"/>
          <w:sz w:val="30"/>
          <w:szCs w:val="30"/>
        </w:rPr>
        <w:t xml:space="preserve"> 承包人(公章)：</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送 达 </w:t>
      </w:r>
      <w:r>
        <w:rPr>
          <w:rFonts w:ascii="Times New Roman" w:hAnsi="Times New Roman" w:eastAsia="仿宋_GB2312"/>
          <w:color w:val="000000"/>
          <w:sz w:val="30"/>
          <w:szCs w:val="30"/>
        </w:rPr>
        <w:t>地  址：</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 xml:space="preserve"> 送 达 </w:t>
      </w:r>
      <w:r>
        <w:rPr>
          <w:rFonts w:ascii="Times New Roman" w:hAnsi="Times New Roman" w:eastAsia="仿宋_GB2312"/>
          <w:color w:val="000000"/>
          <w:sz w:val="30"/>
          <w:szCs w:val="30"/>
        </w:rPr>
        <w:t>地  址：</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法定代表人(签字)：</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法定代表人(签字)：</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委托代理人(签字)：</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委托代理人(签字)：</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电  话：</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电  话：</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传  真：</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传  真：</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开户银行：</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开户银行：</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账  号：</w:t>
      </w:r>
      <w:r>
        <w:rPr>
          <w:rFonts w:ascii="Times New Roman" w:hAnsi="Times New Roman" w:eastAsia="仿宋_GB2312"/>
          <w:color w:val="000000"/>
          <w:sz w:val="30"/>
          <w:szCs w:val="30"/>
          <w:u w:val="single"/>
        </w:rPr>
        <w:t xml:space="preserve"> 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账</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 xml:space="preserve"> 号：</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邮政编码：</w:t>
      </w:r>
      <w:r>
        <w:rPr>
          <w:rFonts w:ascii="Times New Roman" w:hAnsi="Times New Roman" w:eastAsia="仿宋_GB2312"/>
          <w:color w:val="000000"/>
          <w:sz w:val="30"/>
          <w:szCs w:val="30"/>
          <w:u w:val="single"/>
        </w:rPr>
        <w:t xml:space="preserve">     </w:t>
      </w:r>
      <w:r>
        <w:rPr>
          <w:rFonts w:ascii="Times New Roman" w:hAnsi="Times New Roman" w:eastAsia="仿宋_GB2312"/>
          <w:color w:val="000000"/>
          <w:sz w:val="30"/>
          <w:szCs w:val="30"/>
        </w:rPr>
        <w:t xml:space="preserve"> 邮政编码：</w:t>
      </w:r>
      <w:r>
        <w:rPr>
          <w:rFonts w:ascii="Times New Roman" w:hAnsi="Times New Roman" w:eastAsia="仿宋_GB2312"/>
          <w:color w:val="000000"/>
          <w:sz w:val="30"/>
          <w:szCs w:val="30"/>
          <w:u w:val="single"/>
        </w:rPr>
        <w:t xml:space="preserve">   </w:t>
      </w:r>
    </w:p>
    <w:p>
      <w:pPr>
        <w:spacing w:line="440" w:lineRule="exact"/>
        <w:rPr>
          <w:rFonts w:ascii="Times New Roman" w:hAnsi="Times New Roman" w:eastAsia="黑体"/>
          <w:color w:val="000000"/>
          <w:sz w:val="30"/>
          <w:szCs w:val="30"/>
        </w:rPr>
      </w:pPr>
      <w:r>
        <w:rPr>
          <w:rFonts w:ascii="Times New Roman" w:hAnsi="Times New Roman" w:eastAsia="仿宋_GB2312"/>
          <w:b/>
          <w:color w:val="000000"/>
          <w:sz w:val="30"/>
          <w:szCs w:val="30"/>
        </w:rPr>
        <w:br w:type="page"/>
      </w:r>
      <w:r>
        <w:rPr>
          <w:rFonts w:ascii="Times New Roman" w:hAnsi="Times New Roman" w:eastAsia="仿宋_GB2312"/>
          <w:color w:val="000000"/>
          <w:sz w:val="30"/>
          <w:szCs w:val="30"/>
        </w:rPr>
        <w:t>附件4：</w:t>
      </w:r>
    </w:p>
    <w:p>
      <w:pPr>
        <w:spacing w:before="156" w:beforeLines="50" w:after="156" w:afterLines="50" w:line="440" w:lineRule="exact"/>
        <w:jc w:val="center"/>
        <w:rPr>
          <w:rFonts w:ascii="Times New Roman" w:hAnsi="Times New Roman" w:eastAsia="黑体"/>
          <w:color w:val="000000"/>
          <w:sz w:val="30"/>
          <w:szCs w:val="30"/>
        </w:rPr>
      </w:pPr>
      <w:r>
        <w:rPr>
          <w:rFonts w:ascii="Times New Roman" w:hAnsi="Times New Roman" w:eastAsia="黑体"/>
          <w:color w:val="000000"/>
          <w:sz w:val="30"/>
          <w:szCs w:val="30"/>
        </w:rPr>
        <w:t>主要建设工程文件目录</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文件名称</w:t>
            </w:r>
          </w:p>
        </w:tc>
        <w:tc>
          <w:tcPr>
            <w:tcW w:w="1276"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套数</w:t>
            </w:r>
          </w:p>
        </w:tc>
        <w:tc>
          <w:tcPr>
            <w:tcW w:w="1450"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费用</w:t>
            </w:r>
            <w:r>
              <w:rPr>
                <w:rFonts w:hint="eastAsia" w:eastAsia="仿宋_GB2312"/>
                <w:color w:val="000000"/>
                <w:kern w:val="2"/>
                <w:sz w:val="28"/>
                <w:szCs w:val="30"/>
              </w:rPr>
              <w:t>（元）</w:t>
            </w:r>
          </w:p>
        </w:tc>
        <w:tc>
          <w:tcPr>
            <w:tcW w:w="1243"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质量</w:t>
            </w:r>
          </w:p>
        </w:tc>
        <w:tc>
          <w:tcPr>
            <w:tcW w:w="1450" w:type="dxa"/>
            <w:tcBorders>
              <w:top w:val="single" w:color="auto" w:sz="12" w:space="0"/>
              <w:bottom w:val="double" w:color="auto" w:sz="6" w:space="0"/>
            </w:tcBorders>
            <w:noWrap w:val="0"/>
            <w:vAlign w:val="top"/>
          </w:tcPr>
          <w:p>
            <w:pPr>
              <w:spacing w:line="440" w:lineRule="exact"/>
              <w:jc w:val="center"/>
              <w:rPr>
                <w:rFonts w:ascii="Times New Roman" w:hAnsi="Times New Roman" w:eastAsia="仿宋_GB2312"/>
                <w:color w:val="000000"/>
                <w:sz w:val="28"/>
                <w:szCs w:val="30"/>
              </w:rPr>
            </w:pPr>
            <w:r>
              <w:rPr>
                <w:rFonts w:ascii="Times New Roman" w:hAnsi="Times New Roman" w:eastAsia="仿宋_GB2312"/>
                <w:color w:val="000000"/>
                <w:sz w:val="28"/>
                <w:szCs w:val="30"/>
              </w:rPr>
              <w:t>移交时间</w:t>
            </w:r>
          </w:p>
        </w:tc>
        <w:tc>
          <w:tcPr>
            <w:tcW w:w="1667" w:type="dxa"/>
            <w:tcBorders>
              <w:top w:val="single" w:color="auto" w:sz="12" w:space="0"/>
              <w:bottom w:val="double" w:color="auto" w:sz="6" w:space="0"/>
            </w:tcBorders>
            <w:noWrap w:val="0"/>
            <w:vAlign w:val="top"/>
          </w:tcPr>
          <w:p>
            <w:pPr>
              <w:spacing w:line="440" w:lineRule="exact"/>
              <w:jc w:val="center"/>
              <w:rPr>
                <w:rFonts w:ascii="Times New Roman" w:hAnsi="Times New Roman" w:eastAsia="仿宋_GB2312"/>
                <w:color w:val="000000"/>
                <w:sz w:val="28"/>
                <w:szCs w:val="30"/>
              </w:rPr>
            </w:pPr>
            <w:r>
              <w:rPr>
                <w:rFonts w:ascii="Times New Roman" w:hAnsi="Times New Roman" w:eastAsia="仿宋_GB2312"/>
                <w:color w:val="000000"/>
                <w:sz w:val="28"/>
                <w:szCs w:val="30"/>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30"/>
                <w:szCs w:val="30"/>
              </w:rPr>
            </w:pPr>
          </w:p>
        </w:tc>
        <w:tc>
          <w:tcPr>
            <w:tcW w:w="1276" w:type="dxa"/>
            <w:tcBorders>
              <w:top w:val="doub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30"/>
                <w:szCs w:val="30"/>
              </w:rPr>
            </w:pPr>
          </w:p>
        </w:tc>
        <w:tc>
          <w:tcPr>
            <w:tcW w:w="1450" w:type="dxa"/>
            <w:tcBorders>
              <w:top w:val="doub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30"/>
                <w:szCs w:val="30"/>
              </w:rPr>
            </w:pPr>
          </w:p>
        </w:tc>
        <w:tc>
          <w:tcPr>
            <w:tcW w:w="1243" w:type="dxa"/>
            <w:tcBorders>
              <w:top w:val="doub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30"/>
                <w:szCs w:val="30"/>
              </w:rPr>
            </w:pPr>
          </w:p>
        </w:tc>
        <w:tc>
          <w:tcPr>
            <w:tcW w:w="1450" w:type="dxa"/>
            <w:tcBorders>
              <w:top w:val="doub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30"/>
                <w:szCs w:val="30"/>
              </w:rPr>
            </w:pPr>
          </w:p>
        </w:tc>
        <w:tc>
          <w:tcPr>
            <w:tcW w:w="1667" w:type="dxa"/>
            <w:tcBorders>
              <w:top w:val="doub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276"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450"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243"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450"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667"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9"/>
              <w:keepNext/>
              <w:spacing w:after="0" w:line="440" w:lineRule="exact"/>
              <w:ind w:left="63" w:right="63"/>
              <w:rPr>
                <w:rFonts w:eastAsia="仿宋_GB2312"/>
                <w:color w:val="000000"/>
                <w:kern w:val="2"/>
                <w:sz w:val="30"/>
                <w:szCs w:val="30"/>
              </w:rPr>
            </w:pPr>
          </w:p>
        </w:tc>
        <w:tc>
          <w:tcPr>
            <w:tcW w:w="1276" w:type="dxa"/>
            <w:noWrap w:val="0"/>
            <w:vAlign w:val="center"/>
          </w:tcPr>
          <w:p>
            <w:pPr>
              <w:pStyle w:val="9"/>
              <w:keepNext/>
              <w:spacing w:after="0" w:line="440" w:lineRule="exact"/>
              <w:ind w:left="63" w:right="63"/>
              <w:rPr>
                <w:rFonts w:eastAsia="仿宋_GB2312"/>
                <w:color w:val="000000"/>
                <w:kern w:val="2"/>
                <w:sz w:val="30"/>
                <w:szCs w:val="30"/>
              </w:rPr>
            </w:pPr>
          </w:p>
        </w:tc>
        <w:tc>
          <w:tcPr>
            <w:tcW w:w="1450" w:type="dxa"/>
            <w:noWrap w:val="0"/>
            <w:vAlign w:val="center"/>
          </w:tcPr>
          <w:p>
            <w:pPr>
              <w:pStyle w:val="9"/>
              <w:keepNext/>
              <w:spacing w:after="0" w:line="440" w:lineRule="exact"/>
              <w:ind w:left="63" w:right="63"/>
              <w:rPr>
                <w:rFonts w:eastAsia="仿宋_GB2312"/>
                <w:color w:val="000000"/>
                <w:kern w:val="2"/>
                <w:sz w:val="30"/>
                <w:szCs w:val="30"/>
              </w:rPr>
            </w:pPr>
          </w:p>
        </w:tc>
        <w:tc>
          <w:tcPr>
            <w:tcW w:w="1243" w:type="dxa"/>
            <w:noWrap w:val="0"/>
            <w:vAlign w:val="center"/>
          </w:tcPr>
          <w:p>
            <w:pPr>
              <w:pStyle w:val="9"/>
              <w:keepNext/>
              <w:spacing w:after="0" w:line="440" w:lineRule="exact"/>
              <w:ind w:left="63" w:right="63"/>
              <w:rPr>
                <w:rFonts w:eastAsia="仿宋_GB2312"/>
                <w:color w:val="000000"/>
                <w:kern w:val="2"/>
                <w:sz w:val="30"/>
                <w:szCs w:val="30"/>
              </w:rPr>
            </w:pPr>
          </w:p>
        </w:tc>
        <w:tc>
          <w:tcPr>
            <w:tcW w:w="1450" w:type="dxa"/>
            <w:noWrap w:val="0"/>
            <w:vAlign w:val="center"/>
          </w:tcPr>
          <w:p>
            <w:pPr>
              <w:pStyle w:val="9"/>
              <w:keepNext/>
              <w:spacing w:after="0" w:line="440" w:lineRule="exact"/>
              <w:ind w:left="63" w:right="63"/>
              <w:rPr>
                <w:rFonts w:eastAsia="仿宋_GB2312"/>
                <w:color w:val="000000"/>
                <w:kern w:val="2"/>
                <w:sz w:val="30"/>
                <w:szCs w:val="30"/>
              </w:rPr>
            </w:pPr>
          </w:p>
        </w:tc>
        <w:tc>
          <w:tcPr>
            <w:tcW w:w="1667"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9"/>
              <w:keepNext/>
              <w:spacing w:after="0" w:line="440" w:lineRule="exact"/>
              <w:ind w:left="63" w:right="63"/>
              <w:rPr>
                <w:rFonts w:eastAsia="仿宋_GB2312"/>
                <w:color w:val="000000"/>
                <w:kern w:val="2"/>
                <w:sz w:val="30"/>
                <w:szCs w:val="30"/>
              </w:rPr>
            </w:pPr>
          </w:p>
        </w:tc>
        <w:tc>
          <w:tcPr>
            <w:tcW w:w="1276" w:type="dxa"/>
            <w:noWrap w:val="0"/>
            <w:vAlign w:val="center"/>
          </w:tcPr>
          <w:p>
            <w:pPr>
              <w:pStyle w:val="9"/>
              <w:keepNext/>
              <w:spacing w:after="0" w:line="440" w:lineRule="exact"/>
              <w:ind w:left="63" w:right="63"/>
              <w:rPr>
                <w:rFonts w:eastAsia="仿宋_GB2312"/>
                <w:color w:val="000000"/>
                <w:kern w:val="2"/>
                <w:sz w:val="30"/>
                <w:szCs w:val="30"/>
              </w:rPr>
            </w:pPr>
          </w:p>
        </w:tc>
        <w:tc>
          <w:tcPr>
            <w:tcW w:w="1450" w:type="dxa"/>
            <w:noWrap w:val="0"/>
            <w:vAlign w:val="center"/>
          </w:tcPr>
          <w:p>
            <w:pPr>
              <w:pStyle w:val="9"/>
              <w:keepNext/>
              <w:spacing w:after="0" w:line="440" w:lineRule="exact"/>
              <w:ind w:left="63" w:right="63"/>
              <w:rPr>
                <w:rFonts w:eastAsia="仿宋_GB2312"/>
                <w:color w:val="000000"/>
                <w:kern w:val="2"/>
                <w:sz w:val="30"/>
                <w:szCs w:val="30"/>
              </w:rPr>
            </w:pPr>
          </w:p>
        </w:tc>
        <w:tc>
          <w:tcPr>
            <w:tcW w:w="1243" w:type="dxa"/>
            <w:noWrap w:val="0"/>
            <w:vAlign w:val="center"/>
          </w:tcPr>
          <w:p>
            <w:pPr>
              <w:pStyle w:val="9"/>
              <w:keepNext/>
              <w:spacing w:after="0" w:line="440" w:lineRule="exact"/>
              <w:ind w:left="63" w:right="63"/>
              <w:rPr>
                <w:rFonts w:eastAsia="仿宋_GB2312"/>
                <w:color w:val="000000"/>
                <w:kern w:val="2"/>
                <w:sz w:val="30"/>
                <w:szCs w:val="30"/>
              </w:rPr>
            </w:pPr>
          </w:p>
        </w:tc>
        <w:tc>
          <w:tcPr>
            <w:tcW w:w="1450" w:type="dxa"/>
            <w:noWrap w:val="0"/>
            <w:vAlign w:val="center"/>
          </w:tcPr>
          <w:p>
            <w:pPr>
              <w:pStyle w:val="9"/>
              <w:keepNext/>
              <w:spacing w:after="0" w:line="440" w:lineRule="exact"/>
              <w:ind w:left="63" w:right="63"/>
              <w:rPr>
                <w:rFonts w:eastAsia="仿宋_GB2312"/>
                <w:color w:val="000000"/>
                <w:kern w:val="2"/>
                <w:sz w:val="30"/>
                <w:szCs w:val="30"/>
              </w:rPr>
            </w:pPr>
          </w:p>
        </w:tc>
        <w:tc>
          <w:tcPr>
            <w:tcW w:w="1667"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9"/>
              <w:keepNext/>
              <w:spacing w:after="0" w:line="440" w:lineRule="exact"/>
              <w:ind w:left="63" w:right="63"/>
              <w:rPr>
                <w:rFonts w:eastAsia="仿宋_GB2312"/>
                <w:color w:val="000000"/>
                <w:kern w:val="2"/>
                <w:sz w:val="30"/>
                <w:szCs w:val="30"/>
              </w:rPr>
            </w:pPr>
          </w:p>
        </w:tc>
        <w:tc>
          <w:tcPr>
            <w:tcW w:w="1276" w:type="dxa"/>
            <w:noWrap w:val="0"/>
            <w:vAlign w:val="center"/>
          </w:tcPr>
          <w:p>
            <w:pPr>
              <w:pStyle w:val="9"/>
              <w:keepNext/>
              <w:spacing w:after="0" w:line="440" w:lineRule="exact"/>
              <w:ind w:left="63" w:right="63"/>
              <w:rPr>
                <w:rFonts w:eastAsia="仿宋_GB2312"/>
                <w:color w:val="000000"/>
                <w:kern w:val="2"/>
                <w:sz w:val="30"/>
                <w:szCs w:val="30"/>
              </w:rPr>
            </w:pPr>
          </w:p>
        </w:tc>
        <w:tc>
          <w:tcPr>
            <w:tcW w:w="1450" w:type="dxa"/>
            <w:noWrap w:val="0"/>
            <w:vAlign w:val="center"/>
          </w:tcPr>
          <w:p>
            <w:pPr>
              <w:pStyle w:val="9"/>
              <w:keepNext/>
              <w:spacing w:after="0" w:line="440" w:lineRule="exact"/>
              <w:ind w:left="63" w:right="63"/>
              <w:rPr>
                <w:rFonts w:eastAsia="仿宋_GB2312"/>
                <w:color w:val="000000"/>
                <w:kern w:val="2"/>
                <w:sz w:val="30"/>
                <w:szCs w:val="30"/>
              </w:rPr>
            </w:pPr>
          </w:p>
        </w:tc>
        <w:tc>
          <w:tcPr>
            <w:tcW w:w="1243" w:type="dxa"/>
            <w:noWrap w:val="0"/>
            <w:vAlign w:val="center"/>
          </w:tcPr>
          <w:p>
            <w:pPr>
              <w:pStyle w:val="9"/>
              <w:keepNext/>
              <w:spacing w:after="0" w:line="440" w:lineRule="exact"/>
              <w:ind w:left="63" w:right="63"/>
              <w:rPr>
                <w:rFonts w:eastAsia="仿宋_GB2312"/>
                <w:color w:val="000000"/>
                <w:kern w:val="2"/>
                <w:sz w:val="30"/>
                <w:szCs w:val="30"/>
              </w:rPr>
            </w:pPr>
          </w:p>
        </w:tc>
        <w:tc>
          <w:tcPr>
            <w:tcW w:w="1450" w:type="dxa"/>
            <w:noWrap w:val="0"/>
            <w:vAlign w:val="center"/>
          </w:tcPr>
          <w:p>
            <w:pPr>
              <w:pStyle w:val="9"/>
              <w:keepNext/>
              <w:spacing w:after="0" w:line="440" w:lineRule="exact"/>
              <w:ind w:left="63" w:right="63"/>
              <w:rPr>
                <w:rFonts w:eastAsia="仿宋_GB2312"/>
                <w:color w:val="000000"/>
                <w:kern w:val="2"/>
                <w:sz w:val="30"/>
                <w:szCs w:val="30"/>
              </w:rPr>
            </w:pPr>
          </w:p>
        </w:tc>
        <w:tc>
          <w:tcPr>
            <w:tcW w:w="1667"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9"/>
              <w:keepNext/>
              <w:spacing w:after="0" w:line="440" w:lineRule="exact"/>
              <w:ind w:left="63" w:right="63"/>
              <w:rPr>
                <w:rFonts w:eastAsia="仿宋_GB2312"/>
                <w:color w:val="000000"/>
                <w:kern w:val="2"/>
                <w:sz w:val="30"/>
                <w:szCs w:val="30"/>
              </w:rPr>
            </w:pPr>
          </w:p>
        </w:tc>
        <w:tc>
          <w:tcPr>
            <w:tcW w:w="1276" w:type="dxa"/>
            <w:noWrap w:val="0"/>
            <w:vAlign w:val="center"/>
          </w:tcPr>
          <w:p>
            <w:pPr>
              <w:pStyle w:val="9"/>
              <w:keepNext/>
              <w:spacing w:after="0" w:line="440" w:lineRule="exact"/>
              <w:ind w:left="63" w:right="63"/>
              <w:rPr>
                <w:rFonts w:eastAsia="仿宋_GB2312"/>
                <w:color w:val="000000"/>
                <w:kern w:val="2"/>
                <w:sz w:val="30"/>
                <w:szCs w:val="30"/>
              </w:rPr>
            </w:pPr>
          </w:p>
        </w:tc>
        <w:tc>
          <w:tcPr>
            <w:tcW w:w="1450" w:type="dxa"/>
            <w:noWrap w:val="0"/>
            <w:vAlign w:val="center"/>
          </w:tcPr>
          <w:p>
            <w:pPr>
              <w:pStyle w:val="9"/>
              <w:keepNext/>
              <w:spacing w:after="0" w:line="440" w:lineRule="exact"/>
              <w:ind w:left="63" w:right="63"/>
              <w:rPr>
                <w:rFonts w:eastAsia="仿宋_GB2312"/>
                <w:color w:val="000000"/>
                <w:kern w:val="2"/>
                <w:sz w:val="30"/>
                <w:szCs w:val="30"/>
              </w:rPr>
            </w:pPr>
          </w:p>
        </w:tc>
        <w:tc>
          <w:tcPr>
            <w:tcW w:w="1243" w:type="dxa"/>
            <w:noWrap w:val="0"/>
            <w:vAlign w:val="center"/>
          </w:tcPr>
          <w:p>
            <w:pPr>
              <w:pStyle w:val="9"/>
              <w:keepNext/>
              <w:spacing w:after="0" w:line="440" w:lineRule="exact"/>
              <w:ind w:left="63" w:right="63"/>
              <w:rPr>
                <w:rFonts w:eastAsia="仿宋_GB2312"/>
                <w:color w:val="000000"/>
                <w:kern w:val="2"/>
                <w:sz w:val="30"/>
                <w:szCs w:val="30"/>
              </w:rPr>
            </w:pPr>
          </w:p>
        </w:tc>
        <w:tc>
          <w:tcPr>
            <w:tcW w:w="1450" w:type="dxa"/>
            <w:noWrap w:val="0"/>
            <w:vAlign w:val="center"/>
          </w:tcPr>
          <w:p>
            <w:pPr>
              <w:pStyle w:val="9"/>
              <w:keepNext/>
              <w:spacing w:after="0" w:line="440" w:lineRule="exact"/>
              <w:ind w:left="63" w:right="63"/>
              <w:rPr>
                <w:rFonts w:eastAsia="仿宋_GB2312"/>
                <w:color w:val="000000"/>
                <w:kern w:val="2"/>
                <w:sz w:val="30"/>
                <w:szCs w:val="30"/>
              </w:rPr>
            </w:pPr>
          </w:p>
        </w:tc>
        <w:tc>
          <w:tcPr>
            <w:tcW w:w="1667"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9"/>
              <w:keepNext/>
              <w:spacing w:after="0" w:line="440" w:lineRule="exact"/>
              <w:ind w:left="63" w:right="63"/>
              <w:rPr>
                <w:rFonts w:eastAsia="仿宋_GB2312"/>
                <w:color w:val="000000"/>
                <w:kern w:val="2"/>
                <w:sz w:val="30"/>
                <w:szCs w:val="30"/>
              </w:rPr>
            </w:pPr>
          </w:p>
        </w:tc>
        <w:tc>
          <w:tcPr>
            <w:tcW w:w="1276" w:type="dxa"/>
            <w:noWrap w:val="0"/>
            <w:vAlign w:val="center"/>
          </w:tcPr>
          <w:p>
            <w:pPr>
              <w:pStyle w:val="9"/>
              <w:keepNext/>
              <w:spacing w:after="0" w:line="440" w:lineRule="exact"/>
              <w:ind w:left="63" w:right="63"/>
              <w:rPr>
                <w:rFonts w:eastAsia="仿宋_GB2312"/>
                <w:color w:val="000000"/>
                <w:kern w:val="2"/>
                <w:sz w:val="30"/>
                <w:szCs w:val="30"/>
              </w:rPr>
            </w:pPr>
          </w:p>
        </w:tc>
        <w:tc>
          <w:tcPr>
            <w:tcW w:w="1450" w:type="dxa"/>
            <w:noWrap w:val="0"/>
            <w:vAlign w:val="center"/>
          </w:tcPr>
          <w:p>
            <w:pPr>
              <w:pStyle w:val="9"/>
              <w:keepNext/>
              <w:spacing w:after="0" w:line="440" w:lineRule="exact"/>
              <w:ind w:left="63" w:right="63"/>
              <w:rPr>
                <w:rFonts w:eastAsia="仿宋_GB2312"/>
                <w:color w:val="000000"/>
                <w:kern w:val="2"/>
                <w:sz w:val="30"/>
                <w:szCs w:val="30"/>
              </w:rPr>
            </w:pPr>
          </w:p>
        </w:tc>
        <w:tc>
          <w:tcPr>
            <w:tcW w:w="1243" w:type="dxa"/>
            <w:noWrap w:val="0"/>
            <w:vAlign w:val="center"/>
          </w:tcPr>
          <w:p>
            <w:pPr>
              <w:pStyle w:val="9"/>
              <w:keepNext/>
              <w:spacing w:after="0" w:line="440" w:lineRule="exact"/>
              <w:ind w:left="63" w:right="63"/>
              <w:rPr>
                <w:rFonts w:eastAsia="仿宋_GB2312"/>
                <w:color w:val="000000"/>
                <w:kern w:val="2"/>
                <w:sz w:val="30"/>
                <w:szCs w:val="30"/>
              </w:rPr>
            </w:pPr>
          </w:p>
        </w:tc>
        <w:tc>
          <w:tcPr>
            <w:tcW w:w="1450" w:type="dxa"/>
            <w:noWrap w:val="0"/>
            <w:vAlign w:val="center"/>
          </w:tcPr>
          <w:p>
            <w:pPr>
              <w:pStyle w:val="9"/>
              <w:keepNext/>
              <w:spacing w:after="0" w:line="440" w:lineRule="exact"/>
              <w:ind w:left="63" w:right="63"/>
              <w:rPr>
                <w:rFonts w:eastAsia="仿宋_GB2312"/>
                <w:color w:val="000000"/>
                <w:kern w:val="2"/>
                <w:sz w:val="30"/>
                <w:szCs w:val="30"/>
              </w:rPr>
            </w:pPr>
          </w:p>
        </w:tc>
        <w:tc>
          <w:tcPr>
            <w:tcW w:w="1667"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9"/>
              <w:keepNext/>
              <w:spacing w:after="0" w:line="440" w:lineRule="exact"/>
              <w:ind w:left="63" w:right="63"/>
              <w:rPr>
                <w:rFonts w:eastAsia="仿宋_GB2312"/>
                <w:color w:val="000000"/>
                <w:kern w:val="2"/>
                <w:sz w:val="30"/>
                <w:szCs w:val="30"/>
              </w:rPr>
            </w:pPr>
          </w:p>
        </w:tc>
        <w:tc>
          <w:tcPr>
            <w:tcW w:w="1276" w:type="dxa"/>
            <w:noWrap w:val="0"/>
            <w:vAlign w:val="center"/>
          </w:tcPr>
          <w:p>
            <w:pPr>
              <w:pStyle w:val="9"/>
              <w:keepNext/>
              <w:spacing w:after="0" w:line="440" w:lineRule="exact"/>
              <w:ind w:left="63" w:right="63"/>
              <w:rPr>
                <w:rFonts w:eastAsia="仿宋_GB2312"/>
                <w:color w:val="000000"/>
                <w:kern w:val="2"/>
                <w:sz w:val="30"/>
                <w:szCs w:val="30"/>
              </w:rPr>
            </w:pPr>
          </w:p>
        </w:tc>
        <w:tc>
          <w:tcPr>
            <w:tcW w:w="1450" w:type="dxa"/>
            <w:noWrap w:val="0"/>
            <w:vAlign w:val="center"/>
          </w:tcPr>
          <w:p>
            <w:pPr>
              <w:pStyle w:val="9"/>
              <w:keepNext/>
              <w:spacing w:after="0" w:line="440" w:lineRule="exact"/>
              <w:ind w:left="63" w:right="63"/>
              <w:rPr>
                <w:rFonts w:eastAsia="仿宋_GB2312"/>
                <w:color w:val="000000"/>
                <w:kern w:val="2"/>
                <w:sz w:val="30"/>
                <w:szCs w:val="30"/>
              </w:rPr>
            </w:pPr>
          </w:p>
        </w:tc>
        <w:tc>
          <w:tcPr>
            <w:tcW w:w="1243" w:type="dxa"/>
            <w:noWrap w:val="0"/>
            <w:vAlign w:val="center"/>
          </w:tcPr>
          <w:p>
            <w:pPr>
              <w:pStyle w:val="9"/>
              <w:keepNext/>
              <w:spacing w:after="0" w:line="440" w:lineRule="exact"/>
              <w:ind w:left="63" w:right="63"/>
              <w:rPr>
                <w:rFonts w:eastAsia="仿宋_GB2312"/>
                <w:color w:val="000000"/>
                <w:kern w:val="2"/>
                <w:sz w:val="30"/>
                <w:szCs w:val="30"/>
              </w:rPr>
            </w:pPr>
          </w:p>
        </w:tc>
        <w:tc>
          <w:tcPr>
            <w:tcW w:w="1450" w:type="dxa"/>
            <w:noWrap w:val="0"/>
            <w:vAlign w:val="center"/>
          </w:tcPr>
          <w:p>
            <w:pPr>
              <w:pStyle w:val="9"/>
              <w:keepNext/>
              <w:spacing w:after="0" w:line="440" w:lineRule="exact"/>
              <w:ind w:left="63" w:right="63"/>
              <w:rPr>
                <w:rFonts w:eastAsia="仿宋_GB2312"/>
                <w:color w:val="000000"/>
                <w:kern w:val="2"/>
                <w:sz w:val="30"/>
                <w:szCs w:val="30"/>
              </w:rPr>
            </w:pPr>
          </w:p>
        </w:tc>
        <w:tc>
          <w:tcPr>
            <w:tcW w:w="1667"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eastAsia="仿宋_GB2312"/>
                <w:color w:val="000000"/>
                <w:sz w:val="30"/>
                <w:szCs w:val="30"/>
              </w:rPr>
            </w:pPr>
          </w:p>
        </w:tc>
        <w:tc>
          <w:tcPr>
            <w:tcW w:w="1276"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243"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667"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9"/>
              <w:keepNext/>
              <w:spacing w:after="0" w:line="440" w:lineRule="exact"/>
              <w:ind w:left="63" w:right="63"/>
              <w:rPr>
                <w:rFonts w:eastAsia="仿宋_GB2312"/>
                <w:color w:val="000000"/>
                <w:kern w:val="2"/>
                <w:sz w:val="30"/>
                <w:szCs w:val="30"/>
              </w:rPr>
            </w:pPr>
          </w:p>
        </w:tc>
        <w:tc>
          <w:tcPr>
            <w:tcW w:w="1276" w:type="dxa"/>
            <w:noWrap w:val="0"/>
            <w:vAlign w:val="center"/>
          </w:tcPr>
          <w:p>
            <w:pPr>
              <w:pStyle w:val="9"/>
              <w:keepNext/>
              <w:spacing w:after="0" w:line="440" w:lineRule="exact"/>
              <w:ind w:left="63" w:right="63"/>
              <w:rPr>
                <w:rFonts w:eastAsia="仿宋_GB2312"/>
                <w:color w:val="000000"/>
                <w:kern w:val="2"/>
                <w:sz w:val="30"/>
                <w:szCs w:val="30"/>
              </w:rPr>
            </w:pPr>
          </w:p>
        </w:tc>
        <w:tc>
          <w:tcPr>
            <w:tcW w:w="1450" w:type="dxa"/>
            <w:noWrap w:val="0"/>
            <w:vAlign w:val="center"/>
          </w:tcPr>
          <w:p>
            <w:pPr>
              <w:pStyle w:val="9"/>
              <w:keepNext/>
              <w:spacing w:after="0" w:line="440" w:lineRule="exact"/>
              <w:ind w:left="63" w:right="63"/>
              <w:rPr>
                <w:rFonts w:eastAsia="仿宋_GB2312"/>
                <w:color w:val="000000"/>
                <w:kern w:val="2"/>
                <w:sz w:val="30"/>
                <w:szCs w:val="30"/>
              </w:rPr>
            </w:pPr>
          </w:p>
        </w:tc>
        <w:tc>
          <w:tcPr>
            <w:tcW w:w="1243" w:type="dxa"/>
            <w:noWrap w:val="0"/>
            <w:vAlign w:val="center"/>
          </w:tcPr>
          <w:p>
            <w:pPr>
              <w:pStyle w:val="9"/>
              <w:keepNext/>
              <w:spacing w:after="0" w:line="440" w:lineRule="exact"/>
              <w:ind w:left="63" w:right="63"/>
              <w:rPr>
                <w:rFonts w:eastAsia="仿宋_GB2312"/>
                <w:color w:val="000000"/>
                <w:kern w:val="2"/>
                <w:sz w:val="30"/>
                <w:szCs w:val="30"/>
              </w:rPr>
            </w:pPr>
          </w:p>
        </w:tc>
        <w:tc>
          <w:tcPr>
            <w:tcW w:w="1450" w:type="dxa"/>
            <w:noWrap w:val="0"/>
            <w:vAlign w:val="center"/>
          </w:tcPr>
          <w:p>
            <w:pPr>
              <w:pStyle w:val="9"/>
              <w:keepNext/>
              <w:spacing w:after="0" w:line="440" w:lineRule="exact"/>
              <w:ind w:left="63" w:right="63"/>
              <w:rPr>
                <w:rFonts w:eastAsia="仿宋_GB2312"/>
                <w:color w:val="000000"/>
                <w:kern w:val="2"/>
                <w:sz w:val="30"/>
                <w:szCs w:val="30"/>
              </w:rPr>
            </w:pPr>
          </w:p>
        </w:tc>
        <w:tc>
          <w:tcPr>
            <w:tcW w:w="1667"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eastAsia="仿宋_GB2312"/>
                <w:color w:val="000000"/>
                <w:sz w:val="30"/>
                <w:szCs w:val="30"/>
              </w:rPr>
            </w:pPr>
          </w:p>
        </w:tc>
        <w:tc>
          <w:tcPr>
            <w:tcW w:w="1276"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243"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667"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eastAsia="仿宋_GB2312"/>
                <w:color w:val="000000"/>
                <w:sz w:val="30"/>
                <w:szCs w:val="30"/>
              </w:rPr>
            </w:pPr>
          </w:p>
        </w:tc>
        <w:tc>
          <w:tcPr>
            <w:tcW w:w="1276"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243"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667"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eastAsia="仿宋_GB2312"/>
                <w:color w:val="000000"/>
                <w:sz w:val="30"/>
                <w:szCs w:val="30"/>
              </w:rPr>
            </w:pPr>
          </w:p>
        </w:tc>
        <w:tc>
          <w:tcPr>
            <w:tcW w:w="1276"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243"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667"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eastAsia="仿宋_GB2312"/>
                <w:color w:val="000000"/>
                <w:sz w:val="30"/>
                <w:szCs w:val="30"/>
              </w:rPr>
            </w:pPr>
          </w:p>
        </w:tc>
        <w:tc>
          <w:tcPr>
            <w:tcW w:w="1276"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243"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667"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eastAsia="仿宋_GB2312"/>
                <w:color w:val="000000"/>
                <w:sz w:val="30"/>
                <w:szCs w:val="30"/>
              </w:rPr>
            </w:pPr>
          </w:p>
        </w:tc>
        <w:tc>
          <w:tcPr>
            <w:tcW w:w="1276"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243"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667"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eastAsia="仿宋_GB2312"/>
                <w:color w:val="000000"/>
                <w:sz w:val="30"/>
                <w:szCs w:val="30"/>
              </w:rPr>
            </w:pPr>
          </w:p>
        </w:tc>
        <w:tc>
          <w:tcPr>
            <w:tcW w:w="1276"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243"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667"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eastAsia="仿宋_GB2312"/>
                <w:color w:val="000000"/>
                <w:sz w:val="30"/>
                <w:szCs w:val="30"/>
              </w:rPr>
            </w:pPr>
          </w:p>
        </w:tc>
        <w:tc>
          <w:tcPr>
            <w:tcW w:w="1276"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243"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667"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eastAsia="仿宋_GB2312"/>
                <w:color w:val="000000"/>
                <w:sz w:val="30"/>
                <w:szCs w:val="30"/>
              </w:rPr>
            </w:pPr>
          </w:p>
        </w:tc>
        <w:tc>
          <w:tcPr>
            <w:tcW w:w="1276"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243"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667"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rPr>
                <w:rFonts w:eastAsia="仿宋_GB2312"/>
                <w:color w:val="000000"/>
                <w:sz w:val="30"/>
                <w:szCs w:val="30"/>
              </w:rPr>
            </w:pPr>
          </w:p>
        </w:tc>
        <w:tc>
          <w:tcPr>
            <w:tcW w:w="1276"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243" w:type="dxa"/>
            <w:noWrap w:val="0"/>
            <w:vAlign w:val="top"/>
          </w:tcPr>
          <w:p>
            <w:pPr>
              <w:rPr>
                <w:rFonts w:eastAsia="仿宋_GB2312"/>
                <w:color w:val="000000"/>
                <w:sz w:val="30"/>
                <w:szCs w:val="30"/>
              </w:rPr>
            </w:pPr>
          </w:p>
        </w:tc>
        <w:tc>
          <w:tcPr>
            <w:tcW w:w="1450" w:type="dxa"/>
            <w:noWrap w:val="0"/>
            <w:vAlign w:val="top"/>
          </w:tcPr>
          <w:p>
            <w:pPr>
              <w:rPr>
                <w:rFonts w:eastAsia="仿宋_GB2312"/>
                <w:color w:val="000000"/>
                <w:sz w:val="30"/>
                <w:szCs w:val="30"/>
              </w:rPr>
            </w:pPr>
          </w:p>
        </w:tc>
        <w:tc>
          <w:tcPr>
            <w:tcW w:w="1667" w:type="dxa"/>
            <w:noWrap w:val="0"/>
            <w:vAlign w:val="top"/>
          </w:tcPr>
          <w:p>
            <w:pPr>
              <w:rPr>
                <w:rFonts w:eastAsia="仿宋_GB2312"/>
                <w:color w:val="000000"/>
                <w:sz w:val="30"/>
                <w:szCs w:val="30"/>
              </w:rPr>
            </w:pPr>
          </w:p>
        </w:tc>
      </w:tr>
    </w:tbl>
    <w:p>
      <w:pPr>
        <w:spacing w:line="440" w:lineRule="exact"/>
        <w:rPr>
          <w:rFonts w:hint="eastAsia" w:ascii="Times New Roman" w:hAnsi="Times New Roman" w:eastAsia="仿宋_GB2312"/>
          <w:color w:val="000000"/>
          <w:sz w:val="30"/>
          <w:szCs w:val="30"/>
        </w:rPr>
      </w:pPr>
    </w:p>
    <w:p>
      <w:pPr>
        <w:spacing w:line="440" w:lineRule="exact"/>
        <w:rPr>
          <w:rFonts w:ascii="Times New Roman" w:hAnsi="Times New Roman" w:eastAsia="黑体"/>
          <w:color w:val="000000"/>
          <w:sz w:val="30"/>
          <w:szCs w:val="30"/>
        </w:rPr>
      </w:pPr>
      <w:r>
        <w:rPr>
          <w:rFonts w:ascii="Times New Roman" w:hAnsi="Times New Roman" w:eastAsia="仿宋_GB2312"/>
          <w:color w:val="000000"/>
          <w:sz w:val="30"/>
          <w:szCs w:val="30"/>
        </w:rPr>
        <w:br w:type="page"/>
      </w:r>
      <w:r>
        <w:rPr>
          <w:rFonts w:ascii="Times New Roman" w:hAnsi="Times New Roman" w:eastAsia="仿宋_GB2312"/>
          <w:color w:val="000000"/>
          <w:sz w:val="30"/>
          <w:szCs w:val="30"/>
        </w:rPr>
        <w:t>附</w:t>
      </w:r>
      <w:bookmarkStart w:id="1009" w:name="_Toc296891267"/>
      <w:bookmarkStart w:id="1010" w:name="_Toc296891055"/>
      <w:bookmarkStart w:id="1011" w:name="_Toc296346728"/>
      <w:bookmarkStart w:id="1012" w:name="_Toc296944566"/>
      <w:bookmarkStart w:id="1013" w:name="_Toc296503227"/>
      <w:bookmarkStart w:id="1014" w:name="_Toc296347226"/>
      <w:bookmarkStart w:id="1015" w:name="_Toc267261698"/>
      <w:r>
        <w:rPr>
          <w:rFonts w:ascii="Times New Roman" w:hAnsi="Times New Roman" w:eastAsia="仿宋_GB2312"/>
          <w:color w:val="000000"/>
          <w:sz w:val="30"/>
          <w:szCs w:val="30"/>
        </w:rPr>
        <w:t>件5：</w:t>
      </w:r>
    </w:p>
    <w:bookmarkEnd w:id="1009"/>
    <w:bookmarkEnd w:id="1010"/>
    <w:bookmarkEnd w:id="1011"/>
    <w:bookmarkEnd w:id="1012"/>
    <w:bookmarkEnd w:id="1013"/>
    <w:bookmarkEnd w:id="1014"/>
    <w:bookmarkEnd w:id="1015"/>
    <w:p>
      <w:pPr>
        <w:spacing w:before="156" w:beforeLines="50" w:after="156" w:afterLines="50" w:line="440" w:lineRule="exact"/>
        <w:jc w:val="center"/>
        <w:rPr>
          <w:rFonts w:ascii="Times New Roman" w:hAnsi="Times New Roman" w:eastAsia="黑体"/>
          <w:color w:val="000000"/>
          <w:sz w:val="30"/>
          <w:szCs w:val="30"/>
        </w:rPr>
      </w:pPr>
      <w:r>
        <w:rPr>
          <w:rFonts w:ascii="Times New Roman" w:hAnsi="Times New Roman" w:eastAsia="黑体"/>
          <w:color w:val="000000"/>
          <w:sz w:val="30"/>
          <w:szCs w:val="30"/>
        </w:rPr>
        <w:t>承包人用于本工程施工的机械设备表</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序号</w:t>
            </w:r>
          </w:p>
        </w:tc>
        <w:tc>
          <w:tcPr>
            <w:tcW w:w="1418"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机械或设备名称</w:t>
            </w:r>
          </w:p>
        </w:tc>
        <w:tc>
          <w:tcPr>
            <w:tcW w:w="850"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规格型号</w:t>
            </w:r>
          </w:p>
        </w:tc>
        <w:tc>
          <w:tcPr>
            <w:tcW w:w="1058"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数量</w:t>
            </w:r>
          </w:p>
        </w:tc>
        <w:tc>
          <w:tcPr>
            <w:tcW w:w="880"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产地</w:t>
            </w:r>
          </w:p>
        </w:tc>
        <w:tc>
          <w:tcPr>
            <w:tcW w:w="1020"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制造年份</w:t>
            </w:r>
          </w:p>
        </w:tc>
        <w:tc>
          <w:tcPr>
            <w:tcW w:w="1480"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额定功率(kW)</w:t>
            </w:r>
          </w:p>
        </w:tc>
        <w:tc>
          <w:tcPr>
            <w:tcW w:w="1020"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生产能力</w:t>
            </w:r>
          </w:p>
        </w:tc>
        <w:tc>
          <w:tcPr>
            <w:tcW w:w="921"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30"/>
                <w:szCs w:val="30"/>
              </w:rPr>
            </w:pPr>
          </w:p>
        </w:tc>
        <w:tc>
          <w:tcPr>
            <w:tcW w:w="1418" w:type="dxa"/>
            <w:tcBorders>
              <w:top w:val="doub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30"/>
                <w:szCs w:val="30"/>
              </w:rPr>
            </w:pPr>
          </w:p>
        </w:tc>
        <w:tc>
          <w:tcPr>
            <w:tcW w:w="850" w:type="dxa"/>
            <w:tcBorders>
              <w:top w:val="doub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30"/>
                <w:szCs w:val="30"/>
              </w:rPr>
            </w:pPr>
          </w:p>
        </w:tc>
        <w:tc>
          <w:tcPr>
            <w:tcW w:w="1058" w:type="dxa"/>
            <w:tcBorders>
              <w:top w:val="doub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30"/>
                <w:szCs w:val="30"/>
              </w:rPr>
            </w:pPr>
          </w:p>
        </w:tc>
        <w:tc>
          <w:tcPr>
            <w:tcW w:w="880" w:type="dxa"/>
            <w:tcBorders>
              <w:top w:val="doub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30"/>
                <w:szCs w:val="30"/>
              </w:rPr>
            </w:pPr>
          </w:p>
        </w:tc>
        <w:tc>
          <w:tcPr>
            <w:tcW w:w="1020" w:type="dxa"/>
            <w:tcBorders>
              <w:top w:val="doub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30"/>
                <w:szCs w:val="30"/>
              </w:rPr>
            </w:pPr>
          </w:p>
        </w:tc>
        <w:tc>
          <w:tcPr>
            <w:tcW w:w="1480" w:type="dxa"/>
            <w:tcBorders>
              <w:top w:val="doub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30"/>
                <w:szCs w:val="30"/>
              </w:rPr>
            </w:pPr>
          </w:p>
        </w:tc>
        <w:tc>
          <w:tcPr>
            <w:tcW w:w="1020" w:type="dxa"/>
            <w:tcBorders>
              <w:top w:val="doub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30"/>
                <w:szCs w:val="30"/>
              </w:rPr>
            </w:pPr>
          </w:p>
        </w:tc>
        <w:tc>
          <w:tcPr>
            <w:tcW w:w="921" w:type="dxa"/>
            <w:tcBorders>
              <w:top w:val="doub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418"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850"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058"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880"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020"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480"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020"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921"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9"/>
              <w:keepNext/>
              <w:spacing w:after="0" w:line="440" w:lineRule="exact"/>
              <w:ind w:left="63" w:right="63"/>
              <w:rPr>
                <w:rFonts w:eastAsia="仿宋_GB2312"/>
                <w:color w:val="000000"/>
                <w:kern w:val="2"/>
                <w:sz w:val="30"/>
                <w:szCs w:val="30"/>
              </w:rPr>
            </w:pPr>
          </w:p>
        </w:tc>
        <w:tc>
          <w:tcPr>
            <w:tcW w:w="1418" w:type="dxa"/>
            <w:noWrap w:val="0"/>
            <w:vAlign w:val="center"/>
          </w:tcPr>
          <w:p>
            <w:pPr>
              <w:pStyle w:val="9"/>
              <w:keepNext/>
              <w:spacing w:after="0" w:line="440" w:lineRule="exact"/>
              <w:ind w:left="63" w:right="63"/>
              <w:rPr>
                <w:rFonts w:eastAsia="仿宋_GB2312"/>
                <w:color w:val="000000"/>
                <w:kern w:val="2"/>
                <w:sz w:val="30"/>
                <w:szCs w:val="30"/>
              </w:rPr>
            </w:pPr>
          </w:p>
        </w:tc>
        <w:tc>
          <w:tcPr>
            <w:tcW w:w="850" w:type="dxa"/>
            <w:noWrap w:val="0"/>
            <w:vAlign w:val="center"/>
          </w:tcPr>
          <w:p>
            <w:pPr>
              <w:pStyle w:val="9"/>
              <w:keepNext/>
              <w:spacing w:after="0" w:line="440" w:lineRule="exact"/>
              <w:ind w:left="63" w:right="63"/>
              <w:rPr>
                <w:rFonts w:eastAsia="仿宋_GB2312"/>
                <w:color w:val="000000"/>
                <w:kern w:val="2"/>
                <w:sz w:val="30"/>
                <w:szCs w:val="30"/>
              </w:rPr>
            </w:pPr>
          </w:p>
        </w:tc>
        <w:tc>
          <w:tcPr>
            <w:tcW w:w="1058" w:type="dxa"/>
            <w:noWrap w:val="0"/>
            <w:vAlign w:val="center"/>
          </w:tcPr>
          <w:p>
            <w:pPr>
              <w:pStyle w:val="9"/>
              <w:keepNext/>
              <w:spacing w:after="0" w:line="440" w:lineRule="exact"/>
              <w:ind w:left="63" w:right="63"/>
              <w:rPr>
                <w:rFonts w:eastAsia="仿宋_GB2312"/>
                <w:color w:val="000000"/>
                <w:kern w:val="2"/>
                <w:sz w:val="30"/>
                <w:szCs w:val="30"/>
              </w:rPr>
            </w:pPr>
          </w:p>
        </w:tc>
        <w:tc>
          <w:tcPr>
            <w:tcW w:w="880" w:type="dxa"/>
            <w:noWrap w:val="0"/>
            <w:vAlign w:val="center"/>
          </w:tcPr>
          <w:p>
            <w:pPr>
              <w:pStyle w:val="9"/>
              <w:keepNext/>
              <w:spacing w:after="0" w:line="440" w:lineRule="exact"/>
              <w:ind w:left="63" w:right="63"/>
              <w:rPr>
                <w:rFonts w:eastAsia="仿宋_GB2312"/>
                <w:color w:val="000000"/>
                <w:kern w:val="2"/>
                <w:sz w:val="30"/>
                <w:szCs w:val="30"/>
              </w:rPr>
            </w:pPr>
          </w:p>
        </w:tc>
        <w:tc>
          <w:tcPr>
            <w:tcW w:w="1020" w:type="dxa"/>
            <w:noWrap w:val="0"/>
            <w:vAlign w:val="center"/>
          </w:tcPr>
          <w:p>
            <w:pPr>
              <w:pStyle w:val="9"/>
              <w:keepNext/>
              <w:spacing w:after="0" w:line="440" w:lineRule="exact"/>
              <w:ind w:left="63" w:right="63"/>
              <w:rPr>
                <w:rFonts w:eastAsia="仿宋_GB2312"/>
                <w:color w:val="000000"/>
                <w:kern w:val="2"/>
                <w:sz w:val="30"/>
                <w:szCs w:val="30"/>
              </w:rPr>
            </w:pPr>
          </w:p>
        </w:tc>
        <w:tc>
          <w:tcPr>
            <w:tcW w:w="1480" w:type="dxa"/>
            <w:noWrap w:val="0"/>
            <w:vAlign w:val="center"/>
          </w:tcPr>
          <w:p>
            <w:pPr>
              <w:pStyle w:val="9"/>
              <w:keepNext/>
              <w:spacing w:after="0" w:line="440" w:lineRule="exact"/>
              <w:ind w:left="63" w:right="63"/>
              <w:rPr>
                <w:rFonts w:eastAsia="仿宋_GB2312"/>
                <w:color w:val="000000"/>
                <w:kern w:val="2"/>
                <w:sz w:val="30"/>
                <w:szCs w:val="30"/>
              </w:rPr>
            </w:pPr>
          </w:p>
        </w:tc>
        <w:tc>
          <w:tcPr>
            <w:tcW w:w="1020" w:type="dxa"/>
            <w:noWrap w:val="0"/>
            <w:vAlign w:val="center"/>
          </w:tcPr>
          <w:p>
            <w:pPr>
              <w:pStyle w:val="9"/>
              <w:keepNext/>
              <w:spacing w:after="0" w:line="440" w:lineRule="exact"/>
              <w:ind w:left="63" w:right="63"/>
              <w:rPr>
                <w:rFonts w:eastAsia="仿宋_GB2312"/>
                <w:color w:val="000000"/>
                <w:kern w:val="2"/>
                <w:sz w:val="30"/>
                <w:szCs w:val="30"/>
              </w:rPr>
            </w:pPr>
          </w:p>
        </w:tc>
        <w:tc>
          <w:tcPr>
            <w:tcW w:w="921"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9"/>
              <w:keepNext/>
              <w:spacing w:after="0" w:line="440" w:lineRule="exact"/>
              <w:ind w:left="63" w:right="63"/>
              <w:rPr>
                <w:rFonts w:eastAsia="仿宋_GB2312"/>
                <w:color w:val="000000"/>
                <w:kern w:val="2"/>
                <w:sz w:val="30"/>
                <w:szCs w:val="30"/>
              </w:rPr>
            </w:pPr>
          </w:p>
        </w:tc>
        <w:tc>
          <w:tcPr>
            <w:tcW w:w="1418" w:type="dxa"/>
            <w:noWrap w:val="0"/>
            <w:vAlign w:val="center"/>
          </w:tcPr>
          <w:p>
            <w:pPr>
              <w:pStyle w:val="9"/>
              <w:keepNext/>
              <w:spacing w:after="0" w:line="440" w:lineRule="exact"/>
              <w:ind w:left="63" w:right="63"/>
              <w:rPr>
                <w:rFonts w:eastAsia="仿宋_GB2312"/>
                <w:color w:val="000000"/>
                <w:kern w:val="2"/>
                <w:sz w:val="30"/>
                <w:szCs w:val="30"/>
              </w:rPr>
            </w:pPr>
          </w:p>
        </w:tc>
        <w:tc>
          <w:tcPr>
            <w:tcW w:w="850" w:type="dxa"/>
            <w:noWrap w:val="0"/>
            <w:vAlign w:val="center"/>
          </w:tcPr>
          <w:p>
            <w:pPr>
              <w:pStyle w:val="9"/>
              <w:keepNext/>
              <w:spacing w:after="0" w:line="440" w:lineRule="exact"/>
              <w:ind w:left="63" w:right="63"/>
              <w:rPr>
                <w:rFonts w:eastAsia="仿宋_GB2312"/>
                <w:color w:val="000000"/>
                <w:kern w:val="2"/>
                <w:sz w:val="30"/>
                <w:szCs w:val="30"/>
              </w:rPr>
            </w:pPr>
          </w:p>
        </w:tc>
        <w:tc>
          <w:tcPr>
            <w:tcW w:w="1058" w:type="dxa"/>
            <w:noWrap w:val="0"/>
            <w:vAlign w:val="center"/>
          </w:tcPr>
          <w:p>
            <w:pPr>
              <w:pStyle w:val="9"/>
              <w:keepNext/>
              <w:spacing w:after="0" w:line="440" w:lineRule="exact"/>
              <w:ind w:left="63" w:right="63"/>
              <w:rPr>
                <w:rFonts w:eastAsia="仿宋_GB2312"/>
                <w:color w:val="000000"/>
                <w:kern w:val="2"/>
                <w:sz w:val="30"/>
                <w:szCs w:val="30"/>
              </w:rPr>
            </w:pPr>
          </w:p>
        </w:tc>
        <w:tc>
          <w:tcPr>
            <w:tcW w:w="880" w:type="dxa"/>
            <w:noWrap w:val="0"/>
            <w:vAlign w:val="center"/>
          </w:tcPr>
          <w:p>
            <w:pPr>
              <w:pStyle w:val="9"/>
              <w:keepNext/>
              <w:spacing w:after="0" w:line="440" w:lineRule="exact"/>
              <w:ind w:left="63" w:right="63"/>
              <w:rPr>
                <w:rFonts w:eastAsia="仿宋_GB2312"/>
                <w:color w:val="000000"/>
                <w:kern w:val="2"/>
                <w:sz w:val="30"/>
                <w:szCs w:val="30"/>
              </w:rPr>
            </w:pPr>
          </w:p>
        </w:tc>
        <w:tc>
          <w:tcPr>
            <w:tcW w:w="1020" w:type="dxa"/>
            <w:noWrap w:val="0"/>
            <w:vAlign w:val="center"/>
          </w:tcPr>
          <w:p>
            <w:pPr>
              <w:pStyle w:val="9"/>
              <w:keepNext/>
              <w:spacing w:after="0" w:line="440" w:lineRule="exact"/>
              <w:ind w:left="63" w:right="63"/>
              <w:rPr>
                <w:rFonts w:eastAsia="仿宋_GB2312"/>
                <w:color w:val="000000"/>
                <w:kern w:val="2"/>
                <w:sz w:val="30"/>
                <w:szCs w:val="30"/>
              </w:rPr>
            </w:pPr>
          </w:p>
        </w:tc>
        <w:tc>
          <w:tcPr>
            <w:tcW w:w="1480" w:type="dxa"/>
            <w:noWrap w:val="0"/>
            <w:vAlign w:val="center"/>
          </w:tcPr>
          <w:p>
            <w:pPr>
              <w:pStyle w:val="9"/>
              <w:keepNext/>
              <w:spacing w:after="0" w:line="440" w:lineRule="exact"/>
              <w:ind w:left="63" w:right="63"/>
              <w:rPr>
                <w:rFonts w:eastAsia="仿宋_GB2312"/>
                <w:color w:val="000000"/>
                <w:kern w:val="2"/>
                <w:sz w:val="30"/>
                <w:szCs w:val="30"/>
              </w:rPr>
            </w:pPr>
          </w:p>
        </w:tc>
        <w:tc>
          <w:tcPr>
            <w:tcW w:w="1020" w:type="dxa"/>
            <w:noWrap w:val="0"/>
            <w:vAlign w:val="center"/>
          </w:tcPr>
          <w:p>
            <w:pPr>
              <w:pStyle w:val="9"/>
              <w:keepNext/>
              <w:spacing w:after="0" w:line="440" w:lineRule="exact"/>
              <w:ind w:left="63" w:right="63"/>
              <w:rPr>
                <w:rFonts w:eastAsia="仿宋_GB2312"/>
                <w:color w:val="000000"/>
                <w:kern w:val="2"/>
                <w:sz w:val="30"/>
                <w:szCs w:val="30"/>
              </w:rPr>
            </w:pPr>
          </w:p>
        </w:tc>
        <w:tc>
          <w:tcPr>
            <w:tcW w:w="921"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9"/>
              <w:keepNext/>
              <w:spacing w:after="0" w:line="440" w:lineRule="exact"/>
              <w:ind w:left="63" w:right="63"/>
              <w:rPr>
                <w:rFonts w:eastAsia="仿宋_GB2312"/>
                <w:color w:val="000000"/>
                <w:kern w:val="2"/>
                <w:sz w:val="30"/>
                <w:szCs w:val="30"/>
              </w:rPr>
            </w:pPr>
          </w:p>
        </w:tc>
        <w:tc>
          <w:tcPr>
            <w:tcW w:w="1418" w:type="dxa"/>
            <w:noWrap w:val="0"/>
            <w:vAlign w:val="center"/>
          </w:tcPr>
          <w:p>
            <w:pPr>
              <w:pStyle w:val="9"/>
              <w:keepNext/>
              <w:spacing w:after="0" w:line="440" w:lineRule="exact"/>
              <w:ind w:left="63" w:right="63"/>
              <w:rPr>
                <w:rFonts w:eastAsia="仿宋_GB2312"/>
                <w:color w:val="000000"/>
                <w:kern w:val="2"/>
                <w:sz w:val="30"/>
                <w:szCs w:val="30"/>
              </w:rPr>
            </w:pPr>
          </w:p>
        </w:tc>
        <w:tc>
          <w:tcPr>
            <w:tcW w:w="850" w:type="dxa"/>
            <w:noWrap w:val="0"/>
            <w:vAlign w:val="center"/>
          </w:tcPr>
          <w:p>
            <w:pPr>
              <w:pStyle w:val="9"/>
              <w:keepNext/>
              <w:spacing w:after="0" w:line="440" w:lineRule="exact"/>
              <w:ind w:left="63" w:right="63"/>
              <w:rPr>
                <w:rFonts w:eastAsia="仿宋_GB2312"/>
                <w:color w:val="000000"/>
                <w:kern w:val="2"/>
                <w:sz w:val="30"/>
                <w:szCs w:val="30"/>
              </w:rPr>
            </w:pPr>
          </w:p>
        </w:tc>
        <w:tc>
          <w:tcPr>
            <w:tcW w:w="1058" w:type="dxa"/>
            <w:noWrap w:val="0"/>
            <w:vAlign w:val="center"/>
          </w:tcPr>
          <w:p>
            <w:pPr>
              <w:pStyle w:val="9"/>
              <w:keepNext/>
              <w:spacing w:after="0" w:line="440" w:lineRule="exact"/>
              <w:ind w:left="63" w:right="63"/>
              <w:rPr>
                <w:rFonts w:eastAsia="仿宋_GB2312"/>
                <w:color w:val="000000"/>
                <w:kern w:val="2"/>
                <w:sz w:val="30"/>
                <w:szCs w:val="30"/>
              </w:rPr>
            </w:pPr>
          </w:p>
        </w:tc>
        <w:tc>
          <w:tcPr>
            <w:tcW w:w="880" w:type="dxa"/>
            <w:noWrap w:val="0"/>
            <w:vAlign w:val="center"/>
          </w:tcPr>
          <w:p>
            <w:pPr>
              <w:pStyle w:val="9"/>
              <w:keepNext/>
              <w:spacing w:after="0" w:line="440" w:lineRule="exact"/>
              <w:ind w:left="63" w:right="63"/>
              <w:rPr>
                <w:rFonts w:eastAsia="仿宋_GB2312"/>
                <w:color w:val="000000"/>
                <w:kern w:val="2"/>
                <w:sz w:val="30"/>
                <w:szCs w:val="30"/>
              </w:rPr>
            </w:pPr>
          </w:p>
        </w:tc>
        <w:tc>
          <w:tcPr>
            <w:tcW w:w="1020" w:type="dxa"/>
            <w:noWrap w:val="0"/>
            <w:vAlign w:val="center"/>
          </w:tcPr>
          <w:p>
            <w:pPr>
              <w:pStyle w:val="9"/>
              <w:keepNext/>
              <w:spacing w:after="0" w:line="440" w:lineRule="exact"/>
              <w:ind w:left="63" w:right="63"/>
              <w:rPr>
                <w:rFonts w:eastAsia="仿宋_GB2312"/>
                <w:color w:val="000000"/>
                <w:kern w:val="2"/>
                <w:sz w:val="30"/>
                <w:szCs w:val="30"/>
              </w:rPr>
            </w:pPr>
          </w:p>
        </w:tc>
        <w:tc>
          <w:tcPr>
            <w:tcW w:w="1480" w:type="dxa"/>
            <w:noWrap w:val="0"/>
            <w:vAlign w:val="center"/>
          </w:tcPr>
          <w:p>
            <w:pPr>
              <w:pStyle w:val="9"/>
              <w:keepNext/>
              <w:spacing w:after="0" w:line="440" w:lineRule="exact"/>
              <w:ind w:left="63" w:right="63"/>
              <w:rPr>
                <w:rFonts w:eastAsia="仿宋_GB2312"/>
                <w:color w:val="000000"/>
                <w:kern w:val="2"/>
                <w:sz w:val="30"/>
                <w:szCs w:val="30"/>
              </w:rPr>
            </w:pPr>
          </w:p>
        </w:tc>
        <w:tc>
          <w:tcPr>
            <w:tcW w:w="1020" w:type="dxa"/>
            <w:noWrap w:val="0"/>
            <w:vAlign w:val="center"/>
          </w:tcPr>
          <w:p>
            <w:pPr>
              <w:pStyle w:val="9"/>
              <w:keepNext/>
              <w:spacing w:after="0" w:line="440" w:lineRule="exact"/>
              <w:ind w:left="63" w:right="63"/>
              <w:rPr>
                <w:rFonts w:eastAsia="仿宋_GB2312"/>
                <w:color w:val="000000"/>
                <w:kern w:val="2"/>
                <w:sz w:val="30"/>
                <w:szCs w:val="30"/>
              </w:rPr>
            </w:pPr>
          </w:p>
        </w:tc>
        <w:tc>
          <w:tcPr>
            <w:tcW w:w="921"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9"/>
              <w:keepNext/>
              <w:spacing w:after="0" w:line="440" w:lineRule="exact"/>
              <w:ind w:left="63" w:right="63"/>
              <w:rPr>
                <w:rFonts w:eastAsia="仿宋_GB2312"/>
                <w:color w:val="000000"/>
                <w:kern w:val="2"/>
                <w:sz w:val="30"/>
                <w:szCs w:val="30"/>
              </w:rPr>
            </w:pPr>
          </w:p>
        </w:tc>
        <w:tc>
          <w:tcPr>
            <w:tcW w:w="1418" w:type="dxa"/>
            <w:noWrap w:val="0"/>
            <w:vAlign w:val="center"/>
          </w:tcPr>
          <w:p>
            <w:pPr>
              <w:pStyle w:val="9"/>
              <w:keepNext/>
              <w:spacing w:after="0" w:line="440" w:lineRule="exact"/>
              <w:ind w:left="63" w:right="63"/>
              <w:rPr>
                <w:rFonts w:eastAsia="仿宋_GB2312"/>
                <w:color w:val="000000"/>
                <w:kern w:val="2"/>
                <w:sz w:val="30"/>
                <w:szCs w:val="30"/>
              </w:rPr>
            </w:pPr>
          </w:p>
        </w:tc>
        <w:tc>
          <w:tcPr>
            <w:tcW w:w="850" w:type="dxa"/>
            <w:noWrap w:val="0"/>
            <w:vAlign w:val="center"/>
          </w:tcPr>
          <w:p>
            <w:pPr>
              <w:pStyle w:val="9"/>
              <w:keepNext/>
              <w:spacing w:after="0" w:line="440" w:lineRule="exact"/>
              <w:ind w:left="63" w:right="63"/>
              <w:rPr>
                <w:rFonts w:eastAsia="仿宋_GB2312"/>
                <w:color w:val="000000"/>
                <w:kern w:val="2"/>
                <w:sz w:val="30"/>
                <w:szCs w:val="30"/>
              </w:rPr>
            </w:pPr>
          </w:p>
        </w:tc>
        <w:tc>
          <w:tcPr>
            <w:tcW w:w="1058" w:type="dxa"/>
            <w:noWrap w:val="0"/>
            <w:vAlign w:val="center"/>
          </w:tcPr>
          <w:p>
            <w:pPr>
              <w:pStyle w:val="9"/>
              <w:keepNext/>
              <w:spacing w:after="0" w:line="440" w:lineRule="exact"/>
              <w:ind w:left="63" w:right="63"/>
              <w:rPr>
                <w:rFonts w:eastAsia="仿宋_GB2312"/>
                <w:color w:val="000000"/>
                <w:kern w:val="2"/>
                <w:sz w:val="30"/>
                <w:szCs w:val="30"/>
              </w:rPr>
            </w:pPr>
          </w:p>
        </w:tc>
        <w:tc>
          <w:tcPr>
            <w:tcW w:w="880" w:type="dxa"/>
            <w:noWrap w:val="0"/>
            <w:vAlign w:val="center"/>
          </w:tcPr>
          <w:p>
            <w:pPr>
              <w:pStyle w:val="9"/>
              <w:keepNext/>
              <w:spacing w:after="0" w:line="440" w:lineRule="exact"/>
              <w:ind w:left="63" w:right="63"/>
              <w:rPr>
                <w:rFonts w:eastAsia="仿宋_GB2312"/>
                <w:color w:val="000000"/>
                <w:kern w:val="2"/>
                <w:sz w:val="30"/>
                <w:szCs w:val="30"/>
              </w:rPr>
            </w:pPr>
          </w:p>
        </w:tc>
        <w:tc>
          <w:tcPr>
            <w:tcW w:w="1020" w:type="dxa"/>
            <w:noWrap w:val="0"/>
            <w:vAlign w:val="center"/>
          </w:tcPr>
          <w:p>
            <w:pPr>
              <w:pStyle w:val="9"/>
              <w:keepNext/>
              <w:spacing w:after="0" w:line="440" w:lineRule="exact"/>
              <w:ind w:left="63" w:right="63"/>
              <w:rPr>
                <w:rFonts w:eastAsia="仿宋_GB2312"/>
                <w:color w:val="000000"/>
                <w:kern w:val="2"/>
                <w:sz w:val="30"/>
                <w:szCs w:val="30"/>
              </w:rPr>
            </w:pPr>
          </w:p>
        </w:tc>
        <w:tc>
          <w:tcPr>
            <w:tcW w:w="1480" w:type="dxa"/>
            <w:noWrap w:val="0"/>
            <w:vAlign w:val="center"/>
          </w:tcPr>
          <w:p>
            <w:pPr>
              <w:pStyle w:val="9"/>
              <w:keepNext/>
              <w:spacing w:after="0" w:line="440" w:lineRule="exact"/>
              <w:ind w:left="63" w:right="63"/>
              <w:rPr>
                <w:rFonts w:eastAsia="仿宋_GB2312"/>
                <w:color w:val="000000"/>
                <w:kern w:val="2"/>
                <w:sz w:val="30"/>
                <w:szCs w:val="30"/>
              </w:rPr>
            </w:pPr>
          </w:p>
        </w:tc>
        <w:tc>
          <w:tcPr>
            <w:tcW w:w="1020" w:type="dxa"/>
            <w:noWrap w:val="0"/>
            <w:vAlign w:val="center"/>
          </w:tcPr>
          <w:p>
            <w:pPr>
              <w:pStyle w:val="9"/>
              <w:keepNext/>
              <w:spacing w:after="0" w:line="440" w:lineRule="exact"/>
              <w:ind w:left="63" w:right="63"/>
              <w:rPr>
                <w:rFonts w:eastAsia="仿宋_GB2312"/>
                <w:color w:val="000000"/>
                <w:kern w:val="2"/>
                <w:sz w:val="30"/>
                <w:szCs w:val="30"/>
              </w:rPr>
            </w:pPr>
          </w:p>
        </w:tc>
        <w:tc>
          <w:tcPr>
            <w:tcW w:w="921"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9"/>
              <w:keepNext/>
              <w:spacing w:after="0" w:line="440" w:lineRule="exact"/>
              <w:ind w:left="63" w:right="63"/>
              <w:rPr>
                <w:rFonts w:eastAsia="仿宋_GB2312"/>
                <w:color w:val="000000"/>
                <w:kern w:val="2"/>
                <w:sz w:val="30"/>
                <w:szCs w:val="30"/>
              </w:rPr>
            </w:pPr>
          </w:p>
        </w:tc>
        <w:tc>
          <w:tcPr>
            <w:tcW w:w="1418" w:type="dxa"/>
            <w:noWrap w:val="0"/>
            <w:vAlign w:val="center"/>
          </w:tcPr>
          <w:p>
            <w:pPr>
              <w:pStyle w:val="9"/>
              <w:keepNext/>
              <w:spacing w:after="0" w:line="440" w:lineRule="exact"/>
              <w:ind w:left="63" w:right="63"/>
              <w:rPr>
                <w:rFonts w:eastAsia="仿宋_GB2312"/>
                <w:color w:val="000000"/>
                <w:kern w:val="2"/>
                <w:sz w:val="30"/>
                <w:szCs w:val="30"/>
              </w:rPr>
            </w:pPr>
          </w:p>
        </w:tc>
        <w:tc>
          <w:tcPr>
            <w:tcW w:w="850" w:type="dxa"/>
            <w:noWrap w:val="0"/>
            <w:vAlign w:val="center"/>
          </w:tcPr>
          <w:p>
            <w:pPr>
              <w:pStyle w:val="9"/>
              <w:keepNext/>
              <w:spacing w:after="0" w:line="440" w:lineRule="exact"/>
              <w:ind w:left="63" w:right="63"/>
              <w:rPr>
                <w:rFonts w:eastAsia="仿宋_GB2312"/>
                <w:color w:val="000000"/>
                <w:kern w:val="2"/>
                <w:sz w:val="30"/>
                <w:szCs w:val="30"/>
              </w:rPr>
            </w:pPr>
          </w:p>
        </w:tc>
        <w:tc>
          <w:tcPr>
            <w:tcW w:w="1058" w:type="dxa"/>
            <w:noWrap w:val="0"/>
            <w:vAlign w:val="center"/>
          </w:tcPr>
          <w:p>
            <w:pPr>
              <w:pStyle w:val="9"/>
              <w:keepNext/>
              <w:spacing w:after="0" w:line="440" w:lineRule="exact"/>
              <w:ind w:left="63" w:right="63"/>
              <w:rPr>
                <w:rFonts w:eastAsia="仿宋_GB2312"/>
                <w:color w:val="000000"/>
                <w:kern w:val="2"/>
                <w:sz w:val="30"/>
                <w:szCs w:val="30"/>
              </w:rPr>
            </w:pPr>
          </w:p>
        </w:tc>
        <w:tc>
          <w:tcPr>
            <w:tcW w:w="880" w:type="dxa"/>
            <w:noWrap w:val="0"/>
            <w:vAlign w:val="center"/>
          </w:tcPr>
          <w:p>
            <w:pPr>
              <w:pStyle w:val="9"/>
              <w:keepNext/>
              <w:spacing w:after="0" w:line="440" w:lineRule="exact"/>
              <w:ind w:left="63" w:right="63"/>
              <w:rPr>
                <w:rFonts w:eastAsia="仿宋_GB2312"/>
                <w:color w:val="000000"/>
                <w:kern w:val="2"/>
                <w:sz w:val="30"/>
                <w:szCs w:val="30"/>
              </w:rPr>
            </w:pPr>
          </w:p>
        </w:tc>
        <w:tc>
          <w:tcPr>
            <w:tcW w:w="1020" w:type="dxa"/>
            <w:noWrap w:val="0"/>
            <w:vAlign w:val="center"/>
          </w:tcPr>
          <w:p>
            <w:pPr>
              <w:pStyle w:val="9"/>
              <w:keepNext/>
              <w:spacing w:after="0" w:line="440" w:lineRule="exact"/>
              <w:ind w:left="63" w:right="63"/>
              <w:rPr>
                <w:rFonts w:eastAsia="仿宋_GB2312"/>
                <w:color w:val="000000"/>
                <w:kern w:val="2"/>
                <w:sz w:val="30"/>
                <w:szCs w:val="30"/>
              </w:rPr>
            </w:pPr>
          </w:p>
        </w:tc>
        <w:tc>
          <w:tcPr>
            <w:tcW w:w="1480" w:type="dxa"/>
            <w:noWrap w:val="0"/>
            <w:vAlign w:val="center"/>
          </w:tcPr>
          <w:p>
            <w:pPr>
              <w:pStyle w:val="9"/>
              <w:keepNext/>
              <w:spacing w:after="0" w:line="440" w:lineRule="exact"/>
              <w:ind w:left="63" w:right="63"/>
              <w:rPr>
                <w:rFonts w:eastAsia="仿宋_GB2312"/>
                <w:color w:val="000000"/>
                <w:kern w:val="2"/>
                <w:sz w:val="30"/>
                <w:szCs w:val="30"/>
              </w:rPr>
            </w:pPr>
          </w:p>
        </w:tc>
        <w:tc>
          <w:tcPr>
            <w:tcW w:w="1020" w:type="dxa"/>
            <w:noWrap w:val="0"/>
            <w:vAlign w:val="center"/>
          </w:tcPr>
          <w:p>
            <w:pPr>
              <w:pStyle w:val="9"/>
              <w:keepNext/>
              <w:spacing w:after="0" w:line="440" w:lineRule="exact"/>
              <w:ind w:left="63" w:right="63"/>
              <w:rPr>
                <w:rFonts w:eastAsia="仿宋_GB2312"/>
                <w:color w:val="000000"/>
                <w:kern w:val="2"/>
                <w:sz w:val="30"/>
                <w:szCs w:val="30"/>
              </w:rPr>
            </w:pPr>
          </w:p>
        </w:tc>
        <w:tc>
          <w:tcPr>
            <w:tcW w:w="921"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9"/>
              <w:keepNext/>
              <w:spacing w:after="0" w:line="440" w:lineRule="exact"/>
              <w:ind w:left="63" w:right="63"/>
              <w:rPr>
                <w:rFonts w:eastAsia="仿宋_GB2312"/>
                <w:color w:val="000000"/>
                <w:kern w:val="2"/>
                <w:sz w:val="30"/>
                <w:szCs w:val="30"/>
              </w:rPr>
            </w:pPr>
          </w:p>
        </w:tc>
        <w:tc>
          <w:tcPr>
            <w:tcW w:w="1418" w:type="dxa"/>
            <w:noWrap w:val="0"/>
            <w:vAlign w:val="center"/>
          </w:tcPr>
          <w:p>
            <w:pPr>
              <w:pStyle w:val="9"/>
              <w:keepNext/>
              <w:spacing w:after="0" w:line="440" w:lineRule="exact"/>
              <w:ind w:left="63" w:right="63"/>
              <w:rPr>
                <w:rFonts w:eastAsia="仿宋_GB2312"/>
                <w:color w:val="000000"/>
                <w:kern w:val="2"/>
                <w:sz w:val="30"/>
                <w:szCs w:val="30"/>
              </w:rPr>
            </w:pPr>
          </w:p>
        </w:tc>
        <w:tc>
          <w:tcPr>
            <w:tcW w:w="850" w:type="dxa"/>
            <w:noWrap w:val="0"/>
            <w:vAlign w:val="center"/>
          </w:tcPr>
          <w:p>
            <w:pPr>
              <w:pStyle w:val="9"/>
              <w:keepNext/>
              <w:spacing w:after="0" w:line="440" w:lineRule="exact"/>
              <w:ind w:left="63" w:right="63"/>
              <w:rPr>
                <w:rFonts w:eastAsia="仿宋_GB2312"/>
                <w:color w:val="000000"/>
                <w:kern w:val="2"/>
                <w:sz w:val="30"/>
                <w:szCs w:val="30"/>
              </w:rPr>
            </w:pPr>
          </w:p>
        </w:tc>
        <w:tc>
          <w:tcPr>
            <w:tcW w:w="1058" w:type="dxa"/>
            <w:noWrap w:val="0"/>
            <w:vAlign w:val="center"/>
          </w:tcPr>
          <w:p>
            <w:pPr>
              <w:pStyle w:val="9"/>
              <w:keepNext/>
              <w:spacing w:after="0" w:line="440" w:lineRule="exact"/>
              <w:ind w:left="63" w:right="63"/>
              <w:rPr>
                <w:rFonts w:eastAsia="仿宋_GB2312"/>
                <w:color w:val="000000"/>
                <w:kern w:val="2"/>
                <w:sz w:val="30"/>
                <w:szCs w:val="30"/>
              </w:rPr>
            </w:pPr>
          </w:p>
        </w:tc>
        <w:tc>
          <w:tcPr>
            <w:tcW w:w="880" w:type="dxa"/>
            <w:noWrap w:val="0"/>
            <w:vAlign w:val="center"/>
          </w:tcPr>
          <w:p>
            <w:pPr>
              <w:pStyle w:val="9"/>
              <w:keepNext/>
              <w:spacing w:after="0" w:line="440" w:lineRule="exact"/>
              <w:ind w:left="63" w:right="63"/>
              <w:rPr>
                <w:rFonts w:eastAsia="仿宋_GB2312"/>
                <w:color w:val="000000"/>
                <w:kern w:val="2"/>
                <w:sz w:val="30"/>
                <w:szCs w:val="30"/>
              </w:rPr>
            </w:pPr>
          </w:p>
        </w:tc>
        <w:tc>
          <w:tcPr>
            <w:tcW w:w="1020" w:type="dxa"/>
            <w:noWrap w:val="0"/>
            <w:vAlign w:val="center"/>
          </w:tcPr>
          <w:p>
            <w:pPr>
              <w:pStyle w:val="9"/>
              <w:keepNext/>
              <w:spacing w:after="0" w:line="440" w:lineRule="exact"/>
              <w:ind w:left="63" w:right="63"/>
              <w:rPr>
                <w:rFonts w:eastAsia="仿宋_GB2312"/>
                <w:color w:val="000000"/>
                <w:kern w:val="2"/>
                <w:sz w:val="30"/>
                <w:szCs w:val="30"/>
              </w:rPr>
            </w:pPr>
          </w:p>
        </w:tc>
        <w:tc>
          <w:tcPr>
            <w:tcW w:w="1480" w:type="dxa"/>
            <w:noWrap w:val="0"/>
            <w:vAlign w:val="center"/>
          </w:tcPr>
          <w:p>
            <w:pPr>
              <w:pStyle w:val="9"/>
              <w:keepNext/>
              <w:spacing w:after="0" w:line="440" w:lineRule="exact"/>
              <w:ind w:left="63" w:right="63"/>
              <w:rPr>
                <w:rFonts w:eastAsia="仿宋_GB2312"/>
                <w:color w:val="000000"/>
                <w:kern w:val="2"/>
                <w:sz w:val="30"/>
                <w:szCs w:val="30"/>
              </w:rPr>
            </w:pPr>
          </w:p>
        </w:tc>
        <w:tc>
          <w:tcPr>
            <w:tcW w:w="1020" w:type="dxa"/>
            <w:noWrap w:val="0"/>
            <w:vAlign w:val="center"/>
          </w:tcPr>
          <w:p>
            <w:pPr>
              <w:pStyle w:val="9"/>
              <w:keepNext/>
              <w:spacing w:after="0" w:line="440" w:lineRule="exact"/>
              <w:ind w:left="63" w:right="63"/>
              <w:rPr>
                <w:rFonts w:eastAsia="仿宋_GB2312"/>
                <w:color w:val="000000"/>
                <w:kern w:val="2"/>
                <w:sz w:val="30"/>
                <w:szCs w:val="30"/>
              </w:rPr>
            </w:pPr>
          </w:p>
        </w:tc>
        <w:tc>
          <w:tcPr>
            <w:tcW w:w="921"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9"/>
              <w:keepNext/>
              <w:spacing w:after="0" w:line="440" w:lineRule="exact"/>
              <w:ind w:left="63" w:right="63"/>
              <w:rPr>
                <w:rFonts w:eastAsia="仿宋_GB2312"/>
                <w:color w:val="000000"/>
                <w:kern w:val="2"/>
                <w:sz w:val="30"/>
                <w:szCs w:val="30"/>
              </w:rPr>
            </w:pPr>
          </w:p>
        </w:tc>
        <w:tc>
          <w:tcPr>
            <w:tcW w:w="1418" w:type="dxa"/>
            <w:noWrap w:val="0"/>
            <w:vAlign w:val="center"/>
          </w:tcPr>
          <w:p>
            <w:pPr>
              <w:pStyle w:val="9"/>
              <w:keepNext/>
              <w:spacing w:after="0" w:line="440" w:lineRule="exact"/>
              <w:ind w:left="63" w:right="63"/>
              <w:rPr>
                <w:rFonts w:eastAsia="仿宋_GB2312"/>
                <w:color w:val="000000"/>
                <w:kern w:val="2"/>
                <w:sz w:val="30"/>
                <w:szCs w:val="30"/>
              </w:rPr>
            </w:pPr>
          </w:p>
        </w:tc>
        <w:tc>
          <w:tcPr>
            <w:tcW w:w="850" w:type="dxa"/>
            <w:noWrap w:val="0"/>
            <w:vAlign w:val="center"/>
          </w:tcPr>
          <w:p>
            <w:pPr>
              <w:pStyle w:val="9"/>
              <w:keepNext/>
              <w:spacing w:after="0" w:line="440" w:lineRule="exact"/>
              <w:ind w:left="63" w:right="63"/>
              <w:rPr>
                <w:rFonts w:eastAsia="仿宋_GB2312"/>
                <w:color w:val="000000"/>
                <w:kern w:val="2"/>
                <w:sz w:val="30"/>
                <w:szCs w:val="30"/>
              </w:rPr>
            </w:pPr>
          </w:p>
        </w:tc>
        <w:tc>
          <w:tcPr>
            <w:tcW w:w="1058" w:type="dxa"/>
            <w:noWrap w:val="0"/>
            <w:vAlign w:val="center"/>
          </w:tcPr>
          <w:p>
            <w:pPr>
              <w:pStyle w:val="9"/>
              <w:keepNext/>
              <w:spacing w:after="0" w:line="440" w:lineRule="exact"/>
              <w:ind w:left="63" w:right="63"/>
              <w:rPr>
                <w:rFonts w:eastAsia="仿宋_GB2312"/>
                <w:color w:val="000000"/>
                <w:kern w:val="2"/>
                <w:sz w:val="30"/>
                <w:szCs w:val="30"/>
              </w:rPr>
            </w:pPr>
          </w:p>
        </w:tc>
        <w:tc>
          <w:tcPr>
            <w:tcW w:w="880" w:type="dxa"/>
            <w:noWrap w:val="0"/>
            <w:vAlign w:val="center"/>
          </w:tcPr>
          <w:p>
            <w:pPr>
              <w:pStyle w:val="9"/>
              <w:keepNext/>
              <w:spacing w:after="0" w:line="440" w:lineRule="exact"/>
              <w:ind w:left="63" w:right="63"/>
              <w:rPr>
                <w:rFonts w:eastAsia="仿宋_GB2312"/>
                <w:color w:val="000000"/>
                <w:kern w:val="2"/>
                <w:sz w:val="30"/>
                <w:szCs w:val="30"/>
              </w:rPr>
            </w:pPr>
          </w:p>
        </w:tc>
        <w:tc>
          <w:tcPr>
            <w:tcW w:w="1020" w:type="dxa"/>
            <w:noWrap w:val="0"/>
            <w:vAlign w:val="center"/>
          </w:tcPr>
          <w:p>
            <w:pPr>
              <w:pStyle w:val="9"/>
              <w:keepNext/>
              <w:spacing w:after="0" w:line="440" w:lineRule="exact"/>
              <w:ind w:left="63" w:right="63"/>
              <w:rPr>
                <w:rFonts w:eastAsia="仿宋_GB2312"/>
                <w:color w:val="000000"/>
                <w:kern w:val="2"/>
                <w:sz w:val="30"/>
                <w:szCs w:val="30"/>
              </w:rPr>
            </w:pPr>
          </w:p>
        </w:tc>
        <w:tc>
          <w:tcPr>
            <w:tcW w:w="1480" w:type="dxa"/>
            <w:noWrap w:val="0"/>
            <w:vAlign w:val="center"/>
          </w:tcPr>
          <w:p>
            <w:pPr>
              <w:pStyle w:val="9"/>
              <w:keepNext/>
              <w:spacing w:after="0" w:line="440" w:lineRule="exact"/>
              <w:ind w:left="63" w:right="63"/>
              <w:rPr>
                <w:rFonts w:eastAsia="仿宋_GB2312"/>
                <w:color w:val="000000"/>
                <w:kern w:val="2"/>
                <w:sz w:val="30"/>
                <w:szCs w:val="30"/>
              </w:rPr>
            </w:pPr>
          </w:p>
        </w:tc>
        <w:tc>
          <w:tcPr>
            <w:tcW w:w="1020" w:type="dxa"/>
            <w:noWrap w:val="0"/>
            <w:vAlign w:val="center"/>
          </w:tcPr>
          <w:p>
            <w:pPr>
              <w:pStyle w:val="9"/>
              <w:keepNext/>
              <w:spacing w:after="0" w:line="440" w:lineRule="exact"/>
              <w:ind w:left="63" w:right="63"/>
              <w:rPr>
                <w:rFonts w:eastAsia="仿宋_GB2312"/>
                <w:color w:val="000000"/>
                <w:kern w:val="2"/>
                <w:sz w:val="30"/>
                <w:szCs w:val="30"/>
              </w:rPr>
            </w:pPr>
          </w:p>
        </w:tc>
        <w:tc>
          <w:tcPr>
            <w:tcW w:w="921"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bl>
    <w:p>
      <w:pPr>
        <w:spacing w:line="440" w:lineRule="exact"/>
        <w:rPr>
          <w:rFonts w:ascii="Times New Roman" w:hAnsi="Times New Roman" w:eastAsia="黑体"/>
          <w:color w:val="000000"/>
          <w:sz w:val="30"/>
          <w:szCs w:val="30"/>
        </w:rPr>
      </w:pPr>
      <w:r>
        <w:rPr>
          <w:rFonts w:ascii="Times New Roman" w:hAnsi="Times New Roman" w:eastAsia="仿宋_GB2312"/>
          <w:color w:val="000000"/>
          <w:sz w:val="30"/>
          <w:szCs w:val="30"/>
        </w:rPr>
        <w:t>附</w:t>
      </w:r>
      <w:bookmarkStart w:id="1016" w:name="_Toc267261699"/>
      <w:bookmarkStart w:id="1017" w:name="_Toc296891268"/>
      <w:bookmarkStart w:id="1018" w:name="_Toc296503228"/>
      <w:bookmarkStart w:id="1019" w:name="_Toc296891056"/>
      <w:bookmarkStart w:id="1020" w:name="_Toc296347227"/>
      <w:bookmarkStart w:id="1021" w:name="_Toc296346729"/>
      <w:bookmarkStart w:id="1022" w:name="_Toc296944567"/>
      <w:r>
        <w:rPr>
          <w:rFonts w:ascii="Times New Roman" w:hAnsi="Times New Roman" w:eastAsia="仿宋_GB2312"/>
          <w:color w:val="000000"/>
          <w:sz w:val="30"/>
          <w:szCs w:val="30"/>
        </w:rPr>
        <w:t>件6：</w:t>
      </w:r>
    </w:p>
    <w:bookmarkEnd w:id="1016"/>
    <w:bookmarkEnd w:id="1017"/>
    <w:bookmarkEnd w:id="1018"/>
    <w:bookmarkEnd w:id="1019"/>
    <w:bookmarkEnd w:id="1020"/>
    <w:bookmarkEnd w:id="1021"/>
    <w:bookmarkEnd w:id="1022"/>
    <w:p>
      <w:pPr>
        <w:spacing w:before="156" w:beforeLines="50" w:after="156" w:afterLines="50" w:line="440" w:lineRule="exact"/>
        <w:jc w:val="center"/>
        <w:rPr>
          <w:rFonts w:ascii="Times New Roman" w:hAnsi="Times New Roman" w:eastAsia="黑体"/>
          <w:color w:val="000000"/>
          <w:sz w:val="30"/>
          <w:szCs w:val="30"/>
        </w:rPr>
      </w:pPr>
      <w:r>
        <w:rPr>
          <w:rFonts w:ascii="Times New Roman" w:hAnsi="Times New Roman" w:eastAsia="黑体"/>
          <w:color w:val="000000"/>
          <w:sz w:val="30"/>
          <w:szCs w:val="30"/>
        </w:rPr>
        <w:t>承包人主要施工管理人员表</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名    称</w:t>
            </w:r>
          </w:p>
        </w:tc>
        <w:tc>
          <w:tcPr>
            <w:tcW w:w="1418"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姓名</w:t>
            </w:r>
          </w:p>
        </w:tc>
        <w:tc>
          <w:tcPr>
            <w:tcW w:w="1134"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30"/>
                <w:szCs w:val="30"/>
              </w:rPr>
            </w:pPr>
            <w:r>
              <w:rPr>
                <w:rFonts w:eastAsia="仿宋_GB2312"/>
                <w:color w:val="000000"/>
                <w:kern w:val="2"/>
                <w:sz w:val="30"/>
                <w:szCs w:val="30"/>
              </w:rPr>
              <w:t>职务</w:t>
            </w:r>
          </w:p>
        </w:tc>
        <w:tc>
          <w:tcPr>
            <w:tcW w:w="1134"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30"/>
                <w:szCs w:val="30"/>
              </w:rPr>
            </w:pPr>
            <w:r>
              <w:rPr>
                <w:rFonts w:eastAsia="仿宋_GB2312"/>
                <w:color w:val="000000"/>
                <w:kern w:val="2"/>
                <w:sz w:val="30"/>
                <w:szCs w:val="30"/>
              </w:rPr>
              <w:t>职称</w:t>
            </w:r>
          </w:p>
        </w:tc>
        <w:tc>
          <w:tcPr>
            <w:tcW w:w="4252"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30"/>
                <w:szCs w:val="30"/>
              </w:rPr>
            </w:pPr>
            <w:r>
              <w:rPr>
                <w:rFonts w:eastAsia="仿宋_GB2312"/>
                <w:color w:val="000000"/>
                <w:kern w:val="2"/>
                <w:sz w:val="30"/>
                <w:szCs w:val="30"/>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项目主管</w:t>
            </w:r>
          </w:p>
        </w:tc>
        <w:tc>
          <w:tcPr>
            <w:tcW w:w="1418" w:type="dxa"/>
            <w:tcBorders>
              <w:top w:val="nil"/>
            </w:tcBorders>
            <w:noWrap w:val="0"/>
            <w:vAlign w:val="center"/>
          </w:tcPr>
          <w:p>
            <w:pPr>
              <w:pStyle w:val="9"/>
              <w:keepNext/>
              <w:spacing w:after="0" w:line="440" w:lineRule="exact"/>
              <w:ind w:left="63" w:right="63"/>
              <w:rPr>
                <w:rFonts w:eastAsia="仿宋_GB2312"/>
                <w:color w:val="000000"/>
                <w:kern w:val="2"/>
                <w:sz w:val="28"/>
                <w:szCs w:val="30"/>
              </w:rPr>
            </w:pPr>
          </w:p>
        </w:tc>
        <w:tc>
          <w:tcPr>
            <w:tcW w:w="1134"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134"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4252"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pPr>
              <w:pStyle w:val="9"/>
              <w:keepNext/>
              <w:spacing w:after="0" w:line="440" w:lineRule="exact"/>
              <w:ind w:left="63" w:right="63"/>
              <w:rPr>
                <w:rFonts w:eastAsia="仿宋_GB2312"/>
                <w:color w:val="000000"/>
                <w:kern w:val="2"/>
                <w:sz w:val="28"/>
                <w:szCs w:val="30"/>
              </w:rPr>
            </w:pPr>
          </w:p>
        </w:tc>
        <w:tc>
          <w:tcPr>
            <w:tcW w:w="1418" w:type="dxa"/>
            <w:noWrap w:val="0"/>
            <w:vAlign w:val="center"/>
          </w:tcPr>
          <w:p>
            <w:pPr>
              <w:pStyle w:val="9"/>
              <w:keepNext/>
              <w:spacing w:after="0" w:line="440" w:lineRule="exact"/>
              <w:ind w:left="63" w:right="63"/>
              <w:rPr>
                <w:rFonts w:eastAsia="仿宋_GB2312"/>
                <w:color w:val="000000"/>
                <w:kern w:val="2"/>
                <w:sz w:val="28"/>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4252"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其他人员</w:t>
            </w:r>
          </w:p>
        </w:tc>
        <w:tc>
          <w:tcPr>
            <w:tcW w:w="1418" w:type="dxa"/>
            <w:noWrap w:val="0"/>
            <w:vAlign w:val="center"/>
          </w:tcPr>
          <w:p>
            <w:pPr>
              <w:pStyle w:val="9"/>
              <w:keepNext/>
              <w:spacing w:after="0" w:line="440" w:lineRule="exact"/>
              <w:ind w:left="63" w:right="63"/>
              <w:rPr>
                <w:rFonts w:eastAsia="仿宋_GB2312"/>
                <w:color w:val="000000"/>
                <w:kern w:val="2"/>
                <w:sz w:val="28"/>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4252"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9"/>
              <w:keepNext/>
              <w:spacing w:after="0" w:line="440" w:lineRule="exact"/>
              <w:ind w:left="63" w:right="63"/>
              <w:rPr>
                <w:rFonts w:eastAsia="仿宋_GB2312"/>
                <w:color w:val="000000"/>
                <w:kern w:val="2"/>
                <w:sz w:val="28"/>
                <w:szCs w:val="30"/>
              </w:rPr>
            </w:pPr>
          </w:p>
        </w:tc>
        <w:tc>
          <w:tcPr>
            <w:tcW w:w="1418" w:type="dxa"/>
            <w:noWrap w:val="0"/>
            <w:vAlign w:val="center"/>
          </w:tcPr>
          <w:p>
            <w:pPr>
              <w:pStyle w:val="9"/>
              <w:keepNext/>
              <w:spacing w:after="0" w:line="440" w:lineRule="exact"/>
              <w:ind w:left="63" w:right="63"/>
              <w:rPr>
                <w:rFonts w:eastAsia="仿宋_GB2312"/>
                <w:color w:val="000000"/>
                <w:kern w:val="2"/>
                <w:sz w:val="28"/>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4252"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项目经理</w:t>
            </w:r>
          </w:p>
        </w:tc>
        <w:tc>
          <w:tcPr>
            <w:tcW w:w="1418" w:type="dxa"/>
            <w:noWrap w:val="0"/>
            <w:vAlign w:val="center"/>
          </w:tcPr>
          <w:p>
            <w:pPr>
              <w:pStyle w:val="9"/>
              <w:keepNext/>
              <w:spacing w:after="0" w:line="440" w:lineRule="exact"/>
              <w:ind w:left="63" w:right="63"/>
              <w:rPr>
                <w:rFonts w:eastAsia="仿宋_GB2312"/>
                <w:color w:val="000000"/>
                <w:kern w:val="2"/>
                <w:sz w:val="28"/>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4252"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项目副经理</w:t>
            </w:r>
          </w:p>
        </w:tc>
        <w:tc>
          <w:tcPr>
            <w:tcW w:w="1418" w:type="dxa"/>
            <w:noWrap w:val="0"/>
            <w:vAlign w:val="center"/>
          </w:tcPr>
          <w:p>
            <w:pPr>
              <w:pStyle w:val="9"/>
              <w:keepNext/>
              <w:spacing w:after="0" w:line="440" w:lineRule="exact"/>
              <w:ind w:left="63" w:right="63"/>
              <w:rPr>
                <w:rFonts w:eastAsia="仿宋_GB2312"/>
                <w:color w:val="000000"/>
                <w:kern w:val="2"/>
                <w:sz w:val="28"/>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4252"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技术负责人</w:t>
            </w:r>
          </w:p>
        </w:tc>
        <w:tc>
          <w:tcPr>
            <w:tcW w:w="1418" w:type="dxa"/>
            <w:noWrap w:val="0"/>
            <w:vAlign w:val="center"/>
          </w:tcPr>
          <w:p>
            <w:pPr>
              <w:pStyle w:val="9"/>
              <w:keepNext/>
              <w:spacing w:after="0" w:line="440" w:lineRule="exact"/>
              <w:ind w:left="63" w:right="63"/>
              <w:rPr>
                <w:rFonts w:eastAsia="仿宋_GB2312"/>
                <w:color w:val="000000"/>
                <w:kern w:val="2"/>
                <w:sz w:val="28"/>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4252"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造价管理</w:t>
            </w:r>
          </w:p>
        </w:tc>
        <w:tc>
          <w:tcPr>
            <w:tcW w:w="1418" w:type="dxa"/>
            <w:noWrap w:val="0"/>
            <w:vAlign w:val="center"/>
          </w:tcPr>
          <w:p>
            <w:pPr>
              <w:pStyle w:val="9"/>
              <w:keepNext/>
              <w:spacing w:after="0" w:line="440" w:lineRule="exact"/>
              <w:ind w:left="63" w:right="63"/>
              <w:rPr>
                <w:rFonts w:eastAsia="仿宋_GB2312"/>
                <w:color w:val="000000"/>
                <w:kern w:val="2"/>
                <w:sz w:val="28"/>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4252"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质量管理</w:t>
            </w:r>
          </w:p>
        </w:tc>
        <w:tc>
          <w:tcPr>
            <w:tcW w:w="1418" w:type="dxa"/>
            <w:noWrap w:val="0"/>
            <w:vAlign w:val="center"/>
          </w:tcPr>
          <w:p>
            <w:pPr>
              <w:pStyle w:val="9"/>
              <w:keepNext/>
              <w:spacing w:after="0" w:line="440" w:lineRule="exact"/>
              <w:ind w:left="63" w:right="63"/>
              <w:rPr>
                <w:rFonts w:eastAsia="仿宋_GB2312"/>
                <w:color w:val="000000"/>
                <w:kern w:val="2"/>
                <w:sz w:val="28"/>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4252"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材料管理</w:t>
            </w:r>
          </w:p>
        </w:tc>
        <w:tc>
          <w:tcPr>
            <w:tcW w:w="1418" w:type="dxa"/>
            <w:noWrap w:val="0"/>
            <w:vAlign w:val="center"/>
          </w:tcPr>
          <w:p>
            <w:pPr>
              <w:pStyle w:val="9"/>
              <w:keepNext/>
              <w:spacing w:after="0" w:line="440" w:lineRule="exact"/>
              <w:ind w:left="63" w:right="63"/>
              <w:rPr>
                <w:rFonts w:eastAsia="仿宋_GB2312"/>
                <w:color w:val="000000"/>
                <w:kern w:val="2"/>
                <w:sz w:val="28"/>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4252"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计划管理</w:t>
            </w:r>
          </w:p>
        </w:tc>
        <w:tc>
          <w:tcPr>
            <w:tcW w:w="1418" w:type="dxa"/>
            <w:noWrap w:val="0"/>
            <w:vAlign w:val="center"/>
          </w:tcPr>
          <w:p>
            <w:pPr>
              <w:pStyle w:val="9"/>
              <w:keepNext/>
              <w:spacing w:after="0" w:line="440" w:lineRule="exact"/>
              <w:ind w:left="63" w:right="63"/>
              <w:rPr>
                <w:rFonts w:eastAsia="仿宋_GB2312"/>
                <w:color w:val="000000"/>
                <w:kern w:val="2"/>
                <w:sz w:val="28"/>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4252"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安全管理</w:t>
            </w:r>
          </w:p>
        </w:tc>
        <w:tc>
          <w:tcPr>
            <w:tcW w:w="1418" w:type="dxa"/>
            <w:noWrap w:val="0"/>
            <w:vAlign w:val="center"/>
          </w:tcPr>
          <w:p>
            <w:pPr>
              <w:pStyle w:val="9"/>
              <w:keepNext/>
              <w:spacing w:after="0" w:line="440" w:lineRule="exact"/>
              <w:ind w:left="63" w:right="63"/>
              <w:rPr>
                <w:rFonts w:eastAsia="仿宋_GB2312"/>
                <w:color w:val="000000"/>
                <w:kern w:val="2"/>
                <w:sz w:val="28"/>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4252"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其他人员</w:t>
            </w:r>
          </w:p>
        </w:tc>
        <w:tc>
          <w:tcPr>
            <w:tcW w:w="1418" w:type="dxa"/>
            <w:noWrap w:val="0"/>
            <w:vAlign w:val="center"/>
          </w:tcPr>
          <w:p>
            <w:pPr>
              <w:pStyle w:val="9"/>
              <w:keepNext/>
              <w:spacing w:after="0" w:line="440" w:lineRule="exact"/>
              <w:ind w:left="63" w:right="63"/>
              <w:rPr>
                <w:rFonts w:eastAsia="仿宋_GB2312"/>
                <w:color w:val="000000"/>
                <w:kern w:val="2"/>
                <w:sz w:val="28"/>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4252"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9"/>
              <w:keepNext/>
              <w:spacing w:after="0" w:line="440" w:lineRule="exact"/>
              <w:ind w:left="63" w:right="63"/>
              <w:rPr>
                <w:rFonts w:eastAsia="仿宋_GB2312"/>
                <w:color w:val="000000"/>
                <w:kern w:val="2"/>
                <w:sz w:val="28"/>
                <w:szCs w:val="30"/>
              </w:rPr>
            </w:pPr>
          </w:p>
        </w:tc>
        <w:tc>
          <w:tcPr>
            <w:tcW w:w="1418" w:type="dxa"/>
            <w:tcBorders>
              <w:bottom w:val="nil"/>
            </w:tcBorders>
            <w:noWrap w:val="0"/>
            <w:vAlign w:val="center"/>
          </w:tcPr>
          <w:p>
            <w:pPr>
              <w:pStyle w:val="9"/>
              <w:keepNext/>
              <w:spacing w:after="0" w:line="440" w:lineRule="exact"/>
              <w:ind w:left="63" w:right="63"/>
              <w:rPr>
                <w:rFonts w:eastAsia="仿宋_GB2312"/>
                <w:color w:val="000000"/>
                <w:kern w:val="2"/>
                <w:sz w:val="28"/>
                <w:szCs w:val="30"/>
              </w:rPr>
            </w:pPr>
          </w:p>
        </w:tc>
        <w:tc>
          <w:tcPr>
            <w:tcW w:w="1134" w:type="dxa"/>
            <w:tcBorders>
              <w:bottom w:val="nil"/>
            </w:tcBorders>
            <w:noWrap w:val="0"/>
            <w:vAlign w:val="center"/>
          </w:tcPr>
          <w:p>
            <w:pPr>
              <w:pStyle w:val="9"/>
              <w:keepNext/>
              <w:spacing w:after="0" w:line="440" w:lineRule="exact"/>
              <w:ind w:left="63" w:right="63"/>
              <w:rPr>
                <w:rFonts w:eastAsia="仿宋_GB2312"/>
                <w:color w:val="000000"/>
                <w:kern w:val="2"/>
                <w:sz w:val="30"/>
                <w:szCs w:val="30"/>
              </w:rPr>
            </w:pPr>
          </w:p>
        </w:tc>
        <w:tc>
          <w:tcPr>
            <w:tcW w:w="1134" w:type="dxa"/>
            <w:tcBorders>
              <w:bottom w:val="nil"/>
            </w:tcBorders>
            <w:noWrap w:val="0"/>
            <w:vAlign w:val="center"/>
          </w:tcPr>
          <w:p>
            <w:pPr>
              <w:pStyle w:val="9"/>
              <w:keepNext/>
              <w:spacing w:after="0" w:line="440" w:lineRule="exact"/>
              <w:ind w:left="63" w:right="63"/>
              <w:rPr>
                <w:rFonts w:eastAsia="仿宋_GB2312"/>
                <w:color w:val="000000"/>
                <w:kern w:val="2"/>
                <w:sz w:val="30"/>
                <w:szCs w:val="30"/>
              </w:rPr>
            </w:pPr>
          </w:p>
        </w:tc>
        <w:tc>
          <w:tcPr>
            <w:tcW w:w="4252" w:type="dxa"/>
            <w:tcBorders>
              <w:bottom w:val="nil"/>
            </w:tcBorders>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9"/>
              <w:keepNext/>
              <w:spacing w:after="0" w:line="440" w:lineRule="exact"/>
              <w:ind w:left="63" w:right="63"/>
              <w:rPr>
                <w:rFonts w:eastAsia="仿宋_GB2312"/>
                <w:color w:val="000000"/>
                <w:kern w:val="2"/>
                <w:sz w:val="28"/>
                <w:szCs w:val="30"/>
              </w:rPr>
            </w:pPr>
          </w:p>
        </w:tc>
        <w:tc>
          <w:tcPr>
            <w:tcW w:w="1418" w:type="dxa"/>
            <w:noWrap w:val="0"/>
            <w:vAlign w:val="center"/>
          </w:tcPr>
          <w:p>
            <w:pPr>
              <w:pStyle w:val="9"/>
              <w:keepNext/>
              <w:spacing w:after="0" w:line="440" w:lineRule="exact"/>
              <w:ind w:left="63" w:right="63"/>
              <w:rPr>
                <w:rFonts w:eastAsia="仿宋_GB2312"/>
                <w:color w:val="000000"/>
                <w:kern w:val="2"/>
                <w:sz w:val="28"/>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4252"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9"/>
              <w:keepNext/>
              <w:spacing w:after="0" w:line="440" w:lineRule="exact"/>
              <w:ind w:left="63" w:right="63"/>
              <w:rPr>
                <w:rFonts w:eastAsia="仿宋_GB2312"/>
                <w:color w:val="000000"/>
                <w:kern w:val="2"/>
                <w:sz w:val="28"/>
                <w:szCs w:val="30"/>
              </w:rPr>
            </w:pPr>
          </w:p>
        </w:tc>
        <w:tc>
          <w:tcPr>
            <w:tcW w:w="1418" w:type="dxa"/>
            <w:noWrap w:val="0"/>
            <w:vAlign w:val="center"/>
          </w:tcPr>
          <w:p>
            <w:pPr>
              <w:pStyle w:val="9"/>
              <w:keepNext/>
              <w:spacing w:after="0" w:line="440" w:lineRule="exact"/>
              <w:ind w:left="63" w:right="63"/>
              <w:rPr>
                <w:rFonts w:eastAsia="仿宋_GB2312"/>
                <w:color w:val="000000"/>
                <w:kern w:val="2"/>
                <w:sz w:val="28"/>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4252"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9"/>
              <w:keepNext/>
              <w:spacing w:after="0" w:line="440" w:lineRule="exact"/>
              <w:ind w:left="63" w:right="63"/>
              <w:rPr>
                <w:rFonts w:eastAsia="仿宋_GB2312"/>
                <w:color w:val="000000"/>
                <w:kern w:val="2"/>
                <w:sz w:val="28"/>
                <w:szCs w:val="30"/>
              </w:rPr>
            </w:pPr>
          </w:p>
        </w:tc>
        <w:tc>
          <w:tcPr>
            <w:tcW w:w="1418" w:type="dxa"/>
            <w:noWrap w:val="0"/>
            <w:vAlign w:val="center"/>
          </w:tcPr>
          <w:p>
            <w:pPr>
              <w:pStyle w:val="9"/>
              <w:keepNext/>
              <w:spacing w:after="0" w:line="440" w:lineRule="exact"/>
              <w:ind w:left="63" w:right="63"/>
              <w:rPr>
                <w:rFonts w:eastAsia="仿宋_GB2312"/>
                <w:color w:val="000000"/>
                <w:kern w:val="2"/>
                <w:sz w:val="28"/>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4252"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pPr>
              <w:pStyle w:val="9"/>
              <w:keepNext/>
              <w:spacing w:after="0" w:line="440" w:lineRule="exact"/>
              <w:ind w:left="63" w:right="63"/>
              <w:rPr>
                <w:rFonts w:eastAsia="仿宋_GB2312"/>
                <w:color w:val="000000"/>
                <w:kern w:val="2"/>
                <w:sz w:val="28"/>
                <w:szCs w:val="30"/>
              </w:rPr>
            </w:pPr>
          </w:p>
        </w:tc>
        <w:tc>
          <w:tcPr>
            <w:tcW w:w="1418" w:type="dxa"/>
            <w:tcBorders>
              <w:bottom w:val="single" w:color="auto" w:sz="12" w:space="0"/>
            </w:tcBorders>
            <w:noWrap w:val="0"/>
            <w:vAlign w:val="center"/>
          </w:tcPr>
          <w:p>
            <w:pPr>
              <w:pStyle w:val="9"/>
              <w:keepNext/>
              <w:spacing w:after="0" w:line="440" w:lineRule="exact"/>
              <w:ind w:left="63" w:right="63"/>
              <w:rPr>
                <w:rFonts w:eastAsia="仿宋_GB2312"/>
                <w:color w:val="000000"/>
                <w:kern w:val="2"/>
                <w:sz w:val="28"/>
                <w:szCs w:val="30"/>
              </w:rPr>
            </w:pPr>
          </w:p>
        </w:tc>
        <w:tc>
          <w:tcPr>
            <w:tcW w:w="1134" w:type="dxa"/>
            <w:tcBorders>
              <w:bottom w:val="single" w:color="auto" w:sz="12" w:space="0"/>
            </w:tcBorders>
            <w:noWrap w:val="0"/>
            <w:vAlign w:val="center"/>
          </w:tcPr>
          <w:p>
            <w:pPr>
              <w:pStyle w:val="9"/>
              <w:keepNext/>
              <w:spacing w:after="0" w:line="440" w:lineRule="exact"/>
              <w:ind w:left="63" w:right="63"/>
              <w:rPr>
                <w:rFonts w:eastAsia="仿宋_GB2312"/>
                <w:color w:val="000000"/>
                <w:kern w:val="2"/>
                <w:sz w:val="30"/>
                <w:szCs w:val="30"/>
              </w:rPr>
            </w:pPr>
          </w:p>
        </w:tc>
        <w:tc>
          <w:tcPr>
            <w:tcW w:w="1134" w:type="dxa"/>
            <w:tcBorders>
              <w:bottom w:val="single" w:color="auto" w:sz="12" w:space="0"/>
            </w:tcBorders>
            <w:noWrap w:val="0"/>
            <w:vAlign w:val="center"/>
          </w:tcPr>
          <w:p>
            <w:pPr>
              <w:pStyle w:val="9"/>
              <w:keepNext/>
              <w:spacing w:after="0" w:line="440" w:lineRule="exact"/>
              <w:ind w:left="63" w:right="63"/>
              <w:rPr>
                <w:rFonts w:eastAsia="仿宋_GB2312"/>
                <w:color w:val="000000"/>
                <w:kern w:val="2"/>
                <w:sz w:val="30"/>
                <w:szCs w:val="30"/>
              </w:rPr>
            </w:pPr>
          </w:p>
        </w:tc>
        <w:tc>
          <w:tcPr>
            <w:tcW w:w="4252" w:type="dxa"/>
            <w:tcBorders>
              <w:bottom w:val="single" w:color="auto" w:sz="12" w:space="0"/>
            </w:tcBorders>
            <w:noWrap w:val="0"/>
            <w:vAlign w:val="center"/>
          </w:tcPr>
          <w:p>
            <w:pPr>
              <w:pStyle w:val="9"/>
              <w:keepNext/>
              <w:spacing w:after="0" w:line="440" w:lineRule="exact"/>
              <w:ind w:left="63" w:right="63"/>
              <w:rPr>
                <w:rFonts w:eastAsia="仿宋_GB2312"/>
                <w:color w:val="000000"/>
                <w:kern w:val="2"/>
                <w:sz w:val="30"/>
                <w:szCs w:val="30"/>
              </w:rPr>
            </w:pPr>
          </w:p>
        </w:tc>
      </w:tr>
    </w:tbl>
    <w:p>
      <w:pPr>
        <w:spacing w:line="440" w:lineRule="exact"/>
        <w:rPr>
          <w:rFonts w:ascii="Times New Roman" w:hAnsi="Times New Roman" w:eastAsia="黑体"/>
          <w:color w:val="000000"/>
          <w:sz w:val="30"/>
          <w:szCs w:val="30"/>
        </w:rPr>
      </w:pPr>
      <w:r>
        <w:rPr>
          <w:rFonts w:ascii="Times New Roman" w:hAnsi="Times New Roman" w:eastAsia="仿宋_GB2312"/>
          <w:color w:val="000000"/>
          <w:sz w:val="30"/>
          <w:szCs w:val="30"/>
        </w:rPr>
        <w:br w:type="page"/>
      </w:r>
      <w:r>
        <w:rPr>
          <w:rFonts w:ascii="Times New Roman" w:hAnsi="Times New Roman" w:eastAsia="仿宋_GB2312"/>
          <w:color w:val="000000"/>
          <w:sz w:val="30"/>
          <w:szCs w:val="30"/>
        </w:rPr>
        <w:t>附</w:t>
      </w:r>
      <w:bookmarkStart w:id="1023" w:name="_Toc296891269"/>
      <w:bookmarkStart w:id="1024" w:name="_Toc296503229"/>
      <w:bookmarkStart w:id="1025" w:name="_Toc296891057"/>
      <w:bookmarkStart w:id="1026" w:name="_Toc296944568"/>
      <w:bookmarkStart w:id="1027" w:name="_Toc296346730"/>
      <w:bookmarkStart w:id="1028" w:name="_Toc296347228"/>
      <w:r>
        <w:rPr>
          <w:rFonts w:ascii="Times New Roman" w:hAnsi="Times New Roman" w:eastAsia="仿宋_GB2312"/>
          <w:color w:val="000000"/>
          <w:sz w:val="30"/>
          <w:szCs w:val="30"/>
        </w:rPr>
        <w:t>件7：</w:t>
      </w:r>
    </w:p>
    <w:bookmarkEnd w:id="1023"/>
    <w:bookmarkEnd w:id="1024"/>
    <w:bookmarkEnd w:id="1025"/>
    <w:bookmarkEnd w:id="1026"/>
    <w:bookmarkEnd w:id="1027"/>
    <w:bookmarkEnd w:id="1028"/>
    <w:p>
      <w:pPr>
        <w:spacing w:before="156" w:beforeLines="50" w:after="156" w:afterLines="50" w:line="440" w:lineRule="exact"/>
        <w:jc w:val="center"/>
        <w:rPr>
          <w:rFonts w:ascii="Times New Roman" w:hAnsi="Times New Roman" w:eastAsia="黑体"/>
          <w:color w:val="000000"/>
          <w:sz w:val="30"/>
          <w:szCs w:val="30"/>
        </w:rPr>
      </w:pPr>
      <w:r>
        <w:rPr>
          <w:rFonts w:ascii="Times New Roman" w:hAnsi="Times New Roman" w:eastAsia="黑体"/>
          <w:color w:val="000000"/>
          <w:sz w:val="30"/>
          <w:szCs w:val="30"/>
        </w:rPr>
        <w:t>分包人主要施工管理人员表</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名    称</w:t>
            </w:r>
          </w:p>
        </w:tc>
        <w:tc>
          <w:tcPr>
            <w:tcW w:w="1418"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姓名</w:t>
            </w:r>
          </w:p>
        </w:tc>
        <w:tc>
          <w:tcPr>
            <w:tcW w:w="1134"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30"/>
                <w:szCs w:val="30"/>
              </w:rPr>
            </w:pPr>
            <w:r>
              <w:rPr>
                <w:rFonts w:eastAsia="仿宋_GB2312"/>
                <w:color w:val="000000"/>
                <w:kern w:val="2"/>
                <w:sz w:val="30"/>
                <w:szCs w:val="30"/>
              </w:rPr>
              <w:t>职务</w:t>
            </w:r>
          </w:p>
        </w:tc>
        <w:tc>
          <w:tcPr>
            <w:tcW w:w="1134"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30"/>
                <w:szCs w:val="30"/>
              </w:rPr>
            </w:pPr>
            <w:r>
              <w:rPr>
                <w:rFonts w:eastAsia="仿宋_GB2312"/>
                <w:color w:val="000000"/>
                <w:kern w:val="2"/>
                <w:sz w:val="30"/>
                <w:szCs w:val="30"/>
              </w:rPr>
              <w:t>职称</w:t>
            </w:r>
          </w:p>
        </w:tc>
        <w:tc>
          <w:tcPr>
            <w:tcW w:w="4252" w:type="dxa"/>
            <w:tcBorders>
              <w:top w:val="single" w:color="auto" w:sz="12" w:space="0"/>
              <w:bottom w:val="double" w:color="auto" w:sz="6" w:space="0"/>
            </w:tcBorders>
            <w:noWrap w:val="0"/>
            <w:vAlign w:val="center"/>
          </w:tcPr>
          <w:p>
            <w:pPr>
              <w:pStyle w:val="9"/>
              <w:keepNext/>
              <w:spacing w:after="0" w:line="440" w:lineRule="exact"/>
              <w:ind w:left="63" w:right="63"/>
              <w:rPr>
                <w:rFonts w:eastAsia="仿宋_GB2312"/>
                <w:color w:val="000000"/>
                <w:kern w:val="2"/>
                <w:sz w:val="30"/>
                <w:szCs w:val="30"/>
              </w:rPr>
            </w:pPr>
            <w:r>
              <w:rPr>
                <w:rFonts w:eastAsia="仿宋_GB2312"/>
                <w:color w:val="000000"/>
                <w:kern w:val="2"/>
                <w:sz w:val="30"/>
                <w:szCs w:val="30"/>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项目主管</w:t>
            </w:r>
          </w:p>
        </w:tc>
        <w:tc>
          <w:tcPr>
            <w:tcW w:w="1418" w:type="dxa"/>
            <w:tcBorders>
              <w:top w:val="nil"/>
            </w:tcBorders>
            <w:noWrap w:val="0"/>
            <w:vAlign w:val="center"/>
          </w:tcPr>
          <w:p>
            <w:pPr>
              <w:pStyle w:val="9"/>
              <w:keepNext/>
              <w:spacing w:after="0" w:line="440" w:lineRule="exact"/>
              <w:ind w:left="63" w:right="63"/>
              <w:rPr>
                <w:rFonts w:eastAsia="仿宋_GB2312"/>
                <w:color w:val="000000"/>
                <w:kern w:val="2"/>
                <w:sz w:val="28"/>
                <w:szCs w:val="30"/>
              </w:rPr>
            </w:pPr>
          </w:p>
        </w:tc>
        <w:tc>
          <w:tcPr>
            <w:tcW w:w="1134"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1134"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c>
          <w:tcPr>
            <w:tcW w:w="4252" w:type="dxa"/>
            <w:tcBorders>
              <w:top w:val="nil"/>
            </w:tcBorders>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pPr>
              <w:pStyle w:val="9"/>
              <w:keepNext/>
              <w:spacing w:after="0" w:line="440" w:lineRule="exact"/>
              <w:ind w:left="63" w:right="63"/>
              <w:rPr>
                <w:rFonts w:eastAsia="仿宋_GB2312"/>
                <w:color w:val="000000"/>
                <w:kern w:val="2"/>
                <w:sz w:val="28"/>
                <w:szCs w:val="30"/>
              </w:rPr>
            </w:pPr>
          </w:p>
        </w:tc>
        <w:tc>
          <w:tcPr>
            <w:tcW w:w="1418" w:type="dxa"/>
            <w:noWrap w:val="0"/>
            <w:vAlign w:val="center"/>
          </w:tcPr>
          <w:p>
            <w:pPr>
              <w:pStyle w:val="9"/>
              <w:keepNext/>
              <w:spacing w:after="0" w:line="440" w:lineRule="exact"/>
              <w:ind w:left="63" w:right="63"/>
              <w:rPr>
                <w:rFonts w:eastAsia="仿宋_GB2312"/>
                <w:color w:val="000000"/>
                <w:kern w:val="2"/>
                <w:sz w:val="28"/>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4252"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其他人员</w:t>
            </w:r>
          </w:p>
        </w:tc>
        <w:tc>
          <w:tcPr>
            <w:tcW w:w="1418" w:type="dxa"/>
            <w:noWrap w:val="0"/>
            <w:vAlign w:val="center"/>
          </w:tcPr>
          <w:p>
            <w:pPr>
              <w:pStyle w:val="9"/>
              <w:keepNext/>
              <w:spacing w:after="0" w:line="440" w:lineRule="exact"/>
              <w:ind w:left="63" w:right="63"/>
              <w:rPr>
                <w:rFonts w:eastAsia="仿宋_GB2312"/>
                <w:color w:val="000000"/>
                <w:kern w:val="2"/>
                <w:sz w:val="28"/>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4252"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9"/>
              <w:keepNext/>
              <w:spacing w:after="0" w:line="440" w:lineRule="exact"/>
              <w:ind w:left="63" w:right="63"/>
              <w:rPr>
                <w:rFonts w:eastAsia="仿宋_GB2312"/>
                <w:color w:val="000000"/>
                <w:kern w:val="2"/>
                <w:sz w:val="28"/>
                <w:szCs w:val="30"/>
              </w:rPr>
            </w:pPr>
          </w:p>
        </w:tc>
        <w:tc>
          <w:tcPr>
            <w:tcW w:w="1418" w:type="dxa"/>
            <w:noWrap w:val="0"/>
            <w:vAlign w:val="center"/>
          </w:tcPr>
          <w:p>
            <w:pPr>
              <w:pStyle w:val="9"/>
              <w:keepNext/>
              <w:spacing w:after="0" w:line="440" w:lineRule="exact"/>
              <w:ind w:left="63" w:right="63"/>
              <w:rPr>
                <w:rFonts w:eastAsia="仿宋_GB2312"/>
                <w:color w:val="000000"/>
                <w:kern w:val="2"/>
                <w:sz w:val="28"/>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4252"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项目经理</w:t>
            </w:r>
          </w:p>
        </w:tc>
        <w:tc>
          <w:tcPr>
            <w:tcW w:w="1418" w:type="dxa"/>
            <w:noWrap w:val="0"/>
            <w:vAlign w:val="center"/>
          </w:tcPr>
          <w:p>
            <w:pPr>
              <w:pStyle w:val="9"/>
              <w:keepNext/>
              <w:spacing w:after="0" w:line="440" w:lineRule="exact"/>
              <w:ind w:left="63" w:right="63"/>
              <w:rPr>
                <w:rFonts w:eastAsia="仿宋_GB2312"/>
                <w:color w:val="000000"/>
                <w:kern w:val="2"/>
                <w:sz w:val="28"/>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4252"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项目副经理</w:t>
            </w:r>
          </w:p>
        </w:tc>
        <w:tc>
          <w:tcPr>
            <w:tcW w:w="1418" w:type="dxa"/>
            <w:noWrap w:val="0"/>
            <w:vAlign w:val="center"/>
          </w:tcPr>
          <w:p>
            <w:pPr>
              <w:pStyle w:val="9"/>
              <w:keepNext/>
              <w:spacing w:after="0" w:line="440" w:lineRule="exact"/>
              <w:ind w:left="63" w:right="63"/>
              <w:rPr>
                <w:rFonts w:eastAsia="仿宋_GB2312"/>
                <w:color w:val="000000"/>
                <w:kern w:val="2"/>
                <w:sz w:val="28"/>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4252"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技术负责人</w:t>
            </w:r>
          </w:p>
        </w:tc>
        <w:tc>
          <w:tcPr>
            <w:tcW w:w="1418" w:type="dxa"/>
            <w:noWrap w:val="0"/>
            <w:vAlign w:val="center"/>
          </w:tcPr>
          <w:p>
            <w:pPr>
              <w:pStyle w:val="9"/>
              <w:keepNext/>
              <w:spacing w:after="0" w:line="440" w:lineRule="exact"/>
              <w:ind w:left="63" w:right="63"/>
              <w:rPr>
                <w:rFonts w:eastAsia="仿宋_GB2312"/>
                <w:color w:val="000000"/>
                <w:kern w:val="2"/>
                <w:sz w:val="28"/>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4252"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造价管理</w:t>
            </w:r>
          </w:p>
        </w:tc>
        <w:tc>
          <w:tcPr>
            <w:tcW w:w="1418" w:type="dxa"/>
            <w:noWrap w:val="0"/>
            <w:vAlign w:val="center"/>
          </w:tcPr>
          <w:p>
            <w:pPr>
              <w:pStyle w:val="9"/>
              <w:keepNext/>
              <w:spacing w:after="0" w:line="440" w:lineRule="exact"/>
              <w:ind w:left="63" w:right="63"/>
              <w:rPr>
                <w:rFonts w:eastAsia="仿宋_GB2312"/>
                <w:color w:val="000000"/>
                <w:kern w:val="2"/>
                <w:sz w:val="28"/>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4252"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质量管理</w:t>
            </w:r>
          </w:p>
        </w:tc>
        <w:tc>
          <w:tcPr>
            <w:tcW w:w="1418" w:type="dxa"/>
            <w:noWrap w:val="0"/>
            <w:vAlign w:val="center"/>
          </w:tcPr>
          <w:p>
            <w:pPr>
              <w:pStyle w:val="9"/>
              <w:keepNext/>
              <w:spacing w:after="0" w:line="440" w:lineRule="exact"/>
              <w:ind w:left="63" w:right="63"/>
              <w:rPr>
                <w:rFonts w:eastAsia="仿宋_GB2312"/>
                <w:color w:val="000000"/>
                <w:kern w:val="2"/>
                <w:sz w:val="28"/>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4252"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材料管理</w:t>
            </w:r>
          </w:p>
        </w:tc>
        <w:tc>
          <w:tcPr>
            <w:tcW w:w="1418" w:type="dxa"/>
            <w:noWrap w:val="0"/>
            <w:vAlign w:val="center"/>
          </w:tcPr>
          <w:p>
            <w:pPr>
              <w:pStyle w:val="9"/>
              <w:keepNext/>
              <w:spacing w:after="0" w:line="440" w:lineRule="exact"/>
              <w:ind w:left="63" w:right="63"/>
              <w:rPr>
                <w:rFonts w:eastAsia="仿宋_GB2312"/>
                <w:color w:val="000000"/>
                <w:kern w:val="2"/>
                <w:sz w:val="28"/>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4252"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计划管理</w:t>
            </w:r>
          </w:p>
        </w:tc>
        <w:tc>
          <w:tcPr>
            <w:tcW w:w="1418" w:type="dxa"/>
            <w:noWrap w:val="0"/>
            <w:vAlign w:val="center"/>
          </w:tcPr>
          <w:p>
            <w:pPr>
              <w:pStyle w:val="9"/>
              <w:keepNext/>
              <w:spacing w:after="0" w:line="440" w:lineRule="exact"/>
              <w:ind w:left="63" w:right="63"/>
              <w:rPr>
                <w:rFonts w:eastAsia="仿宋_GB2312"/>
                <w:color w:val="000000"/>
                <w:kern w:val="2"/>
                <w:sz w:val="28"/>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4252"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安全管理</w:t>
            </w:r>
          </w:p>
        </w:tc>
        <w:tc>
          <w:tcPr>
            <w:tcW w:w="1418" w:type="dxa"/>
            <w:noWrap w:val="0"/>
            <w:vAlign w:val="center"/>
          </w:tcPr>
          <w:p>
            <w:pPr>
              <w:pStyle w:val="9"/>
              <w:keepNext/>
              <w:spacing w:after="0" w:line="440" w:lineRule="exact"/>
              <w:ind w:left="63" w:right="63"/>
              <w:rPr>
                <w:rFonts w:eastAsia="仿宋_GB2312"/>
                <w:color w:val="000000"/>
                <w:kern w:val="2"/>
                <w:sz w:val="28"/>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4252"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其他人员</w:t>
            </w:r>
          </w:p>
        </w:tc>
        <w:tc>
          <w:tcPr>
            <w:tcW w:w="1418" w:type="dxa"/>
            <w:noWrap w:val="0"/>
            <w:vAlign w:val="center"/>
          </w:tcPr>
          <w:p>
            <w:pPr>
              <w:pStyle w:val="9"/>
              <w:keepNext/>
              <w:spacing w:after="0" w:line="440" w:lineRule="exact"/>
              <w:ind w:left="63" w:right="63"/>
              <w:rPr>
                <w:rFonts w:eastAsia="仿宋_GB2312"/>
                <w:color w:val="000000"/>
                <w:kern w:val="2"/>
                <w:sz w:val="28"/>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4252"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9"/>
              <w:keepNext/>
              <w:spacing w:after="0" w:line="440" w:lineRule="exact"/>
              <w:ind w:left="63" w:right="63"/>
              <w:rPr>
                <w:rFonts w:eastAsia="仿宋_GB2312"/>
                <w:color w:val="000000"/>
                <w:kern w:val="2"/>
                <w:sz w:val="28"/>
                <w:szCs w:val="30"/>
              </w:rPr>
            </w:pPr>
          </w:p>
        </w:tc>
        <w:tc>
          <w:tcPr>
            <w:tcW w:w="1418" w:type="dxa"/>
            <w:tcBorders>
              <w:bottom w:val="nil"/>
            </w:tcBorders>
            <w:noWrap w:val="0"/>
            <w:vAlign w:val="center"/>
          </w:tcPr>
          <w:p>
            <w:pPr>
              <w:pStyle w:val="9"/>
              <w:keepNext/>
              <w:spacing w:after="0" w:line="440" w:lineRule="exact"/>
              <w:ind w:left="63" w:right="63"/>
              <w:rPr>
                <w:rFonts w:eastAsia="仿宋_GB2312"/>
                <w:color w:val="000000"/>
                <w:kern w:val="2"/>
                <w:sz w:val="28"/>
                <w:szCs w:val="30"/>
              </w:rPr>
            </w:pPr>
          </w:p>
        </w:tc>
        <w:tc>
          <w:tcPr>
            <w:tcW w:w="1134" w:type="dxa"/>
            <w:tcBorders>
              <w:bottom w:val="nil"/>
            </w:tcBorders>
            <w:noWrap w:val="0"/>
            <w:vAlign w:val="center"/>
          </w:tcPr>
          <w:p>
            <w:pPr>
              <w:pStyle w:val="9"/>
              <w:keepNext/>
              <w:spacing w:after="0" w:line="440" w:lineRule="exact"/>
              <w:ind w:left="63" w:right="63"/>
              <w:rPr>
                <w:rFonts w:eastAsia="仿宋_GB2312"/>
                <w:color w:val="000000"/>
                <w:kern w:val="2"/>
                <w:sz w:val="30"/>
                <w:szCs w:val="30"/>
              </w:rPr>
            </w:pPr>
          </w:p>
        </w:tc>
        <w:tc>
          <w:tcPr>
            <w:tcW w:w="1134" w:type="dxa"/>
            <w:tcBorders>
              <w:bottom w:val="nil"/>
            </w:tcBorders>
            <w:noWrap w:val="0"/>
            <w:vAlign w:val="center"/>
          </w:tcPr>
          <w:p>
            <w:pPr>
              <w:pStyle w:val="9"/>
              <w:keepNext/>
              <w:spacing w:after="0" w:line="440" w:lineRule="exact"/>
              <w:ind w:left="63" w:right="63"/>
              <w:rPr>
                <w:rFonts w:eastAsia="仿宋_GB2312"/>
                <w:color w:val="000000"/>
                <w:kern w:val="2"/>
                <w:sz w:val="30"/>
                <w:szCs w:val="30"/>
              </w:rPr>
            </w:pPr>
          </w:p>
        </w:tc>
        <w:tc>
          <w:tcPr>
            <w:tcW w:w="4252" w:type="dxa"/>
            <w:tcBorders>
              <w:bottom w:val="nil"/>
            </w:tcBorders>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9"/>
              <w:keepNext/>
              <w:spacing w:after="0" w:line="440" w:lineRule="exact"/>
              <w:ind w:left="63" w:right="63"/>
              <w:rPr>
                <w:rFonts w:eastAsia="仿宋_GB2312"/>
                <w:color w:val="000000"/>
                <w:kern w:val="2"/>
                <w:sz w:val="28"/>
                <w:szCs w:val="30"/>
              </w:rPr>
            </w:pPr>
          </w:p>
        </w:tc>
        <w:tc>
          <w:tcPr>
            <w:tcW w:w="1418" w:type="dxa"/>
            <w:noWrap w:val="0"/>
            <w:vAlign w:val="center"/>
          </w:tcPr>
          <w:p>
            <w:pPr>
              <w:pStyle w:val="9"/>
              <w:keepNext/>
              <w:spacing w:after="0" w:line="440" w:lineRule="exact"/>
              <w:ind w:left="63" w:right="63"/>
              <w:rPr>
                <w:rFonts w:eastAsia="仿宋_GB2312"/>
                <w:color w:val="000000"/>
                <w:kern w:val="2"/>
                <w:sz w:val="28"/>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4252"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9"/>
              <w:keepNext/>
              <w:spacing w:after="0" w:line="440" w:lineRule="exact"/>
              <w:ind w:left="63" w:right="63"/>
              <w:rPr>
                <w:rFonts w:eastAsia="仿宋_GB2312"/>
                <w:color w:val="000000"/>
                <w:kern w:val="2"/>
                <w:sz w:val="28"/>
                <w:szCs w:val="30"/>
              </w:rPr>
            </w:pPr>
          </w:p>
        </w:tc>
        <w:tc>
          <w:tcPr>
            <w:tcW w:w="1418" w:type="dxa"/>
            <w:noWrap w:val="0"/>
            <w:vAlign w:val="center"/>
          </w:tcPr>
          <w:p>
            <w:pPr>
              <w:pStyle w:val="9"/>
              <w:keepNext/>
              <w:spacing w:after="0" w:line="440" w:lineRule="exact"/>
              <w:ind w:left="63" w:right="63"/>
              <w:rPr>
                <w:rFonts w:eastAsia="仿宋_GB2312"/>
                <w:color w:val="000000"/>
                <w:kern w:val="2"/>
                <w:sz w:val="28"/>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4252"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9"/>
              <w:keepNext/>
              <w:spacing w:after="0" w:line="440" w:lineRule="exact"/>
              <w:ind w:left="63" w:right="63"/>
              <w:rPr>
                <w:rFonts w:eastAsia="仿宋_GB2312"/>
                <w:color w:val="000000"/>
                <w:kern w:val="2"/>
                <w:sz w:val="28"/>
                <w:szCs w:val="30"/>
              </w:rPr>
            </w:pPr>
          </w:p>
        </w:tc>
        <w:tc>
          <w:tcPr>
            <w:tcW w:w="1418" w:type="dxa"/>
            <w:noWrap w:val="0"/>
            <w:vAlign w:val="center"/>
          </w:tcPr>
          <w:p>
            <w:pPr>
              <w:pStyle w:val="9"/>
              <w:keepNext/>
              <w:spacing w:after="0" w:line="440" w:lineRule="exact"/>
              <w:ind w:left="63" w:right="63"/>
              <w:rPr>
                <w:rFonts w:eastAsia="仿宋_GB2312"/>
                <w:color w:val="000000"/>
                <w:kern w:val="2"/>
                <w:sz w:val="28"/>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1134" w:type="dxa"/>
            <w:noWrap w:val="0"/>
            <w:vAlign w:val="center"/>
          </w:tcPr>
          <w:p>
            <w:pPr>
              <w:pStyle w:val="9"/>
              <w:keepNext/>
              <w:spacing w:after="0" w:line="440" w:lineRule="exact"/>
              <w:ind w:left="63" w:right="63"/>
              <w:rPr>
                <w:rFonts w:eastAsia="仿宋_GB2312"/>
                <w:color w:val="000000"/>
                <w:kern w:val="2"/>
                <w:sz w:val="30"/>
                <w:szCs w:val="30"/>
              </w:rPr>
            </w:pPr>
          </w:p>
        </w:tc>
        <w:tc>
          <w:tcPr>
            <w:tcW w:w="4252" w:type="dxa"/>
            <w:noWrap w:val="0"/>
            <w:vAlign w:val="center"/>
          </w:tcPr>
          <w:p>
            <w:pPr>
              <w:pStyle w:val="9"/>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pPr>
              <w:pStyle w:val="9"/>
              <w:keepNext/>
              <w:spacing w:after="0" w:line="440" w:lineRule="exact"/>
              <w:ind w:left="63" w:right="63"/>
              <w:rPr>
                <w:rFonts w:eastAsia="仿宋_GB2312"/>
                <w:color w:val="000000"/>
                <w:kern w:val="2"/>
                <w:sz w:val="28"/>
                <w:szCs w:val="30"/>
              </w:rPr>
            </w:pPr>
          </w:p>
        </w:tc>
        <w:tc>
          <w:tcPr>
            <w:tcW w:w="1418" w:type="dxa"/>
            <w:tcBorders>
              <w:bottom w:val="single" w:color="auto" w:sz="12" w:space="0"/>
            </w:tcBorders>
            <w:noWrap w:val="0"/>
            <w:vAlign w:val="center"/>
          </w:tcPr>
          <w:p>
            <w:pPr>
              <w:pStyle w:val="9"/>
              <w:keepNext/>
              <w:spacing w:after="0" w:line="440" w:lineRule="exact"/>
              <w:ind w:left="63" w:right="63"/>
              <w:rPr>
                <w:rFonts w:eastAsia="仿宋_GB2312"/>
                <w:color w:val="000000"/>
                <w:kern w:val="2"/>
                <w:sz w:val="28"/>
                <w:szCs w:val="30"/>
              </w:rPr>
            </w:pPr>
          </w:p>
        </w:tc>
        <w:tc>
          <w:tcPr>
            <w:tcW w:w="1134" w:type="dxa"/>
            <w:tcBorders>
              <w:bottom w:val="single" w:color="auto" w:sz="12" w:space="0"/>
            </w:tcBorders>
            <w:noWrap w:val="0"/>
            <w:vAlign w:val="center"/>
          </w:tcPr>
          <w:p>
            <w:pPr>
              <w:pStyle w:val="9"/>
              <w:keepNext/>
              <w:spacing w:after="0" w:line="440" w:lineRule="exact"/>
              <w:ind w:left="63" w:right="63"/>
              <w:rPr>
                <w:rFonts w:eastAsia="仿宋_GB2312"/>
                <w:color w:val="000000"/>
                <w:kern w:val="2"/>
                <w:sz w:val="30"/>
                <w:szCs w:val="30"/>
              </w:rPr>
            </w:pPr>
          </w:p>
        </w:tc>
        <w:tc>
          <w:tcPr>
            <w:tcW w:w="1134" w:type="dxa"/>
            <w:tcBorders>
              <w:bottom w:val="single" w:color="auto" w:sz="12" w:space="0"/>
            </w:tcBorders>
            <w:noWrap w:val="0"/>
            <w:vAlign w:val="center"/>
          </w:tcPr>
          <w:p>
            <w:pPr>
              <w:pStyle w:val="9"/>
              <w:keepNext/>
              <w:spacing w:after="0" w:line="440" w:lineRule="exact"/>
              <w:ind w:left="63" w:right="63"/>
              <w:rPr>
                <w:rFonts w:eastAsia="仿宋_GB2312"/>
                <w:color w:val="000000"/>
                <w:kern w:val="2"/>
                <w:sz w:val="30"/>
                <w:szCs w:val="30"/>
              </w:rPr>
            </w:pPr>
          </w:p>
        </w:tc>
        <w:tc>
          <w:tcPr>
            <w:tcW w:w="4252" w:type="dxa"/>
            <w:tcBorders>
              <w:bottom w:val="single" w:color="auto" w:sz="12" w:space="0"/>
            </w:tcBorders>
            <w:noWrap w:val="0"/>
            <w:vAlign w:val="center"/>
          </w:tcPr>
          <w:p>
            <w:pPr>
              <w:pStyle w:val="9"/>
              <w:keepNext/>
              <w:spacing w:after="0" w:line="440" w:lineRule="exact"/>
              <w:ind w:left="63" w:right="63"/>
              <w:rPr>
                <w:rFonts w:eastAsia="仿宋_GB2312"/>
                <w:color w:val="000000"/>
                <w:kern w:val="2"/>
                <w:sz w:val="30"/>
                <w:szCs w:val="30"/>
              </w:rPr>
            </w:pPr>
          </w:p>
        </w:tc>
      </w:tr>
    </w:tbl>
    <w:p>
      <w:pPr>
        <w:spacing w:line="440" w:lineRule="exact"/>
        <w:rPr>
          <w:rFonts w:ascii="Times New Roman" w:hAnsi="Times New Roman" w:eastAsia="黑体"/>
          <w:color w:val="000000"/>
          <w:sz w:val="30"/>
          <w:szCs w:val="30"/>
        </w:rPr>
      </w:pPr>
      <w:r>
        <w:rPr>
          <w:rFonts w:ascii="Times New Roman" w:hAnsi="Times New Roman" w:eastAsia="仿宋_GB2312"/>
          <w:color w:val="000000"/>
          <w:sz w:val="30"/>
          <w:szCs w:val="30"/>
        </w:rPr>
        <w:br w:type="page"/>
      </w:r>
      <w:bookmarkStart w:id="1029" w:name="_Toc267261701"/>
      <w:r>
        <w:rPr>
          <w:rFonts w:ascii="Times New Roman" w:hAnsi="Times New Roman" w:eastAsia="仿宋_GB2312"/>
          <w:color w:val="000000"/>
          <w:sz w:val="30"/>
          <w:szCs w:val="30"/>
        </w:rPr>
        <w:t>附</w:t>
      </w:r>
      <w:bookmarkStart w:id="1030" w:name="_Toc296347230"/>
      <w:bookmarkStart w:id="1031" w:name="_Toc296346732"/>
      <w:bookmarkStart w:id="1032" w:name="_Toc296891271"/>
      <w:bookmarkStart w:id="1033" w:name="_Toc296891059"/>
      <w:bookmarkStart w:id="1034" w:name="_Toc296503231"/>
      <w:bookmarkStart w:id="1035" w:name="_Toc296944570"/>
      <w:r>
        <w:rPr>
          <w:rFonts w:ascii="Times New Roman" w:hAnsi="Times New Roman" w:eastAsia="仿宋_GB2312"/>
          <w:color w:val="000000"/>
          <w:sz w:val="30"/>
          <w:szCs w:val="30"/>
        </w:rPr>
        <w:t>件8：</w:t>
      </w:r>
    </w:p>
    <w:bookmarkEnd w:id="1029"/>
    <w:bookmarkEnd w:id="1030"/>
    <w:bookmarkEnd w:id="1031"/>
    <w:bookmarkEnd w:id="1032"/>
    <w:bookmarkEnd w:id="1033"/>
    <w:bookmarkEnd w:id="1034"/>
    <w:bookmarkEnd w:id="1035"/>
    <w:p>
      <w:pPr>
        <w:spacing w:before="156" w:beforeLines="50" w:after="156" w:afterLines="50" w:line="440" w:lineRule="exact"/>
        <w:jc w:val="center"/>
        <w:rPr>
          <w:rFonts w:ascii="Times New Roman" w:hAnsi="Times New Roman" w:eastAsia="黑体"/>
          <w:color w:val="000000"/>
          <w:sz w:val="30"/>
          <w:szCs w:val="30"/>
        </w:rPr>
      </w:pPr>
      <w:r>
        <w:rPr>
          <w:rFonts w:ascii="Times New Roman" w:hAnsi="Times New Roman" w:eastAsia="黑体"/>
          <w:color w:val="000000"/>
          <w:sz w:val="30"/>
          <w:szCs w:val="30"/>
        </w:rPr>
        <w:t>履约担保</w:t>
      </w:r>
    </w:p>
    <w:p>
      <w:pPr>
        <w:spacing w:line="440" w:lineRule="exact"/>
        <w:rPr>
          <w:rFonts w:ascii="Times New Roman" w:hAnsi="Times New Roman" w:eastAsia="仿宋_GB2312"/>
          <w:color w:val="000000"/>
          <w:sz w:val="30"/>
          <w:szCs w:val="30"/>
        </w:rPr>
      </w:pP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rPr>
        <w:t>（发包人名称）：</w:t>
      </w:r>
    </w:p>
    <w:p>
      <w:pPr>
        <w:spacing w:line="440" w:lineRule="exact"/>
        <w:rPr>
          <w:rFonts w:ascii="Times New Roman" w:hAnsi="Times New Roman" w:eastAsia="仿宋_GB2312"/>
          <w:color w:val="000000"/>
          <w:sz w:val="30"/>
          <w:szCs w:val="30"/>
        </w:rPr>
      </w:pPr>
    </w:p>
    <w:p>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鉴于</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（发包人名称，以下简称“发包人”）与</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（承包人名称）（以下称“承包人”）于</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年</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月</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日就</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（工程名称）施工及有关事项协商一致共同签订《建设工程施工合同》。我方愿意无条件地、不可撤销地就承包人履行与你方签订的合同，向你方提供连带责任担保。 </w:t>
      </w:r>
    </w:p>
    <w:p>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1. 担保金额人民币（大写）</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元（¥</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w:t>
      </w:r>
    </w:p>
    <w:p>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2. 担保有效期自你方与承包人签订的合同生效之日起至你方签发或应签发工程接收证书之日止。</w:t>
      </w:r>
    </w:p>
    <w:p>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3. 在本担保有效期内，因承包人违反合同约定的义务给你方造成经济损失时，我方在收到你方以书面形式提出的在担保金额内的赔偿要求后，在7天内无条件支付。</w:t>
      </w:r>
    </w:p>
    <w:p>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4. 你方和承包人按合同约定变更合同时，我方承担本担保规定的义务不变。</w:t>
      </w:r>
    </w:p>
    <w:p>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5. 因本保函发生的纠纷，可由双方协商解决，协商不成的，任何一方均可提请</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仲裁委员会仲裁。</w:t>
      </w:r>
    </w:p>
    <w:p>
      <w:pPr>
        <w:spacing w:line="360" w:lineRule="auto"/>
        <w:ind w:firstLine="600" w:firstLineChars="200"/>
        <w:rPr>
          <w:rFonts w:hint="eastAsia" w:ascii="Times New Roman" w:hAnsi="Times New Roman" w:eastAsia="仿宋_GB2312"/>
          <w:color w:val="000000"/>
          <w:sz w:val="30"/>
          <w:szCs w:val="30"/>
        </w:rPr>
      </w:pPr>
      <w:r>
        <w:rPr>
          <w:rFonts w:ascii="Times New Roman" w:hAnsi="Times New Roman" w:eastAsia="仿宋_GB2312"/>
          <w:color w:val="000000"/>
          <w:sz w:val="30"/>
          <w:szCs w:val="30"/>
        </w:rPr>
        <w:t>6. 本保函自我方法定代表人（或其授权代理人）签字并加盖公章之日起生效。</w:t>
      </w:r>
    </w:p>
    <w:p>
      <w:pPr>
        <w:spacing w:line="360" w:lineRule="auto"/>
        <w:rPr>
          <w:rFonts w:hint="eastAsia" w:ascii="Times New Roman" w:hAnsi="Times New Roman" w:eastAsia="仿宋_GB2312"/>
          <w:color w:val="000000"/>
          <w:sz w:val="30"/>
          <w:szCs w:val="30"/>
        </w:rPr>
      </w:pP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担 保 人：</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（盖单位章）</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法定代表人或其委托代理人：</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（签字）</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地    址：</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邮政编码：</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u w:val="single"/>
        </w:rPr>
      </w:pPr>
      <w:r>
        <w:rPr>
          <w:rFonts w:ascii="Times New Roman" w:hAnsi="Times New Roman" w:eastAsia="仿宋_GB2312"/>
          <w:color w:val="000000"/>
          <w:sz w:val="30"/>
          <w:szCs w:val="30"/>
        </w:rPr>
        <w:t>电    话：</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传    真：</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jc w:val="left"/>
        <w:rPr>
          <w:rFonts w:ascii="Times New Roman" w:hAnsi="Times New Roman" w:eastAsia="仿宋_GB2312"/>
          <w:color w:val="000000"/>
          <w:sz w:val="30"/>
          <w:szCs w:val="30"/>
          <w:u w:val="single"/>
        </w:rPr>
      </w:pPr>
    </w:p>
    <w:p>
      <w:pPr>
        <w:spacing w:line="360" w:lineRule="auto"/>
        <w:ind w:left="1899" w:hanging="1899" w:hangingChars="633"/>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年</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月</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日</w:t>
      </w:r>
    </w:p>
    <w:p>
      <w:pPr>
        <w:spacing w:line="360" w:lineRule="auto"/>
        <w:ind w:left="1899" w:hanging="1899" w:hangingChars="633"/>
        <w:rPr>
          <w:rFonts w:ascii="Times New Roman" w:hAnsi="Times New Roman" w:eastAsia="仿宋_GB2312"/>
          <w:color w:val="000000"/>
          <w:sz w:val="30"/>
          <w:szCs w:val="30"/>
        </w:rPr>
      </w:pPr>
    </w:p>
    <w:p>
      <w:pPr>
        <w:spacing w:line="360" w:lineRule="auto"/>
        <w:ind w:left="1899" w:hanging="1899" w:hangingChars="633"/>
        <w:rPr>
          <w:rFonts w:ascii="Times New Roman" w:hAnsi="Times New Roman" w:eastAsia="仿宋_GB2312"/>
          <w:color w:val="000000"/>
          <w:sz w:val="30"/>
          <w:szCs w:val="30"/>
        </w:rPr>
      </w:pPr>
    </w:p>
    <w:p>
      <w:pPr>
        <w:spacing w:line="360" w:lineRule="auto"/>
        <w:ind w:left="1899" w:hanging="1899" w:hangingChars="633"/>
        <w:rPr>
          <w:rFonts w:ascii="Times New Roman" w:hAnsi="Times New Roman" w:eastAsia="仿宋_GB2312"/>
          <w:color w:val="000000"/>
          <w:sz w:val="30"/>
          <w:szCs w:val="30"/>
        </w:rPr>
      </w:pPr>
    </w:p>
    <w:p>
      <w:pPr>
        <w:spacing w:line="360" w:lineRule="auto"/>
        <w:ind w:left="1899" w:hanging="1899" w:hangingChars="633"/>
        <w:rPr>
          <w:rFonts w:ascii="Times New Roman" w:hAnsi="Times New Roman" w:eastAsia="仿宋_GB2312"/>
          <w:color w:val="000000"/>
          <w:sz w:val="30"/>
          <w:szCs w:val="30"/>
        </w:rPr>
      </w:pPr>
    </w:p>
    <w:p>
      <w:pPr>
        <w:spacing w:line="360" w:lineRule="auto"/>
        <w:ind w:left="1899" w:hanging="1899" w:hangingChars="633"/>
        <w:rPr>
          <w:rFonts w:ascii="Times New Roman" w:hAnsi="Times New Roman" w:eastAsia="仿宋_GB2312"/>
          <w:color w:val="000000"/>
          <w:sz w:val="30"/>
          <w:szCs w:val="30"/>
        </w:rPr>
      </w:pPr>
    </w:p>
    <w:p>
      <w:pPr>
        <w:spacing w:line="360" w:lineRule="auto"/>
        <w:ind w:left="1899" w:hanging="1899" w:hangingChars="633"/>
        <w:rPr>
          <w:rFonts w:ascii="Times New Roman" w:hAnsi="Times New Roman" w:eastAsia="仿宋_GB2312"/>
          <w:color w:val="000000"/>
          <w:sz w:val="30"/>
          <w:szCs w:val="30"/>
        </w:rPr>
      </w:pPr>
    </w:p>
    <w:p>
      <w:pPr>
        <w:spacing w:line="360" w:lineRule="auto"/>
        <w:ind w:left="1899" w:hanging="1899" w:hangingChars="633"/>
        <w:rPr>
          <w:rFonts w:ascii="Times New Roman" w:hAnsi="Times New Roman" w:eastAsia="仿宋_GB2312"/>
          <w:color w:val="000000"/>
          <w:sz w:val="30"/>
          <w:szCs w:val="30"/>
        </w:rPr>
      </w:pPr>
    </w:p>
    <w:p>
      <w:pPr>
        <w:spacing w:line="360" w:lineRule="auto"/>
        <w:ind w:left="1899" w:hanging="1899" w:hangingChars="633"/>
        <w:rPr>
          <w:rFonts w:ascii="Times New Roman" w:hAnsi="Times New Roman" w:eastAsia="仿宋_GB2312"/>
          <w:color w:val="000000"/>
          <w:sz w:val="30"/>
          <w:szCs w:val="30"/>
        </w:rPr>
      </w:pPr>
    </w:p>
    <w:p>
      <w:pPr>
        <w:spacing w:line="360" w:lineRule="auto"/>
        <w:ind w:left="1899" w:hanging="1899" w:hangingChars="633"/>
        <w:rPr>
          <w:rFonts w:ascii="Times New Roman" w:hAnsi="Times New Roman" w:eastAsia="仿宋_GB2312"/>
          <w:color w:val="000000"/>
          <w:sz w:val="30"/>
          <w:szCs w:val="30"/>
        </w:rPr>
      </w:pPr>
    </w:p>
    <w:p>
      <w:pPr>
        <w:spacing w:line="360" w:lineRule="auto"/>
        <w:ind w:left="1899" w:hanging="1899" w:hangingChars="633"/>
        <w:rPr>
          <w:rFonts w:ascii="Times New Roman" w:hAnsi="Times New Roman" w:eastAsia="仿宋_GB2312"/>
          <w:color w:val="000000"/>
          <w:sz w:val="30"/>
          <w:szCs w:val="30"/>
        </w:rPr>
      </w:pPr>
    </w:p>
    <w:p>
      <w:pPr>
        <w:spacing w:line="360" w:lineRule="auto"/>
        <w:ind w:left="1899" w:hanging="1899" w:hangingChars="633"/>
        <w:rPr>
          <w:rFonts w:ascii="Times New Roman" w:hAnsi="Times New Roman" w:eastAsia="仿宋_GB2312"/>
          <w:color w:val="000000"/>
          <w:sz w:val="30"/>
          <w:szCs w:val="30"/>
        </w:rPr>
      </w:pPr>
    </w:p>
    <w:p>
      <w:pPr>
        <w:spacing w:line="360" w:lineRule="auto"/>
        <w:ind w:left="1899" w:hanging="1899" w:hangingChars="633"/>
        <w:rPr>
          <w:rFonts w:hint="eastAsia" w:ascii="Times New Roman" w:hAnsi="Times New Roman" w:eastAsia="仿宋_GB2312"/>
          <w:color w:val="000000"/>
          <w:sz w:val="30"/>
          <w:szCs w:val="30"/>
        </w:rPr>
      </w:pPr>
    </w:p>
    <w:p>
      <w:pPr>
        <w:spacing w:line="360" w:lineRule="auto"/>
        <w:rPr>
          <w:rFonts w:hint="eastAsia" w:ascii="Times New Roman" w:hAnsi="Times New Roman" w:eastAsia="仿宋_GB2312"/>
          <w:color w:val="000000"/>
          <w:sz w:val="30"/>
          <w:szCs w:val="30"/>
        </w:rPr>
      </w:pPr>
    </w:p>
    <w:p>
      <w:pPr>
        <w:spacing w:line="360" w:lineRule="auto"/>
        <w:rPr>
          <w:rFonts w:ascii="Times New Roman" w:hAnsi="Times New Roman" w:eastAsia="黑体"/>
          <w:color w:val="000000"/>
          <w:sz w:val="30"/>
          <w:szCs w:val="30"/>
        </w:rPr>
      </w:pPr>
      <w:r>
        <w:rPr>
          <w:rFonts w:ascii="Times New Roman" w:hAnsi="Times New Roman" w:eastAsia="仿宋_GB2312"/>
          <w:color w:val="000000"/>
          <w:sz w:val="30"/>
          <w:szCs w:val="30"/>
        </w:rPr>
        <w:t>附</w:t>
      </w:r>
      <w:bookmarkStart w:id="1036" w:name="_Toc267261702"/>
      <w:bookmarkStart w:id="1037" w:name="_Toc296503232"/>
      <w:bookmarkStart w:id="1038" w:name="_Toc296944571"/>
      <w:bookmarkStart w:id="1039" w:name="_Toc296891272"/>
      <w:bookmarkStart w:id="1040" w:name="_Toc296346733"/>
      <w:bookmarkStart w:id="1041" w:name="_Toc296347231"/>
      <w:bookmarkStart w:id="1042" w:name="_Toc296891060"/>
      <w:r>
        <w:rPr>
          <w:rFonts w:ascii="Times New Roman" w:hAnsi="Times New Roman" w:eastAsia="仿宋_GB2312"/>
          <w:color w:val="000000"/>
          <w:sz w:val="30"/>
          <w:szCs w:val="30"/>
        </w:rPr>
        <w:t>件9 ：</w:t>
      </w:r>
    </w:p>
    <w:bookmarkEnd w:id="1036"/>
    <w:bookmarkEnd w:id="1037"/>
    <w:bookmarkEnd w:id="1038"/>
    <w:bookmarkEnd w:id="1039"/>
    <w:bookmarkEnd w:id="1040"/>
    <w:bookmarkEnd w:id="1041"/>
    <w:bookmarkEnd w:id="1042"/>
    <w:p>
      <w:pPr>
        <w:spacing w:before="156" w:beforeLines="50" w:after="156" w:afterLines="50" w:line="440" w:lineRule="exact"/>
        <w:jc w:val="center"/>
        <w:rPr>
          <w:rFonts w:ascii="Times New Roman" w:hAnsi="Times New Roman" w:eastAsia="黑体"/>
          <w:color w:val="000000"/>
          <w:sz w:val="30"/>
          <w:szCs w:val="30"/>
        </w:rPr>
      </w:pPr>
      <w:r>
        <w:rPr>
          <w:rFonts w:ascii="Times New Roman" w:hAnsi="Times New Roman" w:eastAsia="黑体"/>
          <w:color w:val="000000"/>
          <w:sz w:val="30"/>
          <w:szCs w:val="30"/>
        </w:rPr>
        <w:t>预付款担保</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（发包人名称）：</w:t>
      </w:r>
    </w:p>
    <w:p>
      <w:pPr>
        <w:spacing w:line="360" w:lineRule="auto"/>
        <w:rPr>
          <w:rFonts w:ascii="Times New Roman" w:hAnsi="Times New Roman" w:eastAsia="仿宋_GB2312"/>
          <w:color w:val="000000"/>
          <w:sz w:val="30"/>
          <w:szCs w:val="30"/>
        </w:rPr>
      </w:pPr>
    </w:p>
    <w:p>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根据</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（承包人名称）（以下称</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承包人</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）与</w:t>
      </w:r>
    </w:p>
    <w:p>
      <w:pPr>
        <w:spacing w:line="360" w:lineRule="auto"/>
        <w:outlineLvl w:val="0"/>
        <w:rPr>
          <w:rFonts w:ascii="Times New Roman" w:hAnsi="Times New Roman" w:eastAsia="仿宋_GB2312"/>
          <w:color w:val="000000"/>
          <w:sz w:val="30"/>
          <w:szCs w:val="30"/>
        </w:rPr>
      </w:pP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（发包人名称）（以下简称</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发包人</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于</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年</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月</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日签订的</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（工程名称）《建设工程施工合同》，承包人按约定的金额向</w:t>
      </w:r>
      <w:r>
        <w:rPr>
          <w:rFonts w:hint="eastAsia" w:ascii="Times New Roman" w:hAnsi="Times New Roman" w:eastAsia="仿宋_GB2312"/>
          <w:color w:val="000000"/>
          <w:sz w:val="30"/>
          <w:szCs w:val="30"/>
        </w:rPr>
        <w:t>你方</w:t>
      </w:r>
      <w:r>
        <w:rPr>
          <w:rFonts w:ascii="Times New Roman" w:hAnsi="Times New Roman" w:eastAsia="仿宋_GB2312"/>
          <w:color w:val="000000"/>
          <w:sz w:val="30"/>
          <w:szCs w:val="30"/>
        </w:rPr>
        <w:t>提交一份预付款担保，即有权得到</w:t>
      </w:r>
      <w:r>
        <w:rPr>
          <w:rFonts w:hint="eastAsia" w:ascii="Times New Roman" w:hAnsi="Times New Roman" w:eastAsia="仿宋_GB2312"/>
          <w:color w:val="000000"/>
          <w:sz w:val="30"/>
          <w:szCs w:val="30"/>
        </w:rPr>
        <w:t>你方</w:t>
      </w:r>
      <w:r>
        <w:rPr>
          <w:rFonts w:ascii="Times New Roman" w:hAnsi="Times New Roman" w:eastAsia="仿宋_GB2312"/>
          <w:color w:val="000000"/>
          <w:sz w:val="30"/>
          <w:szCs w:val="30"/>
        </w:rPr>
        <w:t>支付相等金额的预付款。我方愿意就你方提供给承包人的预付款</w:t>
      </w:r>
      <w:r>
        <w:rPr>
          <w:rFonts w:hint="eastAsia" w:ascii="Times New Roman" w:hAnsi="Times New Roman" w:eastAsia="仿宋_GB2312"/>
          <w:color w:val="000000"/>
          <w:sz w:val="30"/>
          <w:szCs w:val="30"/>
        </w:rPr>
        <w:t>为承包人</w:t>
      </w:r>
      <w:r>
        <w:rPr>
          <w:rFonts w:ascii="Times New Roman" w:hAnsi="Times New Roman" w:eastAsia="仿宋_GB2312"/>
          <w:color w:val="000000"/>
          <w:sz w:val="30"/>
          <w:szCs w:val="30"/>
        </w:rPr>
        <w:t>提供连带责任担保。</w:t>
      </w:r>
    </w:p>
    <w:p>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1. </w:t>
      </w:r>
      <w:r>
        <w:rPr>
          <w:rFonts w:ascii="Times New Roman" w:hAnsi="Times New Roman" w:eastAsia="仿宋_GB2312"/>
          <w:color w:val="000000"/>
          <w:sz w:val="30"/>
          <w:szCs w:val="30"/>
        </w:rPr>
        <w:t>担保金额人民币（大写）</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元</w:t>
      </w:r>
      <w:r>
        <w:rPr>
          <w:rFonts w:ascii="Times New Roman" w:hAnsi="Times New Roman" w:eastAsia="仿宋_GB2312"/>
          <w:color w:val="000000"/>
          <w:sz w:val="30"/>
          <w:szCs w:val="30"/>
        </w:rPr>
        <w:t>（¥</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w:t>
      </w:r>
    </w:p>
    <w:p>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2. </w:t>
      </w:r>
      <w:r>
        <w:rPr>
          <w:rFonts w:ascii="Times New Roman" w:hAnsi="Times New Roman" w:eastAsia="仿宋_GB2312"/>
          <w:color w:val="000000"/>
          <w:sz w:val="30"/>
          <w:szCs w:val="30"/>
        </w:rPr>
        <w:t>担保有效期自预付款支付给承包人起生效，至</w:t>
      </w:r>
      <w:r>
        <w:rPr>
          <w:rFonts w:hint="eastAsia" w:ascii="Times New Roman" w:hAnsi="Times New Roman" w:eastAsia="仿宋_GB2312"/>
          <w:color w:val="000000"/>
          <w:sz w:val="30"/>
          <w:szCs w:val="30"/>
        </w:rPr>
        <w:t>你方</w:t>
      </w:r>
      <w:r>
        <w:rPr>
          <w:rFonts w:ascii="Times New Roman" w:hAnsi="Times New Roman" w:eastAsia="仿宋_GB2312"/>
          <w:color w:val="000000"/>
          <w:sz w:val="30"/>
          <w:szCs w:val="30"/>
        </w:rPr>
        <w:t>签发的</w:t>
      </w:r>
      <w:r>
        <w:rPr>
          <w:rFonts w:hint="eastAsia" w:ascii="Times New Roman" w:hAnsi="Times New Roman" w:eastAsia="仿宋_GB2312"/>
          <w:color w:val="000000"/>
          <w:sz w:val="30"/>
          <w:szCs w:val="30"/>
        </w:rPr>
        <w:t>进</w:t>
      </w:r>
      <w:r>
        <w:rPr>
          <w:rFonts w:ascii="Times New Roman" w:hAnsi="Times New Roman" w:eastAsia="仿宋_GB2312"/>
          <w:color w:val="000000"/>
          <w:sz w:val="30"/>
          <w:szCs w:val="30"/>
        </w:rPr>
        <w:t>度款支付证书说明已完全扣清止。</w:t>
      </w:r>
    </w:p>
    <w:p>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3. </w:t>
      </w:r>
      <w:r>
        <w:rPr>
          <w:rFonts w:ascii="Times New Roman" w:hAnsi="Times New Roman" w:eastAsia="仿宋_GB2312"/>
          <w:color w:val="000000"/>
          <w:sz w:val="30"/>
          <w:szCs w:val="30"/>
        </w:rPr>
        <w:t>在本保函有效期内，因承包人违反合同约定的义务而要求</w:t>
      </w:r>
      <w:r>
        <w:rPr>
          <w:rFonts w:hint="eastAsia" w:ascii="Times New Roman" w:hAnsi="Times New Roman" w:eastAsia="仿宋_GB2312"/>
          <w:color w:val="000000"/>
          <w:sz w:val="30"/>
          <w:szCs w:val="30"/>
        </w:rPr>
        <w:t>收</w:t>
      </w:r>
      <w:r>
        <w:rPr>
          <w:rFonts w:ascii="Times New Roman" w:hAnsi="Times New Roman" w:eastAsia="仿宋_GB2312"/>
          <w:color w:val="000000"/>
          <w:sz w:val="30"/>
          <w:szCs w:val="30"/>
        </w:rPr>
        <w:t>回预付款时，我方在收到你方的书面通知后，在７天内无条件支付。但本保函的担保金额，在任何时候不应超过预付款金额减去</w:t>
      </w:r>
      <w:r>
        <w:rPr>
          <w:rFonts w:hint="eastAsia" w:ascii="Times New Roman" w:hAnsi="Times New Roman" w:eastAsia="仿宋_GB2312"/>
          <w:color w:val="000000"/>
          <w:sz w:val="30"/>
          <w:szCs w:val="30"/>
        </w:rPr>
        <w:t>你方</w:t>
      </w:r>
      <w:r>
        <w:rPr>
          <w:rFonts w:ascii="Times New Roman" w:hAnsi="Times New Roman" w:eastAsia="仿宋_GB2312"/>
          <w:color w:val="000000"/>
          <w:sz w:val="30"/>
          <w:szCs w:val="30"/>
        </w:rPr>
        <w:t>按合同约定在向承包人签发的进度款支付证书中扣除的金额。</w:t>
      </w:r>
    </w:p>
    <w:p>
      <w:pPr>
        <w:spacing w:line="360" w:lineRule="auto"/>
        <w:ind w:firstLine="600" w:firstLineChars="200"/>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4. 你方</w:t>
      </w:r>
      <w:r>
        <w:rPr>
          <w:rFonts w:ascii="Times New Roman" w:hAnsi="Times New Roman" w:eastAsia="仿宋_GB2312"/>
          <w:color w:val="000000"/>
          <w:sz w:val="30"/>
          <w:szCs w:val="30"/>
        </w:rPr>
        <w:t>和承包人按合同约定变更合同时，我方承担本保函规定的义务不变。</w:t>
      </w:r>
    </w:p>
    <w:p>
      <w:pPr>
        <w:spacing w:line="360" w:lineRule="auto"/>
        <w:ind w:firstLine="600" w:firstLineChars="2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5. </w:t>
      </w:r>
      <w:r>
        <w:rPr>
          <w:rFonts w:ascii="Times New Roman" w:hAnsi="Times New Roman" w:eastAsia="仿宋_GB2312"/>
          <w:color w:val="000000"/>
          <w:sz w:val="30"/>
          <w:szCs w:val="30"/>
        </w:rPr>
        <w:t>因本保函发生的纠纷，可由双方协商解决，协商不成的，任何一方均可提请</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仲裁委员会仲裁。</w:t>
      </w:r>
    </w:p>
    <w:p>
      <w:pPr>
        <w:spacing w:line="360" w:lineRule="auto"/>
        <w:ind w:firstLine="600" w:firstLineChars="2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6. </w:t>
      </w:r>
      <w:r>
        <w:rPr>
          <w:rFonts w:ascii="Times New Roman" w:hAnsi="Times New Roman" w:eastAsia="仿宋_GB2312"/>
          <w:color w:val="000000"/>
          <w:sz w:val="30"/>
          <w:szCs w:val="30"/>
        </w:rPr>
        <w:t>本保函自我方法定代表人（或其授权代理人）签字并加盖公章之日起生效。</w:t>
      </w:r>
    </w:p>
    <w:p>
      <w:pPr>
        <w:spacing w:line="360" w:lineRule="auto"/>
        <w:rPr>
          <w:rFonts w:hint="eastAsia" w:ascii="Times New Roman" w:hAnsi="Times New Roman" w:eastAsia="仿宋_GB2312"/>
          <w:color w:val="000000"/>
          <w:sz w:val="30"/>
          <w:szCs w:val="30"/>
        </w:rPr>
      </w:pPr>
    </w:p>
    <w:p>
      <w:pPr>
        <w:spacing w:line="360" w:lineRule="auto"/>
        <w:rPr>
          <w:rFonts w:hint="eastAsia" w:ascii="Times New Roman" w:hAnsi="Times New Roman" w:eastAsia="仿宋_GB2312"/>
          <w:color w:val="000000"/>
          <w:sz w:val="30"/>
          <w:szCs w:val="30"/>
        </w:rPr>
      </w:pP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担保人：</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（盖单位章）</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法定代表人或其委托代理人：</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（签字）</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地    址：</w:t>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p>
    <w:p>
      <w:pPr>
        <w:spacing w:line="360" w:lineRule="auto"/>
        <w:rPr>
          <w:rFonts w:ascii="Times New Roman" w:hAnsi="Times New Roman" w:eastAsia="仿宋_GB2312"/>
          <w:color w:val="000000"/>
          <w:sz w:val="30"/>
          <w:szCs w:val="30"/>
          <w:u w:val="single"/>
        </w:rPr>
      </w:pPr>
      <w:r>
        <w:rPr>
          <w:rFonts w:ascii="Times New Roman" w:hAnsi="Times New Roman" w:eastAsia="仿宋_GB2312"/>
          <w:color w:val="000000"/>
          <w:sz w:val="30"/>
          <w:szCs w:val="30"/>
        </w:rPr>
        <w:t>邮政编码：</w:t>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p>
    <w:p>
      <w:pPr>
        <w:spacing w:line="360" w:lineRule="auto"/>
        <w:rPr>
          <w:rFonts w:ascii="Times New Roman" w:hAnsi="Times New Roman" w:eastAsia="仿宋_GB2312"/>
          <w:color w:val="000000"/>
          <w:sz w:val="30"/>
          <w:szCs w:val="30"/>
          <w:u w:val="single"/>
        </w:rPr>
      </w:pPr>
      <w:r>
        <w:rPr>
          <w:rFonts w:ascii="Times New Roman" w:hAnsi="Times New Roman" w:eastAsia="仿宋_GB2312"/>
          <w:color w:val="000000"/>
          <w:sz w:val="30"/>
          <w:szCs w:val="30"/>
        </w:rPr>
        <w:t>电    话：</w:t>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p>
    <w:p>
      <w:pPr>
        <w:spacing w:line="360" w:lineRule="auto"/>
        <w:rPr>
          <w:rFonts w:ascii="Times New Roman" w:hAnsi="Times New Roman" w:eastAsia="仿宋_GB2312"/>
          <w:color w:val="000000"/>
          <w:sz w:val="30"/>
          <w:szCs w:val="30"/>
          <w:u w:val="single"/>
        </w:rPr>
      </w:pPr>
      <w:r>
        <w:rPr>
          <w:rFonts w:ascii="Times New Roman" w:hAnsi="Times New Roman" w:eastAsia="仿宋_GB2312"/>
          <w:color w:val="000000"/>
          <w:sz w:val="30"/>
          <w:szCs w:val="30"/>
        </w:rPr>
        <w:t>传    真：</w:t>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r>
        <w:rPr>
          <w:rFonts w:ascii="Times New Roman" w:hAnsi="Times New Roman" w:eastAsia="仿宋_GB2312"/>
          <w:color w:val="000000"/>
          <w:sz w:val="30"/>
          <w:szCs w:val="30"/>
          <w:u w:val="single"/>
        </w:rPr>
        <w:tab/>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  </w:t>
      </w:r>
    </w:p>
    <w:p>
      <w:pPr>
        <w:spacing w:line="360" w:lineRule="auto"/>
        <w:rPr>
          <w:rFonts w:ascii="Times New Roman" w:hAnsi="Times New Roman" w:eastAsia="仿宋_GB2312"/>
          <w:color w:val="000000"/>
          <w:sz w:val="30"/>
          <w:szCs w:val="30"/>
          <w:u w:val="single"/>
        </w:rPr>
      </w:pP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年</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月</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日</w:t>
      </w:r>
    </w:p>
    <w:p>
      <w:pPr>
        <w:spacing w:line="440" w:lineRule="exact"/>
        <w:rPr>
          <w:rFonts w:ascii="Times New Roman" w:hAnsi="Times New Roman" w:eastAsia="黑体"/>
          <w:color w:val="000000"/>
          <w:sz w:val="30"/>
          <w:szCs w:val="30"/>
        </w:rPr>
      </w:pPr>
      <w:r>
        <w:rPr>
          <w:rFonts w:ascii="Times New Roman" w:hAnsi="Times New Roman" w:eastAsia="仿宋_GB2312"/>
          <w:b/>
          <w:color w:val="000000"/>
          <w:sz w:val="30"/>
          <w:szCs w:val="30"/>
        </w:rPr>
        <w:br w:type="page"/>
      </w:r>
      <w:r>
        <w:rPr>
          <w:rFonts w:ascii="Times New Roman" w:hAnsi="Times New Roman" w:eastAsia="仿宋_GB2312"/>
          <w:color w:val="000000"/>
          <w:sz w:val="30"/>
          <w:szCs w:val="30"/>
        </w:rPr>
        <w:t>附</w:t>
      </w:r>
      <w:bookmarkStart w:id="1043" w:name="_Toc296891061"/>
      <w:bookmarkStart w:id="1044" w:name="_Toc296346734"/>
      <w:bookmarkStart w:id="1045" w:name="_Toc296347232"/>
      <w:bookmarkStart w:id="1046" w:name="_Toc296891273"/>
      <w:bookmarkStart w:id="1047" w:name="_Toc296503233"/>
      <w:bookmarkStart w:id="1048" w:name="_Toc296944572"/>
      <w:r>
        <w:rPr>
          <w:rFonts w:ascii="Times New Roman" w:hAnsi="Times New Roman" w:eastAsia="仿宋_GB2312"/>
          <w:color w:val="000000"/>
          <w:sz w:val="30"/>
          <w:szCs w:val="30"/>
        </w:rPr>
        <w:t xml:space="preserve">件10: </w:t>
      </w:r>
      <w:r>
        <w:rPr>
          <w:rFonts w:ascii="Times New Roman" w:hAnsi="Times New Roman" w:eastAsia="黑体"/>
          <w:color w:val="000000"/>
          <w:sz w:val="30"/>
          <w:szCs w:val="30"/>
        </w:rPr>
        <w:t xml:space="preserve"> </w:t>
      </w:r>
    </w:p>
    <w:bookmarkEnd w:id="1043"/>
    <w:bookmarkEnd w:id="1044"/>
    <w:bookmarkEnd w:id="1045"/>
    <w:bookmarkEnd w:id="1046"/>
    <w:bookmarkEnd w:id="1047"/>
    <w:bookmarkEnd w:id="1048"/>
    <w:p>
      <w:pPr>
        <w:spacing w:before="156" w:beforeLines="50" w:after="156" w:afterLines="50" w:line="440" w:lineRule="exact"/>
        <w:jc w:val="center"/>
        <w:rPr>
          <w:rFonts w:ascii="Times New Roman" w:hAnsi="Times New Roman" w:eastAsia="黑体"/>
          <w:color w:val="000000"/>
          <w:sz w:val="30"/>
          <w:szCs w:val="30"/>
        </w:rPr>
      </w:pPr>
      <w:r>
        <w:rPr>
          <w:rFonts w:ascii="Times New Roman" w:hAnsi="Times New Roman" w:eastAsia="黑体"/>
          <w:color w:val="000000"/>
          <w:sz w:val="30"/>
          <w:szCs w:val="30"/>
        </w:rPr>
        <w:t>支付担保</w:t>
      </w:r>
    </w:p>
    <w:p>
      <w:pPr>
        <w:spacing w:line="440" w:lineRule="exact"/>
        <w:jc w:val="left"/>
        <w:rPr>
          <w:rFonts w:ascii="Times New Roman" w:hAnsi="Times New Roman" w:eastAsia="仿宋_GB2312"/>
          <w:color w:val="000000"/>
          <w:sz w:val="30"/>
          <w:szCs w:val="30"/>
        </w:rPr>
      </w:pP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（承包人）：</w:t>
      </w:r>
    </w:p>
    <w:p>
      <w:pPr>
        <w:spacing w:line="440" w:lineRule="exact"/>
        <w:jc w:val="left"/>
        <w:rPr>
          <w:rFonts w:ascii="Times New Roman" w:hAnsi="Times New Roman" w:eastAsia="仿宋_GB2312"/>
          <w:color w:val="000000"/>
          <w:sz w:val="30"/>
          <w:szCs w:val="30"/>
        </w:rPr>
      </w:pPr>
    </w:p>
    <w:p>
      <w:pPr>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鉴于你方作为承包人已经与</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（发包人名称）（以下称</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发包人</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）于</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年</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月</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日签订了</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（工程名称）《建设工程施工合同》（以下称</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主合同</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），应发包人的申请，我方愿就发包人履行主合同约定的工程款支付义务以保证的方式向你方提供如下担保：</w:t>
      </w:r>
    </w:p>
    <w:p>
      <w:pPr>
        <w:spacing w:line="360" w:lineRule="auto"/>
        <w:ind w:firstLine="600" w:firstLineChars="200"/>
        <w:jc w:val="left"/>
        <w:outlineLvl w:val="0"/>
        <w:rPr>
          <w:rFonts w:ascii="Times New Roman" w:hAnsi="Times New Roman" w:eastAsia="黑体"/>
          <w:color w:val="000000"/>
          <w:sz w:val="30"/>
          <w:szCs w:val="30"/>
        </w:rPr>
      </w:pPr>
      <w:r>
        <w:rPr>
          <w:rFonts w:ascii="Times New Roman" w:hAnsi="Times New Roman" w:eastAsia="黑体"/>
          <w:color w:val="000000"/>
          <w:sz w:val="30"/>
          <w:szCs w:val="30"/>
        </w:rPr>
        <w:t>一、保证的范围及保证金额</w:t>
      </w:r>
    </w:p>
    <w:p>
      <w:pPr>
        <w:spacing w:line="360" w:lineRule="auto"/>
        <w:ind w:firstLine="600" w:firstLineChars="2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1. </w:t>
      </w:r>
      <w:r>
        <w:rPr>
          <w:rFonts w:ascii="Times New Roman" w:hAnsi="Times New Roman" w:eastAsia="仿宋_GB2312"/>
          <w:color w:val="000000"/>
          <w:sz w:val="30"/>
          <w:szCs w:val="30"/>
        </w:rPr>
        <w:t>我方的保证范围是主合同约定的工程款。</w:t>
      </w:r>
    </w:p>
    <w:p>
      <w:pPr>
        <w:spacing w:line="360" w:lineRule="auto"/>
        <w:ind w:firstLine="600" w:firstLineChars="200"/>
        <w:jc w:val="left"/>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2. </w:t>
      </w:r>
      <w:r>
        <w:rPr>
          <w:rFonts w:ascii="Times New Roman" w:hAnsi="Times New Roman" w:eastAsia="仿宋_GB2312"/>
          <w:color w:val="000000"/>
          <w:sz w:val="30"/>
          <w:szCs w:val="30"/>
        </w:rPr>
        <w:t>本保函所称主合同约定的工程款是指主合同约定的除工程质量保证金以外的合同价款。</w:t>
      </w:r>
    </w:p>
    <w:p>
      <w:pPr>
        <w:spacing w:line="360" w:lineRule="auto"/>
        <w:ind w:firstLine="600" w:firstLineChars="2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3. </w:t>
      </w:r>
      <w:r>
        <w:rPr>
          <w:rFonts w:ascii="Times New Roman" w:hAnsi="Times New Roman" w:eastAsia="仿宋_GB2312"/>
          <w:color w:val="000000"/>
          <w:sz w:val="30"/>
          <w:szCs w:val="30"/>
        </w:rPr>
        <w:t>我方保证的金额是主合同约定的工程款的</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%，数额最高不超过人民币元（大写：</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w:t>
      </w:r>
    </w:p>
    <w:p>
      <w:pPr>
        <w:spacing w:line="360" w:lineRule="auto"/>
        <w:ind w:firstLine="600" w:firstLineChars="200"/>
        <w:jc w:val="left"/>
        <w:outlineLvl w:val="0"/>
        <w:rPr>
          <w:rFonts w:ascii="Times New Roman" w:hAnsi="Times New Roman" w:eastAsia="黑体"/>
          <w:color w:val="000000"/>
          <w:sz w:val="30"/>
          <w:szCs w:val="30"/>
        </w:rPr>
      </w:pPr>
      <w:r>
        <w:rPr>
          <w:rFonts w:ascii="Times New Roman" w:hAnsi="Times New Roman" w:eastAsia="黑体"/>
          <w:color w:val="000000"/>
          <w:sz w:val="30"/>
          <w:szCs w:val="30"/>
        </w:rPr>
        <w:t>二、保证的方式及保证期间</w:t>
      </w:r>
    </w:p>
    <w:p>
      <w:pPr>
        <w:spacing w:line="360" w:lineRule="auto"/>
        <w:ind w:firstLine="600" w:firstLineChars="200"/>
        <w:jc w:val="left"/>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1. </w:t>
      </w:r>
      <w:r>
        <w:rPr>
          <w:rFonts w:ascii="Times New Roman" w:hAnsi="Times New Roman" w:eastAsia="仿宋_GB2312"/>
          <w:color w:val="000000"/>
          <w:sz w:val="30"/>
          <w:szCs w:val="30"/>
        </w:rPr>
        <w:t>我方保证的方式为：连带责任保证。</w:t>
      </w:r>
    </w:p>
    <w:p>
      <w:pPr>
        <w:spacing w:line="360" w:lineRule="auto"/>
        <w:ind w:firstLine="600" w:firstLineChars="2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2. </w:t>
      </w:r>
      <w:r>
        <w:rPr>
          <w:rFonts w:ascii="Times New Roman" w:hAnsi="Times New Roman" w:eastAsia="仿宋_GB2312"/>
          <w:color w:val="000000"/>
          <w:sz w:val="30"/>
          <w:szCs w:val="30"/>
        </w:rPr>
        <w:t>我方保证的期间为：自本合同生效之日起至主合同约定的工程款支付完毕之日后</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日内。</w:t>
      </w:r>
    </w:p>
    <w:p>
      <w:pPr>
        <w:spacing w:line="360" w:lineRule="auto"/>
        <w:ind w:firstLine="600" w:firstLineChars="200"/>
        <w:jc w:val="left"/>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3. </w:t>
      </w:r>
      <w:r>
        <w:rPr>
          <w:rFonts w:ascii="Times New Roman" w:hAnsi="Times New Roman" w:eastAsia="仿宋_GB2312"/>
          <w:color w:val="000000"/>
          <w:sz w:val="30"/>
          <w:szCs w:val="30"/>
        </w:rPr>
        <w:t>你方与发包人协议变更工程款支付日期的，经我方书面同意后，保证期间按照变更后的支付日期做相应调整。</w:t>
      </w:r>
    </w:p>
    <w:p>
      <w:pPr>
        <w:spacing w:line="360" w:lineRule="auto"/>
        <w:ind w:firstLine="600" w:firstLineChars="200"/>
        <w:jc w:val="left"/>
        <w:outlineLvl w:val="0"/>
        <w:rPr>
          <w:rFonts w:ascii="Times New Roman" w:hAnsi="Times New Roman" w:eastAsia="黑体"/>
          <w:color w:val="000000"/>
          <w:sz w:val="30"/>
          <w:szCs w:val="30"/>
        </w:rPr>
      </w:pPr>
      <w:r>
        <w:rPr>
          <w:rFonts w:ascii="Times New Roman" w:hAnsi="Times New Roman" w:eastAsia="黑体"/>
          <w:color w:val="000000"/>
          <w:sz w:val="30"/>
          <w:szCs w:val="30"/>
        </w:rPr>
        <w:t>三、承担保证责任的形式</w:t>
      </w:r>
    </w:p>
    <w:p>
      <w:pPr>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我方承担保证责任的形式是代为支付。发包人未按主合同约定向你方支付工程款的，由我方在保证金额内代为支付。</w:t>
      </w:r>
    </w:p>
    <w:p>
      <w:pPr>
        <w:spacing w:line="360" w:lineRule="auto"/>
        <w:ind w:firstLine="600" w:firstLineChars="200"/>
        <w:jc w:val="left"/>
        <w:outlineLvl w:val="0"/>
        <w:rPr>
          <w:rFonts w:ascii="Times New Roman" w:hAnsi="Times New Roman" w:eastAsia="黑体"/>
          <w:color w:val="000000"/>
          <w:sz w:val="30"/>
          <w:szCs w:val="30"/>
        </w:rPr>
      </w:pPr>
      <w:r>
        <w:rPr>
          <w:rFonts w:ascii="Times New Roman" w:hAnsi="Times New Roman" w:eastAsia="黑体"/>
          <w:color w:val="000000"/>
          <w:sz w:val="30"/>
          <w:szCs w:val="30"/>
        </w:rPr>
        <w:t>四、代偿的安排</w:t>
      </w:r>
    </w:p>
    <w:p>
      <w:pPr>
        <w:spacing w:line="360" w:lineRule="auto"/>
        <w:ind w:firstLine="600" w:firstLineChars="2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1. </w:t>
      </w:r>
      <w:r>
        <w:rPr>
          <w:rFonts w:ascii="Times New Roman" w:hAnsi="Times New Roman" w:eastAsia="仿宋_GB2312"/>
          <w:color w:val="000000"/>
          <w:sz w:val="30"/>
          <w:szCs w:val="30"/>
        </w:rPr>
        <w:t>你方要求我方承担保证责任的，应向我方发出书面索赔通知及发包人未支付主合同约定工程款的证明材料。索赔通知应写明要求索赔的金额，支付款项应到达的账号。</w:t>
      </w:r>
    </w:p>
    <w:p>
      <w:pPr>
        <w:spacing w:line="360" w:lineRule="auto"/>
        <w:ind w:firstLine="600" w:firstLineChars="2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2. </w:t>
      </w:r>
      <w:r>
        <w:rPr>
          <w:rFonts w:ascii="Times New Roman" w:hAnsi="Times New Roman" w:eastAsia="仿宋_GB2312"/>
          <w:color w:val="000000"/>
          <w:sz w:val="30"/>
          <w:szCs w:val="30"/>
        </w:rPr>
        <w:t>在出现你方与发包人因工程质量发生争议，发包人拒绝向你方支付工程款的情形时，你方要求我方履行保证责任代为支付的，需提供符合相应条件要求的工程质量检测机构出具的质量说明材料。</w:t>
      </w:r>
    </w:p>
    <w:p>
      <w:pPr>
        <w:spacing w:line="360" w:lineRule="auto"/>
        <w:ind w:firstLine="600" w:firstLineChars="2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3. </w:t>
      </w:r>
      <w:r>
        <w:rPr>
          <w:rFonts w:ascii="Times New Roman" w:hAnsi="Times New Roman" w:eastAsia="仿宋_GB2312"/>
          <w:color w:val="000000"/>
          <w:sz w:val="30"/>
          <w:szCs w:val="30"/>
        </w:rPr>
        <w:t>我方收到你方的书面索赔通知及相应的证明材料后７天内无条件支付。</w:t>
      </w:r>
    </w:p>
    <w:p>
      <w:pPr>
        <w:spacing w:line="360" w:lineRule="auto"/>
        <w:ind w:firstLine="600" w:firstLineChars="200"/>
        <w:jc w:val="left"/>
        <w:outlineLvl w:val="0"/>
        <w:rPr>
          <w:rFonts w:ascii="Times New Roman" w:hAnsi="Times New Roman" w:eastAsia="黑体"/>
          <w:color w:val="000000"/>
          <w:sz w:val="30"/>
          <w:szCs w:val="30"/>
        </w:rPr>
      </w:pPr>
      <w:r>
        <w:rPr>
          <w:rFonts w:ascii="Times New Roman" w:hAnsi="Times New Roman" w:eastAsia="黑体"/>
          <w:color w:val="000000"/>
          <w:sz w:val="30"/>
          <w:szCs w:val="30"/>
        </w:rPr>
        <w:t>五、保证责任的解除</w:t>
      </w:r>
    </w:p>
    <w:p>
      <w:pPr>
        <w:spacing w:line="360" w:lineRule="auto"/>
        <w:ind w:firstLine="600" w:firstLineChars="2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1. </w:t>
      </w:r>
      <w:r>
        <w:rPr>
          <w:rFonts w:ascii="Times New Roman" w:hAnsi="Times New Roman" w:eastAsia="仿宋_GB2312"/>
          <w:color w:val="000000"/>
          <w:sz w:val="30"/>
          <w:szCs w:val="30"/>
        </w:rPr>
        <w:t>在本保函承诺的保证期间内，你方未书面向我方主张保证责任的，自保证期间届满次日起，我方保证责任解除。</w:t>
      </w:r>
    </w:p>
    <w:p>
      <w:pPr>
        <w:spacing w:line="360" w:lineRule="auto"/>
        <w:ind w:firstLine="600" w:firstLineChars="2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2. </w:t>
      </w:r>
      <w:r>
        <w:rPr>
          <w:rFonts w:ascii="Times New Roman" w:hAnsi="Times New Roman" w:eastAsia="仿宋_GB2312"/>
          <w:color w:val="000000"/>
          <w:sz w:val="30"/>
          <w:szCs w:val="30"/>
        </w:rPr>
        <w:t>发包人按主合同约定履行了工程款的全部支付义务的，自本保函承诺的保证期间届满次日起，我方保证责任解除。</w:t>
      </w:r>
    </w:p>
    <w:p>
      <w:pPr>
        <w:spacing w:line="360" w:lineRule="auto"/>
        <w:ind w:firstLine="600" w:firstLineChars="200"/>
        <w:jc w:val="left"/>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3. </w:t>
      </w:r>
      <w:r>
        <w:rPr>
          <w:rFonts w:ascii="Times New Roman" w:hAnsi="Times New Roman" w:eastAsia="仿宋_GB2312"/>
          <w:color w:val="000000"/>
          <w:sz w:val="30"/>
          <w:szCs w:val="30"/>
        </w:rPr>
        <w:t>我方按照本保函向你方履行保证责任所支付金额达到本保函保证金额时，自我方向你方支付（支付款项从我方账户划出）之日起，保证责任即解除。</w:t>
      </w:r>
    </w:p>
    <w:p>
      <w:pPr>
        <w:spacing w:line="360" w:lineRule="auto"/>
        <w:ind w:firstLine="600" w:firstLineChars="200"/>
        <w:jc w:val="left"/>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4. </w:t>
      </w:r>
      <w:r>
        <w:rPr>
          <w:rFonts w:ascii="Times New Roman" w:hAnsi="Times New Roman" w:eastAsia="仿宋_GB2312"/>
          <w:color w:val="000000"/>
          <w:sz w:val="30"/>
          <w:szCs w:val="30"/>
        </w:rPr>
        <w:t>按照法律法规的规定或出现应解除我方保证责任的其他情形的，我方在本保函项下的保证责任亦解除。</w:t>
      </w:r>
    </w:p>
    <w:p>
      <w:pPr>
        <w:spacing w:line="360" w:lineRule="auto"/>
        <w:jc w:val="left"/>
        <w:rPr>
          <w:rFonts w:hint="eastAsia" w:ascii="Times New Roman" w:hAnsi="Times New Roman" w:eastAsia="仿宋_GB2312"/>
          <w:color w:val="000000"/>
          <w:sz w:val="30"/>
          <w:szCs w:val="30"/>
        </w:rPr>
      </w:pPr>
    </w:p>
    <w:p>
      <w:pPr>
        <w:spacing w:line="360" w:lineRule="auto"/>
        <w:ind w:firstLine="600" w:firstLineChars="2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5. </w:t>
      </w:r>
      <w:r>
        <w:rPr>
          <w:rFonts w:ascii="Times New Roman" w:hAnsi="Times New Roman" w:eastAsia="仿宋_GB2312"/>
          <w:color w:val="000000"/>
          <w:sz w:val="30"/>
          <w:szCs w:val="30"/>
        </w:rPr>
        <w:t>我方解除保证责任后，你方应自我方保证责任解除之日起</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个工作日内，将本保函原件返还我方。</w:t>
      </w:r>
    </w:p>
    <w:p>
      <w:pPr>
        <w:spacing w:line="360" w:lineRule="auto"/>
        <w:ind w:firstLine="600" w:firstLineChars="200"/>
        <w:jc w:val="left"/>
        <w:outlineLvl w:val="0"/>
        <w:rPr>
          <w:rFonts w:ascii="Times New Roman" w:hAnsi="Times New Roman" w:eastAsia="黑体"/>
          <w:color w:val="000000"/>
          <w:sz w:val="30"/>
          <w:szCs w:val="30"/>
        </w:rPr>
      </w:pPr>
      <w:r>
        <w:rPr>
          <w:rFonts w:ascii="Times New Roman" w:hAnsi="Times New Roman" w:eastAsia="黑体"/>
          <w:color w:val="000000"/>
          <w:sz w:val="30"/>
          <w:szCs w:val="30"/>
        </w:rPr>
        <w:t>六、免责条款</w:t>
      </w:r>
    </w:p>
    <w:p>
      <w:pPr>
        <w:spacing w:line="360" w:lineRule="auto"/>
        <w:ind w:firstLine="600" w:firstLineChars="2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1. </w:t>
      </w:r>
      <w:r>
        <w:rPr>
          <w:rFonts w:ascii="Times New Roman" w:hAnsi="Times New Roman" w:eastAsia="仿宋_GB2312"/>
          <w:color w:val="000000"/>
          <w:sz w:val="30"/>
          <w:szCs w:val="30"/>
        </w:rPr>
        <w:t>因你方违约致使发包人不能履行义务的，我方不承担保证责任。</w:t>
      </w:r>
    </w:p>
    <w:p>
      <w:pPr>
        <w:spacing w:line="360" w:lineRule="auto"/>
        <w:ind w:firstLine="600" w:firstLineChars="2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2. </w:t>
      </w:r>
      <w:r>
        <w:rPr>
          <w:rFonts w:ascii="Times New Roman" w:hAnsi="Times New Roman" w:eastAsia="仿宋_GB2312"/>
          <w:color w:val="000000"/>
          <w:sz w:val="30"/>
          <w:szCs w:val="30"/>
        </w:rPr>
        <w:t>依照法律法规的规定或你方与发包人的另行约定，免除发包人部分或全部义务的，我方亦免除其相应的保证责任。</w:t>
      </w:r>
    </w:p>
    <w:p>
      <w:pPr>
        <w:spacing w:line="360" w:lineRule="auto"/>
        <w:ind w:firstLine="600" w:firstLineChars="2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3. </w:t>
      </w:r>
      <w:r>
        <w:rPr>
          <w:rFonts w:ascii="Times New Roman" w:hAnsi="Times New Roman" w:eastAsia="仿宋_GB2312"/>
          <w:color w:val="000000"/>
          <w:sz w:val="30"/>
          <w:szCs w:val="30"/>
        </w:rPr>
        <w:t>你方与发包人协议变更主合同的，如加重发包人责任致使我方保证责任加重的，需征得我方书面同意，否则我方不再承担因此而加重部分的保证责任，但主合同第10条</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变更</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约定的变更不受本款限制。</w:t>
      </w:r>
    </w:p>
    <w:p>
      <w:pPr>
        <w:spacing w:line="360" w:lineRule="auto"/>
        <w:ind w:firstLine="600" w:firstLineChars="200"/>
        <w:jc w:val="left"/>
        <w:rPr>
          <w:rFonts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4. </w:t>
      </w:r>
      <w:r>
        <w:rPr>
          <w:rFonts w:ascii="Times New Roman" w:hAnsi="Times New Roman" w:eastAsia="仿宋_GB2312"/>
          <w:color w:val="000000"/>
          <w:sz w:val="30"/>
          <w:szCs w:val="30"/>
        </w:rPr>
        <w:t>因不可抗力造成发包人不能履行义务的，我方不承担保证责任。</w:t>
      </w:r>
    </w:p>
    <w:p>
      <w:pPr>
        <w:spacing w:line="360" w:lineRule="auto"/>
        <w:ind w:firstLine="600" w:firstLineChars="200"/>
        <w:jc w:val="left"/>
        <w:outlineLvl w:val="0"/>
        <w:rPr>
          <w:rFonts w:ascii="Times New Roman" w:hAnsi="Times New Roman" w:eastAsia="黑体"/>
          <w:color w:val="000000"/>
          <w:sz w:val="30"/>
          <w:szCs w:val="30"/>
        </w:rPr>
      </w:pPr>
      <w:r>
        <w:rPr>
          <w:rFonts w:ascii="Times New Roman" w:hAnsi="Times New Roman" w:eastAsia="黑体"/>
          <w:color w:val="000000"/>
          <w:sz w:val="30"/>
          <w:szCs w:val="30"/>
        </w:rPr>
        <w:t>七、争议解决</w:t>
      </w:r>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仿宋_GB2312"/>
          <w:color w:val="000000"/>
          <w:sz w:val="30"/>
          <w:szCs w:val="30"/>
        </w:rPr>
        <w:t>因本保函</w:t>
      </w:r>
      <w:r>
        <w:rPr>
          <w:rFonts w:hint="eastAsia" w:ascii="Times New Roman" w:hAnsi="Times New Roman" w:eastAsia="仿宋_GB2312"/>
          <w:color w:val="000000"/>
          <w:sz w:val="30"/>
          <w:szCs w:val="30"/>
        </w:rPr>
        <w:t>或本保函相关事项</w:t>
      </w:r>
      <w:r>
        <w:rPr>
          <w:rFonts w:ascii="Times New Roman" w:hAnsi="Times New Roman" w:eastAsia="仿宋_GB2312"/>
          <w:color w:val="000000"/>
          <w:sz w:val="30"/>
          <w:szCs w:val="30"/>
        </w:rPr>
        <w:t>发生的纠纷，可由双方协商解决，协商不成的，</w:t>
      </w:r>
      <w:r>
        <w:rPr>
          <w:rFonts w:ascii="Times New Roman" w:hAnsi="Times New Roman" w:eastAsia="仿宋_GB2312"/>
          <w:color w:val="000000"/>
          <w:sz w:val="30"/>
          <w:szCs w:val="32"/>
        </w:rPr>
        <w:t>按下列第</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种方式</w:t>
      </w:r>
      <w:r>
        <w:rPr>
          <w:rFonts w:hint="eastAsia" w:ascii="Times New Roman" w:hAnsi="Times New Roman" w:eastAsia="仿宋_GB2312"/>
          <w:color w:val="000000"/>
          <w:sz w:val="30"/>
          <w:szCs w:val="32"/>
        </w:rPr>
        <w:t>解</w:t>
      </w:r>
      <w:r>
        <w:rPr>
          <w:rFonts w:ascii="Times New Roman" w:hAnsi="Times New Roman" w:eastAsia="仿宋_GB2312"/>
          <w:color w:val="000000"/>
          <w:sz w:val="30"/>
          <w:szCs w:val="32"/>
        </w:rPr>
        <w:t>决：</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（1）向</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仲裁委员会申请仲裁；</w:t>
      </w:r>
    </w:p>
    <w:p>
      <w:pPr>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2"/>
        </w:rPr>
        <w:t>（2）向</w:t>
      </w:r>
      <w:r>
        <w:rPr>
          <w:rFonts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人民法院起诉。</w:t>
      </w:r>
    </w:p>
    <w:p>
      <w:pPr>
        <w:spacing w:line="360" w:lineRule="auto"/>
        <w:ind w:firstLine="600" w:firstLineChars="200"/>
        <w:jc w:val="left"/>
        <w:outlineLvl w:val="0"/>
        <w:rPr>
          <w:rFonts w:ascii="Times New Roman" w:hAnsi="Times New Roman" w:eastAsia="黑体"/>
          <w:color w:val="000000"/>
          <w:sz w:val="30"/>
          <w:szCs w:val="30"/>
        </w:rPr>
      </w:pPr>
      <w:r>
        <w:rPr>
          <w:rFonts w:ascii="Times New Roman" w:hAnsi="Times New Roman" w:eastAsia="黑体"/>
          <w:color w:val="000000"/>
          <w:sz w:val="30"/>
          <w:szCs w:val="30"/>
        </w:rPr>
        <w:t>八、保函的生效</w:t>
      </w:r>
    </w:p>
    <w:p>
      <w:pPr>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本保函自我方法定代表人（或其授权代理人）签字并加盖公章之日起生效。</w:t>
      </w:r>
    </w:p>
    <w:p>
      <w:pPr>
        <w:spacing w:line="360" w:lineRule="auto"/>
        <w:ind w:firstLine="600" w:firstLineChars="200"/>
        <w:jc w:val="left"/>
        <w:rPr>
          <w:rFonts w:hint="eastAsia" w:ascii="Times New Roman" w:hAnsi="Times New Roman" w:eastAsia="仿宋_GB2312"/>
          <w:color w:val="000000"/>
          <w:sz w:val="30"/>
          <w:szCs w:val="30"/>
        </w:rPr>
      </w:pPr>
    </w:p>
    <w:p>
      <w:pPr>
        <w:spacing w:line="360" w:lineRule="auto"/>
        <w:ind w:right="600"/>
        <w:jc w:val="left"/>
        <w:rPr>
          <w:rFonts w:hint="eastAsia" w:ascii="Times New Roman" w:hAnsi="Times New Roman" w:eastAsia="仿宋_GB2312"/>
          <w:color w:val="000000"/>
          <w:sz w:val="30"/>
          <w:szCs w:val="30"/>
        </w:rPr>
      </w:pPr>
    </w:p>
    <w:p>
      <w:pPr>
        <w:spacing w:line="360" w:lineRule="auto"/>
        <w:ind w:right="6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担保人：</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（盖章）</w:t>
      </w:r>
    </w:p>
    <w:p>
      <w:pPr>
        <w:spacing w:line="360" w:lineRule="auto"/>
        <w:ind w:right="1200"/>
        <w:rPr>
          <w:rFonts w:ascii="Times New Roman" w:hAnsi="Times New Roman" w:eastAsia="仿宋_GB2312"/>
          <w:color w:val="000000"/>
          <w:sz w:val="30"/>
          <w:szCs w:val="30"/>
        </w:rPr>
      </w:pPr>
      <w:r>
        <w:rPr>
          <w:rFonts w:ascii="Times New Roman" w:hAnsi="Times New Roman" w:eastAsia="仿宋_GB2312"/>
          <w:color w:val="000000"/>
          <w:sz w:val="30"/>
          <w:szCs w:val="30"/>
        </w:rPr>
        <w:t>法定代表人或委托代理人：</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（签字）</w:t>
      </w:r>
    </w:p>
    <w:p>
      <w:pPr>
        <w:spacing w:line="360" w:lineRule="auto"/>
        <w:jc w:val="left"/>
        <w:rPr>
          <w:rFonts w:ascii="Times New Roman" w:hAnsi="Times New Roman" w:eastAsia="仿宋_GB2312"/>
          <w:color w:val="000000"/>
          <w:sz w:val="30"/>
          <w:szCs w:val="30"/>
        </w:rPr>
      </w:pPr>
      <w:r>
        <w:rPr>
          <w:rFonts w:ascii="Times New Roman" w:hAnsi="Times New Roman" w:eastAsia="仿宋_GB2312"/>
          <w:color w:val="000000"/>
          <w:sz w:val="30"/>
          <w:szCs w:val="30"/>
        </w:rPr>
        <w:t>地    址：</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jc w:val="left"/>
        <w:rPr>
          <w:rFonts w:ascii="Times New Roman" w:hAnsi="Times New Roman" w:eastAsia="仿宋_GB2312"/>
          <w:color w:val="000000"/>
          <w:sz w:val="30"/>
          <w:szCs w:val="30"/>
        </w:rPr>
      </w:pPr>
      <w:r>
        <w:rPr>
          <w:rFonts w:ascii="Times New Roman" w:hAnsi="Times New Roman" w:eastAsia="仿宋_GB2312"/>
          <w:color w:val="000000"/>
          <w:sz w:val="30"/>
          <w:szCs w:val="30"/>
        </w:rPr>
        <w:t>邮政编码：</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jc w:val="left"/>
        <w:rPr>
          <w:rFonts w:ascii="Times New Roman" w:hAnsi="Times New Roman" w:eastAsia="仿宋_GB2312"/>
          <w:color w:val="000000"/>
          <w:sz w:val="30"/>
          <w:szCs w:val="30"/>
        </w:rPr>
      </w:pPr>
      <w:r>
        <w:rPr>
          <w:rFonts w:ascii="Times New Roman" w:hAnsi="Times New Roman" w:eastAsia="仿宋_GB2312"/>
          <w:color w:val="000000"/>
          <w:sz w:val="30"/>
          <w:szCs w:val="30"/>
        </w:rPr>
        <w:t>传    真：</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ind w:right="150" w:firstLine="600" w:firstLineChars="200"/>
        <w:jc w:val="left"/>
        <w:rPr>
          <w:rFonts w:ascii="Times New Roman" w:hAnsi="Times New Roman" w:eastAsia="仿宋_GB2312"/>
          <w:color w:val="000000"/>
          <w:sz w:val="30"/>
          <w:szCs w:val="30"/>
          <w:u w:val="single"/>
        </w:rPr>
      </w:pPr>
    </w:p>
    <w:p>
      <w:pPr>
        <w:spacing w:line="360" w:lineRule="auto"/>
        <w:ind w:right="150"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年</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月</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日</w:t>
      </w:r>
    </w:p>
    <w:p>
      <w:pPr>
        <w:spacing w:line="440" w:lineRule="exact"/>
        <w:rPr>
          <w:rFonts w:ascii="Times New Roman" w:hAnsi="Times New Roman" w:eastAsia="黑体"/>
          <w:color w:val="000000"/>
          <w:sz w:val="30"/>
          <w:szCs w:val="30"/>
        </w:rPr>
      </w:pPr>
      <w:r>
        <w:rPr>
          <w:rFonts w:ascii="Times New Roman" w:hAnsi="Times New Roman" w:eastAsia="仿宋_GB2312"/>
          <w:color w:val="000000"/>
          <w:sz w:val="30"/>
          <w:szCs w:val="30"/>
        </w:rPr>
        <w:br w:type="page"/>
      </w:r>
      <w:r>
        <w:rPr>
          <w:rFonts w:ascii="Times New Roman" w:hAnsi="Times New Roman" w:eastAsia="仿宋_GB2312"/>
          <w:color w:val="000000"/>
          <w:sz w:val="30"/>
          <w:szCs w:val="30"/>
        </w:rPr>
        <w:t>附件11：</w:t>
      </w:r>
    </w:p>
    <w:p>
      <w:pPr>
        <w:spacing w:before="156" w:beforeLines="50" w:after="156" w:afterLines="50" w:line="440" w:lineRule="exact"/>
        <w:jc w:val="center"/>
        <w:outlineLvl w:val="0"/>
        <w:rPr>
          <w:rFonts w:ascii="Times New Roman" w:hAnsi="Times New Roman" w:eastAsia="黑体"/>
          <w:color w:val="000000"/>
          <w:sz w:val="30"/>
          <w:szCs w:val="30"/>
        </w:rPr>
      </w:pPr>
      <w:r>
        <w:rPr>
          <w:rFonts w:ascii="Times New Roman" w:hAnsi="Times New Roman" w:eastAsia="黑体"/>
          <w:color w:val="000000"/>
          <w:sz w:val="30"/>
          <w:szCs w:val="30"/>
        </w:rPr>
        <w:t>11-1：材料暂估价表</w:t>
      </w:r>
    </w:p>
    <w:tbl>
      <w:tblPr>
        <w:tblStyle w:val="14"/>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序号</w:t>
            </w:r>
          </w:p>
        </w:tc>
        <w:tc>
          <w:tcPr>
            <w:tcW w:w="1984" w:type="dxa"/>
            <w:tcBorders>
              <w:top w:val="single" w:color="auto" w:sz="12" w:space="0"/>
              <w:bottom w:val="double" w:color="auto" w:sz="6" w:space="0"/>
            </w:tcBorders>
            <w:noWrap w:val="0"/>
            <w:vAlign w:val="top"/>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名称</w:t>
            </w:r>
          </w:p>
        </w:tc>
        <w:tc>
          <w:tcPr>
            <w:tcW w:w="851" w:type="dxa"/>
            <w:tcBorders>
              <w:top w:val="single" w:color="auto" w:sz="12" w:space="0"/>
              <w:bottom w:val="double" w:color="auto" w:sz="6" w:space="0"/>
            </w:tcBorders>
            <w:noWrap w:val="0"/>
            <w:vAlign w:val="top"/>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单位</w:t>
            </w:r>
          </w:p>
        </w:tc>
        <w:tc>
          <w:tcPr>
            <w:tcW w:w="774" w:type="dxa"/>
            <w:tcBorders>
              <w:top w:val="single" w:color="auto" w:sz="12" w:space="0"/>
              <w:bottom w:val="double" w:color="auto" w:sz="6" w:space="0"/>
            </w:tcBorders>
            <w:noWrap w:val="0"/>
            <w:vAlign w:val="top"/>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数量</w:t>
            </w:r>
          </w:p>
        </w:tc>
        <w:tc>
          <w:tcPr>
            <w:tcW w:w="1352" w:type="dxa"/>
            <w:tcBorders>
              <w:top w:val="single" w:color="auto" w:sz="12" w:space="0"/>
              <w:bottom w:val="double" w:color="auto" w:sz="6" w:space="0"/>
            </w:tcBorders>
            <w:noWrap w:val="0"/>
            <w:vAlign w:val="top"/>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单价</w:t>
            </w:r>
            <w:r>
              <w:rPr>
                <w:rFonts w:hint="eastAsia" w:eastAsia="仿宋_GB2312"/>
                <w:color w:val="000000"/>
                <w:kern w:val="2"/>
                <w:sz w:val="28"/>
                <w:szCs w:val="30"/>
              </w:rPr>
              <w:t>（元）</w:t>
            </w:r>
          </w:p>
        </w:tc>
        <w:tc>
          <w:tcPr>
            <w:tcW w:w="1418" w:type="dxa"/>
            <w:tcBorders>
              <w:top w:val="single" w:color="auto" w:sz="12" w:space="0"/>
              <w:bottom w:val="double" w:color="auto" w:sz="6" w:space="0"/>
            </w:tcBorders>
            <w:noWrap w:val="0"/>
            <w:vAlign w:val="top"/>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合价</w:t>
            </w:r>
            <w:r>
              <w:rPr>
                <w:rFonts w:hint="eastAsia" w:eastAsia="仿宋_GB2312"/>
                <w:color w:val="000000"/>
                <w:kern w:val="2"/>
                <w:sz w:val="28"/>
                <w:szCs w:val="30"/>
              </w:rPr>
              <w:t>（元）</w:t>
            </w:r>
          </w:p>
        </w:tc>
        <w:tc>
          <w:tcPr>
            <w:tcW w:w="1701" w:type="dxa"/>
            <w:tcBorders>
              <w:top w:val="single" w:color="auto" w:sz="12" w:space="0"/>
              <w:bottom w:val="double" w:color="auto" w:sz="6" w:space="0"/>
            </w:tcBorders>
            <w:noWrap w:val="0"/>
            <w:vAlign w:val="top"/>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pPr>
              <w:pStyle w:val="9"/>
              <w:keepNext/>
              <w:spacing w:after="0" w:line="440" w:lineRule="exact"/>
              <w:ind w:left="63" w:right="63"/>
              <w:rPr>
                <w:rFonts w:eastAsia="仿宋_GB2312"/>
                <w:color w:val="000000"/>
                <w:kern w:val="2"/>
                <w:sz w:val="28"/>
                <w:szCs w:val="30"/>
              </w:rPr>
            </w:pPr>
          </w:p>
        </w:tc>
        <w:tc>
          <w:tcPr>
            <w:tcW w:w="1984" w:type="dxa"/>
            <w:tcBorders>
              <w:top w:val="double" w:color="auto" w:sz="6" w:space="0"/>
              <w:bottom w:val="single" w:color="auto" w:sz="6" w:space="0"/>
            </w:tcBorders>
            <w:noWrap w:val="0"/>
            <w:vAlign w:val="top"/>
          </w:tcPr>
          <w:p>
            <w:pPr>
              <w:pStyle w:val="9"/>
              <w:keepNext/>
              <w:spacing w:after="0" w:line="440" w:lineRule="exact"/>
              <w:ind w:left="63" w:right="63"/>
              <w:rPr>
                <w:rFonts w:eastAsia="仿宋_GB2312"/>
                <w:color w:val="000000"/>
                <w:kern w:val="2"/>
                <w:sz w:val="28"/>
                <w:szCs w:val="30"/>
              </w:rPr>
            </w:pPr>
          </w:p>
        </w:tc>
        <w:tc>
          <w:tcPr>
            <w:tcW w:w="851" w:type="dxa"/>
            <w:tcBorders>
              <w:top w:val="double" w:color="auto" w:sz="6" w:space="0"/>
              <w:bottom w:val="single" w:color="auto" w:sz="6" w:space="0"/>
            </w:tcBorders>
            <w:noWrap w:val="0"/>
            <w:vAlign w:val="top"/>
          </w:tcPr>
          <w:p>
            <w:pPr>
              <w:pStyle w:val="9"/>
              <w:keepNext/>
              <w:spacing w:after="0" w:line="440" w:lineRule="exact"/>
              <w:ind w:left="63" w:right="63"/>
              <w:rPr>
                <w:rFonts w:eastAsia="仿宋_GB2312"/>
                <w:color w:val="000000"/>
                <w:kern w:val="2"/>
                <w:sz w:val="28"/>
                <w:szCs w:val="30"/>
              </w:rPr>
            </w:pPr>
          </w:p>
        </w:tc>
        <w:tc>
          <w:tcPr>
            <w:tcW w:w="774" w:type="dxa"/>
            <w:tcBorders>
              <w:top w:val="double" w:color="auto" w:sz="6" w:space="0"/>
              <w:bottom w:val="single" w:color="auto" w:sz="6" w:space="0"/>
            </w:tcBorders>
            <w:noWrap w:val="0"/>
            <w:vAlign w:val="top"/>
          </w:tcPr>
          <w:p>
            <w:pPr>
              <w:pStyle w:val="9"/>
              <w:keepNext/>
              <w:spacing w:after="0" w:line="440" w:lineRule="exact"/>
              <w:ind w:left="63" w:right="63"/>
              <w:rPr>
                <w:rFonts w:eastAsia="仿宋_GB2312"/>
                <w:color w:val="000000"/>
                <w:kern w:val="2"/>
                <w:sz w:val="28"/>
                <w:szCs w:val="30"/>
              </w:rPr>
            </w:pPr>
          </w:p>
        </w:tc>
        <w:tc>
          <w:tcPr>
            <w:tcW w:w="1352" w:type="dxa"/>
            <w:tcBorders>
              <w:top w:val="double" w:color="auto" w:sz="6" w:space="0"/>
              <w:bottom w:val="single" w:color="auto" w:sz="6" w:space="0"/>
            </w:tcBorders>
            <w:noWrap w:val="0"/>
            <w:vAlign w:val="top"/>
          </w:tcPr>
          <w:p>
            <w:pPr>
              <w:pStyle w:val="9"/>
              <w:keepNext/>
              <w:spacing w:after="0" w:line="440" w:lineRule="exact"/>
              <w:ind w:left="63" w:right="63"/>
              <w:rPr>
                <w:rFonts w:eastAsia="仿宋_GB2312"/>
                <w:color w:val="000000"/>
                <w:kern w:val="2"/>
                <w:sz w:val="28"/>
                <w:szCs w:val="30"/>
              </w:rPr>
            </w:pPr>
          </w:p>
        </w:tc>
        <w:tc>
          <w:tcPr>
            <w:tcW w:w="1418" w:type="dxa"/>
            <w:tcBorders>
              <w:top w:val="double" w:color="auto" w:sz="6" w:space="0"/>
              <w:bottom w:val="single" w:color="auto" w:sz="6" w:space="0"/>
            </w:tcBorders>
            <w:noWrap w:val="0"/>
            <w:vAlign w:val="top"/>
          </w:tcPr>
          <w:p>
            <w:pPr>
              <w:pStyle w:val="9"/>
              <w:keepNext/>
              <w:spacing w:after="0" w:line="440" w:lineRule="exact"/>
              <w:ind w:left="63" w:right="63"/>
              <w:rPr>
                <w:rFonts w:eastAsia="仿宋_GB2312"/>
                <w:color w:val="000000"/>
                <w:kern w:val="2"/>
                <w:sz w:val="28"/>
                <w:szCs w:val="30"/>
              </w:rPr>
            </w:pPr>
          </w:p>
        </w:tc>
        <w:tc>
          <w:tcPr>
            <w:tcW w:w="1701" w:type="dxa"/>
            <w:tcBorders>
              <w:top w:val="double" w:color="auto" w:sz="6" w:space="0"/>
              <w:bottom w:val="single" w:color="auto" w:sz="6" w:space="0"/>
            </w:tcBorders>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pPr>
              <w:pStyle w:val="9"/>
              <w:keepNext/>
              <w:spacing w:after="0" w:line="440" w:lineRule="exact"/>
              <w:ind w:left="63" w:right="63"/>
              <w:rPr>
                <w:rFonts w:eastAsia="仿宋_GB2312"/>
                <w:color w:val="000000"/>
                <w:kern w:val="2"/>
                <w:sz w:val="28"/>
                <w:szCs w:val="30"/>
              </w:rPr>
            </w:pPr>
          </w:p>
        </w:tc>
        <w:tc>
          <w:tcPr>
            <w:tcW w:w="1984" w:type="dxa"/>
            <w:tcBorders>
              <w:top w:val="nil"/>
            </w:tcBorders>
            <w:noWrap w:val="0"/>
            <w:vAlign w:val="top"/>
          </w:tcPr>
          <w:p>
            <w:pPr>
              <w:pStyle w:val="9"/>
              <w:keepNext/>
              <w:spacing w:after="0" w:line="440" w:lineRule="exact"/>
              <w:ind w:left="63" w:right="63"/>
              <w:rPr>
                <w:rFonts w:eastAsia="仿宋_GB2312"/>
                <w:color w:val="000000"/>
                <w:kern w:val="2"/>
                <w:sz w:val="28"/>
                <w:szCs w:val="30"/>
              </w:rPr>
            </w:pPr>
          </w:p>
        </w:tc>
        <w:tc>
          <w:tcPr>
            <w:tcW w:w="851" w:type="dxa"/>
            <w:tcBorders>
              <w:top w:val="nil"/>
            </w:tcBorders>
            <w:noWrap w:val="0"/>
            <w:vAlign w:val="top"/>
          </w:tcPr>
          <w:p>
            <w:pPr>
              <w:pStyle w:val="9"/>
              <w:keepNext/>
              <w:spacing w:after="0" w:line="440" w:lineRule="exact"/>
              <w:ind w:left="63" w:right="63"/>
              <w:rPr>
                <w:rFonts w:eastAsia="仿宋_GB2312"/>
                <w:color w:val="000000"/>
                <w:kern w:val="2"/>
                <w:sz w:val="28"/>
                <w:szCs w:val="30"/>
              </w:rPr>
            </w:pPr>
          </w:p>
        </w:tc>
        <w:tc>
          <w:tcPr>
            <w:tcW w:w="774" w:type="dxa"/>
            <w:tcBorders>
              <w:top w:val="nil"/>
            </w:tcBorders>
            <w:noWrap w:val="0"/>
            <w:vAlign w:val="top"/>
          </w:tcPr>
          <w:p>
            <w:pPr>
              <w:pStyle w:val="9"/>
              <w:keepNext/>
              <w:spacing w:after="0" w:line="440" w:lineRule="exact"/>
              <w:ind w:left="63" w:right="63"/>
              <w:rPr>
                <w:rFonts w:eastAsia="仿宋_GB2312"/>
                <w:color w:val="000000"/>
                <w:kern w:val="2"/>
                <w:sz w:val="28"/>
                <w:szCs w:val="30"/>
              </w:rPr>
            </w:pPr>
          </w:p>
        </w:tc>
        <w:tc>
          <w:tcPr>
            <w:tcW w:w="1352" w:type="dxa"/>
            <w:tcBorders>
              <w:top w:val="nil"/>
            </w:tcBorders>
            <w:noWrap w:val="0"/>
            <w:vAlign w:val="top"/>
          </w:tcPr>
          <w:p>
            <w:pPr>
              <w:pStyle w:val="9"/>
              <w:keepNext/>
              <w:spacing w:after="0" w:line="440" w:lineRule="exact"/>
              <w:ind w:left="63" w:right="63"/>
              <w:rPr>
                <w:rFonts w:eastAsia="仿宋_GB2312"/>
                <w:color w:val="000000"/>
                <w:kern w:val="2"/>
                <w:sz w:val="28"/>
                <w:szCs w:val="30"/>
              </w:rPr>
            </w:pPr>
          </w:p>
        </w:tc>
        <w:tc>
          <w:tcPr>
            <w:tcW w:w="1418" w:type="dxa"/>
            <w:tcBorders>
              <w:top w:val="nil"/>
            </w:tcBorders>
            <w:noWrap w:val="0"/>
            <w:vAlign w:val="top"/>
          </w:tcPr>
          <w:p>
            <w:pPr>
              <w:pStyle w:val="9"/>
              <w:keepNext/>
              <w:spacing w:after="0" w:line="440" w:lineRule="exact"/>
              <w:ind w:left="63" w:right="63"/>
              <w:rPr>
                <w:rFonts w:eastAsia="仿宋_GB2312"/>
                <w:color w:val="000000"/>
                <w:kern w:val="2"/>
                <w:sz w:val="28"/>
                <w:szCs w:val="30"/>
              </w:rPr>
            </w:pPr>
          </w:p>
        </w:tc>
        <w:tc>
          <w:tcPr>
            <w:tcW w:w="1701" w:type="dxa"/>
            <w:tcBorders>
              <w:top w:val="nil"/>
            </w:tcBorders>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bl>
    <w:p>
      <w:pPr>
        <w:spacing w:before="156" w:beforeLines="50" w:after="156" w:afterLines="50" w:line="440" w:lineRule="exact"/>
        <w:rPr>
          <w:rFonts w:hint="eastAsia" w:ascii="Times New Roman" w:hAnsi="Times New Roman" w:eastAsia="黑体"/>
          <w:color w:val="000000"/>
          <w:sz w:val="30"/>
          <w:szCs w:val="30"/>
        </w:rPr>
      </w:pPr>
    </w:p>
    <w:p>
      <w:pPr>
        <w:spacing w:before="156" w:beforeLines="50" w:after="156" w:afterLines="50" w:line="440" w:lineRule="exact"/>
        <w:jc w:val="center"/>
        <w:rPr>
          <w:rFonts w:ascii="Times New Roman" w:hAnsi="Times New Roman" w:eastAsia="黑体"/>
          <w:color w:val="000000"/>
          <w:sz w:val="30"/>
          <w:szCs w:val="30"/>
        </w:rPr>
      </w:pPr>
      <w:r>
        <w:rPr>
          <w:rFonts w:ascii="Times New Roman" w:hAnsi="Times New Roman" w:eastAsia="黑体"/>
          <w:color w:val="000000"/>
          <w:sz w:val="30"/>
          <w:szCs w:val="30"/>
        </w:rPr>
        <w:t>11-2：工程设备暂估价表</w:t>
      </w:r>
    </w:p>
    <w:tbl>
      <w:tblPr>
        <w:tblStyle w:val="14"/>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序号</w:t>
            </w:r>
          </w:p>
        </w:tc>
        <w:tc>
          <w:tcPr>
            <w:tcW w:w="1984" w:type="dxa"/>
            <w:tcBorders>
              <w:top w:val="single" w:color="auto" w:sz="12" w:space="0"/>
              <w:bottom w:val="double" w:color="auto" w:sz="6" w:space="0"/>
            </w:tcBorders>
            <w:noWrap w:val="0"/>
            <w:vAlign w:val="top"/>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名称</w:t>
            </w:r>
          </w:p>
        </w:tc>
        <w:tc>
          <w:tcPr>
            <w:tcW w:w="851" w:type="dxa"/>
            <w:tcBorders>
              <w:top w:val="single" w:color="auto" w:sz="12" w:space="0"/>
              <w:bottom w:val="double" w:color="auto" w:sz="6" w:space="0"/>
            </w:tcBorders>
            <w:noWrap w:val="0"/>
            <w:vAlign w:val="top"/>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单位</w:t>
            </w:r>
          </w:p>
        </w:tc>
        <w:tc>
          <w:tcPr>
            <w:tcW w:w="774" w:type="dxa"/>
            <w:tcBorders>
              <w:top w:val="single" w:color="auto" w:sz="12" w:space="0"/>
              <w:bottom w:val="double" w:color="auto" w:sz="6" w:space="0"/>
            </w:tcBorders>
            <w:noWrap w:val="0"/>
            <w:vAlign w:val="top"/>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数量</w:t>
            </w:r>
          </w:p>
        </w:tc>
        <w:tc>
          <w:tcPr>
            <w:tcW w:w="1352" w:type="dxa"/>
            <w:tcBorders>
              <w:top w:val="single" w:color="auto" w:sz="12" w:space="0"/>
              <w:bottom w:val="double" w:color="auto" w:sz="6" w:space="0"/>
            </w:tcBorders>
            <w:noWrap w:val="0"/>
            <w:vAlign w:val="top"/>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单价</w:t>
            </w:r>
            <w:r>
              <w:rPr>
                <w:rFonts w:hint="eastAsia" w:eastAsia="仿宋_GB2312"/>
                <w:color w:val="000000"/>
                <w:kern w:val="2"/>
                <w:sz w:val="28"/>
                <w:szCs w:val="30"/>
              </w:rPr>
              <w:t>（元）</w:t>
            </w:r>
          </w:p>
        </w:tc>
        <w:tc>
          <w:tcPr>
            <w:tcW w:w="1418" w:type="dxa"/>
            <w:tcBorders>
              <w:top w:val="single" w:color="auto" w:sz="12" w:space="0"/>
              <w:bottom w:val="double" w:color="auto" w:sz="6" w:space="0"/>
            </w:tcBorders>
            <w:noWrap w:val="0"/>
            <w:vAlign w:val="top"/>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合价</w:t>
            </w:r>
            <w:r>
              <w:rPr>
                <w:rFonts w:hint="eastAsia" w:eastAsia="仿宋_GB2312"/>
                <w:color w:val="000000"/>
                <w:kern w:val="2"/>
                <w:sz w:val="28"/>
                <w:szCs w:val="30"/>
              </w:rPr>
              <w:t>（元）</w:t>
            </w:r>
          </w:p>
        </w:tc>
        <w:tc>
          <w:tcPr>
            <w:tcW w:w="1701" w:type="dxa"/>
            <w:tcBorders>
              <w:top w:val="single" w:color="auto" w:sz="12" w:space="0"/>
              <w:bottom w:val="double" w:color="auto" w:sz="6" w:space="0"/>
            </w:tcBorders>
            <w:noWrap w:val="0"/>
            <w:vAlign w:val="top"/>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pPr>
              <w:pStyle w:val="9"/>
              <w:keepNext/>
              <w:spacing w:after="0" w:line="440" w:lineRule="exact"/>
              <w:ind w:left="63" w:right="63"/>
              <w:rPr>
                <w:rFonts w:eastAsia="仿宋_GB2312"/>
                <w:color w:val="000000"/>
                <w:kern w:val="2"/>
                <w:sz w:val="28"/>
                <w:szCs w:val="30"/>
              </w:rPr>
            </w:pPr>
          </w:p>
        </w:tc>
        <w:tc>
          <w:tcPr>
            <w:tcW w:w="1984" w:type="dxa"/>
            <w:tcBorders>
              <w:top w:val="double" w:color="auto" w:sz="6" w:space="0"/>
              <w:bottom w:val="single" w:color="auto" w:sz="6" w:space="0"/>
            </w:tcBorders>
            <w:noWrap w:val="0"/>
            <w:vAlign w:val="top"/>
          </w:tcPr>
          <w:p>
            <w:pPr>
              <w:pStyle w:val="9"/>
              <w:keepNext/>
              <w:spacing w:after="0" w:line="440" w:lineRule="exact"/>
              <w:ind w:left="63" w:right="63"/>
              <w:rPr>
                <w:rFonts w:eastAsia="仿宋_GB2312"/>
                <w:color w:val="000000"/>
                <w:kern w:val="2"/>
                <w:sz w:val="28"/>
                <w:szCs w:val="30"/>
              </w:rPr>
            </w:pPr>
          </w:p>
        </w:tc>
        <w:tc>
          <w:tcPr>
            <w:tcW w:w="851" w:type="dxa"/>
            <w:tcBorders>
              <w:top w:val="double" w:color="auto" w:sz="6" w:space="0"/>
              <w:bottom w:val="single" w:color="auto" w:sz="6" w:space="0"/>
            </w:tcBorders>
            <w:noWrap w:val="0"/>
            <w:vAlign w:val="top"/>
          </w:tcPr>
          <w:p>
            <w:pPr>
              <w:pStyle w:val="9"/>
              <w:keepNext/>
              <w:spacing w:after="0" w:line="440" w:lineRule="exact"/>
              <w:ind w:left="63" w:right="63"/>
              <w:rPr>
                <w:rFonts w:eastAsia="仿宋_GB2312"/>
                <w:color w:val="000000"/>
                <w:kern w:val="2"/>
                <w:sz w:val="28"/>
                <w:szCs w:val="30"/>
              </w:rPr>
            </w:pPr>
          </w:p>
        </w:tc>
        <w:tc>
          <w:tcPr>
            <w:tcW w:w="774" w:type="dxa"/>
            <w:tcBorders>
              <w:top w:val="double" w:color="auto" w:sz="6" w:space="0"/>
              <w:bottom w:val="single" w:color="auto" w:sz="6" w:space="0"/>
            </w:tcBorders>
            <w:noWrap w:val="0"/>
            <w:vAlign w:val="top"/>
          </w:tcPr>
          <w:p>
            <w:pPr>
              <w:pStyle w:val="9"/>
              <w:keepNext/>
              <w:spacing w:after="0" w:line="440" w:lineRule="exact"/>
              <w:ind w:left="63" w:right="63"/>
              <w:rPr>
                <w:rFonts w:eastAsia="仿宋_GB2312"/>
                <w:color w:val="000000"/>
                <w:kern w:val="2"/>
                <w:sz w:val="28"/>
                <w:szCs w:val="30"/>
              </w:rPr>
            </w:pPr>
          </w:p>
        </w:tc>
        <w:tc>
          <w:tcPr>
            <w:tcW w:w="1352" w:type="dxa"/>
            <w:tcBorders>
              <w:top w:val="double" w:color="auto" w:sz="6" w:space="0"/>
              <w:bottom w:val="single" w:color="auto" w:sz="6" w:space="0"/>
            </w:tcBorders>
            <w:noWrap w:val="0"/>
            <w:vAlign w:val="top"/>
          </w:tcPr>
          <w:p>
            <w:pPr>
              <w:pStyle w:val="9"/>
              <w:keepNext/>
              <w:spacing w:after="0" w:line="440" w:lineRule="exact"/>
              <w:ind w:left="63" w:right="63"/>
              <w:rPr>
                <w:rFonts w:eastAsia="仿宋_GB2312"/>
                <w:color w:val="000000"/>
                <w:kern w:val="2"/>
                <w:sz w:val="28"/>
                <w:szCs w:val="30"/>
              </w:rPr>
            </w:pPr>
          </w:p>
        </w:tc>
        <w:tc>
          <w:tcPr>
            <w:tcW w:w="1418" w:type="dxa"/>
            <w:tcBorders>
              <w:top w:val="double" w:color="auto" w:sz="6" w:space="0"/>
              <w:bottom w:val="single" w:color="auto" w:sz="6" w:space="0"/>
            </w:tcBorders>
            <w:noWrap w:val="0"/>
            <w:vAlign w:val="top"/>
          </w:tcPr>
          <w:p>
            <w:pPr>
              <w:pStyle w:val="9"/>
              <w:keepNext/>
              <w:spacing w:after="0" w:line="440" w:lineRule="exact"/>
              <w:ind w:left="63" w:right="63"/>
              <w:rPr>
                <w:rFonts w:eastAsia="仿宋_GB2312"/>
                <w:color w:val="000000"/>
                <w:kern w:val="2"/>
                <w:sz w:val="28"/>
                <w:szCs w:val="30"/>
              </w:rPr>
            </w:pPr>
          </w:p>
        </w:tc>
        <w:tc>
          <w:tcPr>
            <w:tcW w:w="1701" w:type="dxa"/>
            <w:tcBorders>
              <w:top w:val="double" w:color="auto" w:sz="6" w:space="0"/>
              <w:bottom w:val="single" w:color="auto" w:sz="6" w:space="0"/>
            </w:tcBorders>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pPr>
              <w:pStyle w:val="9"/>
              <w:keepNext/>
              <w:spacing w:after="0" w:line="440" w:lineRule="exact"/>
              <w:ind w:left="63" w:right="63"/>
              <w:rPr>
                <w:rFonts w:eastAsia="仿宋_GB2312"/>
                <w:color w:val="000000"/>
                <w:kern w:val="2"/>
                <w:sz w:val="28"/>
                <w:szCs w:val="30"/>
              </w:rPr>
            </w:pPr>
          </w:p>
        </w:tc>
        <w:tc>
          <w:tcPr>
            <w:tcW w:w="1984" w:type="dxa"/>
            <w:tcBorders>
              <w:top w:val="nil"/>
            </w:tcBorders>
            <w:noWrap w:val="0"/>
            <w:vAlign w:val="top"/>
          </w:tcPr>
          <w:p>
            <w:pPr>
              <w:pStyle w:val="9"/>
              <w:keepNext/>
              <w:spacing w:after="0" w:line="440" w:lineRule="exact"/>
              <w:ind w:left="63" w:right="63"/>
              <w:rPr>
                <w:rFonts w:eastAsia="仿宋_GB2312"/>
                <w:color w:val="000000"/>
                <w:kern w:val="2"/>
                <w:sz w:val="28"/>
                <w:szCs w:val="30"/>
              </w:rPr>
            </w:pPr>
          </w:p>
        </w:tc>
        <w:tc>
          <w:tcPr>
            <w:tcW w:w="851" w:type="dxa"/>
            <w:tcBorders>
              <w:top w:val="nil"/>
            </w:tcBorders>
            <w:noWrap w:val="0"/>
            <w:vAlign w:val="top"/>
          </w:tcPr>
          <w:p>
            <w:pPr>
              <w:pStyle w:val="9"/>
              <w:keepNext/>
              <w:spacing w:after="0" w:line="440" w:lineRule="exact"/>
              <w:ind w:left="63" w:right="63"/>
              <w:rPr>
                <w:rFonts w:eastAsia="仿宋_GB2312"/>
                <w:color w:val="000000"/>
                <w:kern w:val="2"/>
                <w:sz w:val="28"/>
                <w:szCs w:val="30"/>
              </w:rPr>
            </w:pPr>
          </w:p>
        </w:tc>
        <w:tc>
          <w:tcPr>
            <w:tcW w:w="774" w:type="dxa"/>
            <w:tcBorders>
              <w:top w:val="nil"/>
            </w:tcBorders>
            <w:noWrap w:val="0"/>
            <w:vAlign w:val="top"/>
          </w:tcPr>
          <w:p>
            <w:pPr>
              <w:pStyle w:val="9"/>
              <w:keepNext/>
              <w:spacing w:after="0" w:line="440" w:lineRule="exact"/>
              <w:ind w:left="63" w:right="63"/>
              <w:rPr>
                <w:rFonts w:eastAsia="仿宋_GB2312"/>
                <w:color w:val="000000"/>
                <w:kern w:val="2"/>
                <w:sz w:val="28"/>
                <w:szCs w:val="30"/>
              </w:rPr>
            </w:pPr>
          </w:p>
        </w:tc>
        <w:tc>
          <w:tcPr>
            <w:tcW w:w="1352" w:type="dxa"/>
            <w:tcBorders>
              <w:top w:val="nil"/>
            </w:tcBorders>
            <w:noWrap w:val="0"/>
            <w:vAlign w:val="top"/>
          </w:tcPr>
          <w:p>
            <w:pPr>
              <w:pStyle w:val="9"/>
              <w:keepNext/>
              <w:spacing w:after="0" w:line="440" w:lineRule="exact"/>
              <w:ind w:left="63" w:right="63"/>
              <w:rPr>
                <w:rFonts w:eastAsia="仿宋_GB2312"/>
                <w:color w:val="000000"/>
                <w:kern w:val="2"/>
                <w:sz w:val="28"/>
                <w:szCs w:val="30"/>
              </w:rPr>
            </w:pPr>
          </w:p>
        </w:tc>
        <w:tc>
          <w:tcPr>
            <w:tcW w:w="1418" w:type="dxa"/>
            <w:tcBorders>
              <w:top w:val="nil"/>
            </w:tcBorders>
            <w:noWrap w:val="0"/>
            <w:vAlign w:val="top"/>
          </w:tcPr>
          <w:p>
            <w:pPr>
              <w:pStyle w:val="9"/>
              <w:keepNext/>
              <w:spacing w:after="0" w:line="440" w:lineRule="exact"/>
              <w:ind w:left="63" w:right="63"/>
              <w:rPr>
                <w:rFonts w:eastAsia="仿宋_GB2312"/>
                <w:color w:val="000000"/>
                <w:kern w:val="2"/>
                <w:sz w:val="28"/>
                <w:szCs w:val="30"/>
              </w:rPr>
            </w:pPr>
          </w:p>
        </w:tc>
        <w:tc>
          <w:tcPr>
            <w:tcW w:w="1701" w:type="dxa"/>
            <w:tcBorders>
              <w:top w:val="nil"/>
            </w:tcBorders>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9"/>
              <w:keepNext/>
              <w:spacing w:after="0" w:line="440" w:lineRule="exact"/>
              <w:ind w:left="63" w:right="63"/>
              <w:rPr>
                <w:rFonts w:eastAsia="仿宋_GB2312"/>
                <w:color w:val="000000"/>
                <w:kern w:val="2"/>
                <w:sz w:val="28"/>
                <w:szCs w:val="30"/>
              </w:rPr>
            </w:pPr>
          </w:p>
        </w:tc>
        <w:tc>
          <w:tcPr>
            <w:tcW w:w="1984" w:type="dxa"/>
            <w:noWrap w:val="0"/>
            <w:vAlign w:val="top"/>
          </w:tcPr>
          <w:p>
            <w:pPr>
              <w:pStyle w:val="9"/>
              <w:keepNext/>
              <w:spacing w:after="0" w:line="440" w:lineRule="exact"/>
              <w:ind w:left="63" w:right="63"/>
              <w:rPr>
                <w:rFonts w:eastAsia="仿宋_GB2312"/>
                <w:color w:val="000000"/>
                <w:kern w:val="2"/>
                <w:sz w:val="28"/>
                <w:szCs w:val="30"/>
              </w:rPr>
            </w:pPr>
          </w:p>
        </w:tc>
        <w:tc>
          <w:tcPr>
            <w:tcW w:w="851" w:type="dxa"/>
            <w:noWrap w:val="0"/>
            <w:vAlign w:val="top"/>
          </w:tcPr>
          <w:p>
            <w:pPr>
              <w:pStyle w:val="9"/>
              <w:keepNext/>
              <w:spacing w:after="0" w:line="440" w:lineRule="exact"/>
              <w:ind w:left="63" w:right="63"/>
              <w:rPr>
                <w:rFonts w:eastAsia="仿宋_GB2312"/>
                <w:color w:val="000000"/>
                <w:kern w:val="2"/>
                <w:sz w:val="28"/>
                <w:szCs w:val="30"/>
              </w:rPr>
            </w:pPr>
          </w:p>
        </w:tc>
        <w:tc>
          <w:tcPr>
            <w:tcW w:w="774" w:type="dxa"/>
            <w:noWrap w:val="0"/>
            <w:vAlign w:val="top"/>
          </w:tcPr>
          <w:p>
            <w:pPr>
              <w:pStyle w:val="9"/>
              <w:keepNext/>
              <w:spacing w:after="0" w:line="440" w:lineRule="exact"/>
              <w:ind w:left="63" w:right="63"/>
              <w:rPr>
                <w:rFonts w:eastAsia="仿宋_GB2312"/>
                <w:color w:val="000000"/>
                <w:kern w:val="2"/>
                <w:sz w:val="28"/>
                <w:szCs w:val="30"/>
              </w:rPr>
            </w:pPr>
          </w:p>
        </w:tc>
        <w:tc>
          <w:tcPr>
            <w:tcW w:w="1352" w:type="dxa"/>
            <w:noWrap w:val="0"/>
            <w:vAlign w:val="top"/>
          </w:tcPr>
          <w:p>
            <w:pPr>
              <w:pStyle w:val="9"/>
              <w:keepNext/>
              <w:spacing w:after="0" w:line="440" w:lineRule="exact"/>
              <w:ind w:left="63" w:right="63"/>
              <w:rPr>
                <w:rFonts w:eastAsia="仿宋_GB2312"/>
                <w:color w:val="000000"/>
                <w:kern w:val="2"/>
                <w:sz w:val="28"/>
                <w:szCs w:val="30"/>
              </w:rPr>
            </w:pPr>
          </w:p>
        </w:tc>
        <w:tc>
          <w:tcPr>
            <w:tcW w:w="1418" w:type="dxa"/>
            <w:noWrap w:val="0"/>
            <w:vAlign w:val="top"/>
          </w:tcPr>
          <w:p>
            <w:pPr>
              <w:pStyle w:val="9"/>
              <w:keepNext/>
              <w:spacing w:after="0" w:line="440" w:lineRule="exact"/>
              <w:ind w:left="63" w:right="63"/>
              <w:rPr>
                <w:rFonts w:eastAsia="仿宋_GB2312"/>
                <w:color w:val="000000"/>
                <w:kern w:val="2"/>
                <w:sz w:val="28"/>
                <w:szCs w:val="30"/>
              </w:rPr>
            </w:pPr>
          </w:p>
        </w:tc>
        <w:tc>
          <w:tcPr>
            <w:tcW w:w="1701" w:type="dxa"/>
            <w:noWrap w:val="0"/>
            <w:vAlign w:val="top"/>
          </w:tcPr>
          <w:p>
            <w:pPr>
              <w:pStyle w:val="9"/>
              <w:keepNext/>
              <w:spacing w:after="0" w:line="440" w:lineRule="exact"/>
              <w:ind w:left="63" w:right="63"/>
              <w:rPr>
                <w:rFonts w:eastAsia="仿宋_GB2312"/>
                <w:color w:val="000000"/>
                <w:kern w:val="2"/>
                <w:sz w:val="28"/>
                <w:szCs w:val="30"/>
              </w:rPr>
            </w:pPr>
          </w:p>
        </w:tc>
      </w:tr>
    </w:tbl>
    <w:p>
      <w:pPr>
        <w:spacing w:line="440" w:lineRule="exact"/>
        <w:rPr>
          <w:rFonts w:ascii="Times New Roman" w:hAnsi="Times New Roman" w:eastAsia="仿宋_GB2312"/>
          <w:color w:val="000000"/>
          <w:sz w:val="30"/>
          <w:szCs w:val="30"/>
        </w:rPr>
      </w:pPr>
    </w:p>
    <w:p>
      <w:pPr>
        <w:spacing w:before="156" w:beforeLines="50" w:after="156" w:afterLines="50" w:line="440" w:lineRule="exact"/>
        <w:jc w:val="center"/>
        <w:rPr>
          <w:rFonts w:ascii="Times New Roman" w:hAnsi="Times New Roman" w:eastAsia="黑体"/>
          <w:color w:val="000000"/>
          <w:sz w:val="30"/>
          <w:szCs w:val="30"/>
        </w:rPr>
      </w:pPr>
      <w:r>
        <w:rPr>
          <w:rFonts w:ascii="Times New Roman" w:hAnsi="Times New Roman" w:eastAsia="仿宋_GB2312"/>
          <w:color w:val="000000"/>
          <w:sz w:val="30"/>
          <w:szCs w:val="30"/>
        </w:rPr>
        <w:br w:type="page"/>
      </w:r>
      <w:r>
        <w:rPr>
          <w:rFonts w:ascii="Times New Roman" w:hAnsi="Times New Roman" w:eastAsia="黑体"/>
          <w:color w:val="000000"/>
          <w:sz w:val="30"/>
          <w:szCs w:val="30"/>
        </w:rPr>
        <w:t>11-3：专业工程暂估价表</w:t>
      </w:r>
    </w:p>
    <w:tbl>
      <w:tblPr>
        <w:tblStyle w:val="1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noWrap w:val="0"/>
            <w:vAlign w:val="top"/>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序号</w:t>
            </w:r>
          </w:p>
        </w:tc>
        <w:tc>
          <w:tcPr>
            <w:tcW w:w="1984" w:type="dxa"/>
            <w:tcBorders>
              <w:top w:val="single" w:color="auto" w:sz="12" w:space="0"/>
              <w:bottom w:val="double" w:color="auto" w:sz="6" w:space="0"/>
            </w:tcBorders>
            <w:noWrap w:val="0"/>
            <w:vAlign w:val="top"/>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专业工程名称</w:t>
            </w:r>
          </w:p>
        </w:tc>
        <w:tc>
          <w:tcPr>
            <w:tcW w:w="4678" w:type="dxa"/>
            <w:tcBorders>
              <w:top w:val="single" w:color="auto" w:sz="12" w:space="0"/>
              <w:bottom w:val="double" w:color="auto" w:sz="6" w:space="0"/>
            </w:tcBorders>
            <w:noWrap w:val="0"/>
            <w:vAlign w:val="top"/>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工程内容</w:t>
            </w:r>
          </w:p>
        </w:tc>
        <w:tc>
          <w:tcPr>
            <w:tcW w:w="1276" w:type="dxa"/>
            <w:tcBorders>
              <w:top w:val="single" w:color="auto" w:sz="12" w:space="0"/>
              <w:bottom w:val="double" w:color="auto" w:sz="6" w:space="0"/>
            </w:tcBorders>
            <w:noWrap w:val="0"/>
            <w:vAlign w:val="top"/>
          </w:tcPr>
          <w:p>
            <w:pPr>
              <w:pStyle w:val="9"/>
              <w:keepNext/>
              <w:spacing w:after="0" w:line="440" w:lineRule="exact"/>
              <w:ind w:left="63" w:right="63"/>
              <w:rPr>
                <w:rFonts w:eastAsia="仿宋_GB2312"/>
                <w:color w:val="000000"/>
                <w:kern w:val="2"/>
                <w:sz w:val="28"/>
                <w:szCs w:val="30"/>
              </w:rPr>
            </w:pPr>
            <w:r>
              <w:rPr>
                <w:rFonts w:eastAsia="仿宋_GB2312"/>
                <w:color w:val="000000"/>
                <w:kern w:val="2"/>
                <w:sz w:val="28"/>
                <w:szCs w:val="30"/>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noWrap w:val="0"/>
            <w:vAlign w:val="top"/>
          </w:tcPr>
          <w:p>
            <w:pPr>
              <w:pStyle w:val="9"/>
              <w:keepNext/>
              <w:spacing w:after="0" w:line="440" w:lineRule="exact"/>
              <w:ind w:left="63" w:right="63"/>
              <w:rPr>
                <w:color w:val="000000"/>
                <w:kern w:val="2"/>
                <w:sz w:val="21"/>
                <w:szCs w:val="21"/>
              </w:rPr>
            </w:pPr>
          </w:p>
        </w:tc>
        <w:tc>
          <w:tcPr>
            <w:tcW w:w="1984" w:type="dxa"/>
            <w:tcBorders>
              <w:top w:val="double" w:color="auto" w:sz="6" w:space="0"/>
              <w:bottom w:val="single" w:color="auto" w:sz="6" w:space="0"/>
            </w:tcBorders>
            <w:noWrap w:val="0"/>
            <w:vAlign w:val="top"/>
          </w:tcPr>
          <w:p>
            <w:pPr>
              <w:pStyle w:val="9"/>
              <w:keepNext/>
              <w:spacing w:after="0" w:line="440" w:lineRule="exact"/>
              <w:ind w:left="63" w:right="63"/>
              <w:rPr>
                <w:color w:val="000000"/>
                <w:kern w:val="2"/>
                <w:sz w:val="21"/>
                <w:szCs w:val="21"/>
              </w:rPr>
            </w:pPr>
          </w:p>
        </w:tc>
        <w:tc>
          <w:tcPr>
            <w:tcW w:w="4678" w:type="dxa"/>
            <w:tcBorders>
              <w:top w:val="double" w:color="auto" w:sz="6" w:space="0"/>
              <w:bottom w:val="single" w:color="auto" w:sz="6" w:space="0"/>
            </w:tcBorders>
            <w:noWrap w:val="0"/>
            <w:vAlign w:val="top"/>
          </w:tcPr>
          <w:p>
            <w:pPr>
              <w:pStyle w:val="9"/>
              <w:keepNext/>
              <w:spacing w:after="0" w:line="440" w:lineRule="exact"/>
              <w:ind w:left="63" w:right="63"/>
              <w:rPr>
                <w:color w:val="000000"/>
                <w:kern w:val="2"/>
                <w:sz w:val="21"/>
                <w:szCs w:val="21"/>
              </w:rPr>
            </w:pPr>
          </w:p>
        </w:tc>
        <w:tc>
          <w:tcPr>
            <w:tcW w:w="1276" w:type="dxa"/>
            <w:tcBorders>
              <w:top w:val="double" w:color="auto" w:sz="6" w:space="0"/>
              <w:bottom w:val="single" w:color="auto" w:sz="6" w:space="0"/>
            </w:tcBorders>
            <w:noWrap w:val="0"/>
            <w:vAlign w:val="top"/>
          </w:tcPr>
          <w:p>
            <w:pPr>
              <w:pStyle w:val="9"/>
              <w:keepNext/>
              <w:spacing w:after="0" w:line="440" w:lineRule="exact"/>
              <w:ind w:left="63" w:right="63"/>
              <w:rPr>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pPr>
              <w:pStyle w:val="9"/>
              <w:keepNext/>
              <w:spacing w:after="0" w:line="440" w:lineRule="exact"/>
              <w:ind w:left="63" w:right="63"/>
              <w:rPr>
                <w:color w:val="000000"/>
                <w:kern w:val="2"/>
                <w:sz w:val="21"/>
                <w:szCs w:val="21"/>
              </w:rPr>
            </w:pPr>
          </w:p>
        </w:tc>
        <w:tc>
          <w:tcPr>
            <w:tcW w:w="1984" w:type="dxa"/>
            <w:tcBorders>
              <w:top w:val="nil"/>
            </w:tcBorders>
            <w:noWrap w:val="0"/>
            <w:vAlign w:val="top"/>
          </w:tcPr>
          <w:p>
            <w:pPr>
              <w:pStyle w:val="9"/>
              <w:keepNext/>
              <w:spacing w:after="0" w:line="440" w:lineRule="exact"/>
              <w:ind w:left="63" w:right="63"/>
              <w:rPr>
                <w:color w:val="000000"/>
                <w:kern w:val="2"/>
                <w:sz w:val="21"/>
                <w:szCs w:val="21"/>
              </w:rPr>
            </w:pPr>
          </w:p>
        </w:tc>
        <w:tc>
          <w:tcPr>
            <w:tcW w:w="4678" w:type="dxa"/>
            <w:tcBorders>
              <w:top w:val="nil"/>
            </w:tcBorders>
            <w:noWrap w:val="0"/>
            <w:vAlign w:val="top"/>
          </w:tcPr>
          <w:p>
            <w:pPr>
              <w:pStyle w:val="9"/>
              <w:keepNext/>
              <w:spacing w:after="0" w:line="440" w:lineRule="exact"/>
              <w:ind w:left="63" w:right="63"/>
              <w:rPr>
                <w:color w:val="000000"/>
                <w:kern w:val="2"/>
                <w:sz w:val="21"/>
                <w:szCs w:val="21"/>
              </w:rPr>
            </w:pPr>
          </w:p>
        </w:tc>
        <w:tc>
          <w:tcPr>
            <w:tcW w:w="1276" w:type="dxa"/>
            <w:tcBorders>
              <w:top w:val="nil"/>
            </w:tcBorders>
            <w:noWrap w:val="0"/>
            <w:vAlign w:val="top"/>
          </w:tcPr>
          <w:p>
            <w:pPr>
              <w:pStyle w:val="9"/>
              <w:keepNext/>
              <w:spacing w:after="0" w:line="440" w:lineRule="exact"/>
              <w:ind w:left="63" w:right="63"/>
              <w:rPr>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pPr>
              <w:pStyle w:val="9"/>
              <w:keepNext/>
              <w:spacing w:after="0" w:line="440" w:lineRule="exact"/>
              <w:ind w:left="63" w:right="63"/>
              <w:rPr>
                <w:color w:val="000000"/>
                <w:kern w:val="2"/>
                <w:sz w:val="21"/>
                <w:szCs w:val="21"/>
              </w:rPr>
            </w:pPr>
          </w:p>
        </w:tc>
        <w:tc>
          <w:tcPr>
            <w:tcW w:w="1984" w:type="dxa"/>
            <w:tcBorders>
              <w:top w:val="nil"/>
            </w:tcBorders>
            <w:noWrap w:val="0"/>
            <w:vAlign w:val="top"/>
          </w:tcPr>
          <w:p>
            <w:pPr>
              <w:pStyle w:val="9"/>
              <w:keepNext/>
              <w:spacing w:after="0" w:line="440" w:lineRule="exact"/>
              <w:ind w:left="63" w:right="63"/>
              <w:rPr>
                <w:color w:val="000000"/>
                <w:kern w:val="2"/>
                <w:sz w:val="21"/>
                <w:szCs w:val="21"/>
              </w:rPr>
            </w:pPr>
          </w:p>
        </w:tc>
        <w:tc>
          <w:tcPr>
            <w:tcW w:w="4678" w:type="dxa"/>
            <w:tcBorders>
              <w:top w:val="nil"/>
            </w:tcBorders>
            <w:noWrap w:val="0"/>
            <w:vAlign w:val="top"/>
          </w:tcPr>
          <w:p>
            <w:pPr>
              <w:pStyle w:val="9"/>
              <w:keepNext/>
              <w:spacing w:after="0" w:line="440" w:lineRule="exact"/>
              <w:ind w:left="63" w:right="63"/>
              <w:rPr>
                <w:color w:val="000000"/>
                <w:kern w:val="2"/>
                <w:sz w:val="21"/>
                <w:szCs w:val="21"/>
              </w:rPr>
            </w:pPr>
          </w:p>
        </w:tc>
        <w:tc>
          <w:tcPr>
            <w:tcW w:w="1276" w:type="dxa"/>
            <w:tcBorders>
              <w:top w:val="nil"/>
            </w:tcBorders>
            <w:noWrap w:val="0"/>
            <w:vAlign w:val="top"/>
          </w:tcPr>
          <w:p>
            <w:pPr>
              <w:pStyle w:val="9"/>
              <w:keepNext/>
              <w:spacing w:after="0" w:line="440" w:lineRule="exact"/>
              <w:ind w:left="63" w:right="63"/>
              <w:rPr>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9"/>
              <w:keepNext/>
              <w:spacing w:after="0" w:line="440" w:lineRule="exact"/>
              <w:ind w:left="63" w:right="63"/>
              <w:rPr>
                <w:color w:val="000000"/>
                <w:kern w:val="2"/>
                <w:sz w:val="21"/>
                <w:szCs w:val="21"/>
              </w:rPr>
            </w:pPr>
          </w:p>
        </w:tc>
        <w:tc>
          <w:tcPr>
            <w:tcW w:w="1984" w:type="dxa"/>
            <w:noWrap w:val="0"/>
            <w:vAlign w:val="top"/>
          </w:tcPr>
          <w:p>
            <w:pPr>
              <w:pStyle w:val="9"/>
              <w:keepNext/>
              <w:spacing w:after="0" w:line="440" w:lineRule="exact"/>
              <w:ind w:left="63" w:right="63"/>
              <w:rPr>
                <w:color w:val="000000"/>
                <w:kern w:val="2"/>
                <w:sz w:val="21"/>
                <w:szCs w:val="21"/>
              </w:rPr>
            </w:pPr>
          </w:p>
        </w:tc>
        <w:tc>
          <w:tcPr>
            <w:tcW w:w="4678" w:type="dxa"/>
            <w:noWrap w:val="0"/>
            <w:vAlign w:val="top"/>
          </w:tcPr>
          <w:p>
            <w:pPr>
              <w:pStyle w:val="9"/>
              <w:keepNext/>
              <w:spacing w:after="0" w:line="440" w:lineRule="exact"/>
              <w:ind w:left="63" w:right="63"/>
              <w:rPr>
                <w:color w:val="000000"/>
                <w:kern w:val="2"/>
                <w:sz w:val="21"/>
                <w:szCs w:val="21"/>
              </w:rPr>
            </w:pPr>
          </w:p>
        </w:tc>
        <w:tc>
          <w:tcPr>
            <w:tcW w:w="1276" w:type="dxa"/>
            <w:noWrap w:val="0"/>
            <w:vAlign w:val="top"/>
          </w:tcPr>
          <w:p>
            <w:pPr>
              <w:pStyle w:val="9"/>
              <w:keepNext/>
              <w:spacing w:after="0" w:line="440" w:lineRule="exact"/>
              <w:ind w:left="63" w:right="63"/>
              <w:rPr>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9"/>
              <w:keepNext/>
              <w:spacing w:after="0" w:line="440" w:lineRule="exact"/>
              <w:ind w:left="63" w:right="63"/>
              <w:rPr>
                <w:color w:val="000000"/>
                <w:kern w:val="2"/>
                <w:sz w:val="21"/>
                <w:szCs w:val="21"/>
              </w:rPr>
            </w:pPr>
          </w:p>
        </w:tc>
        <w:tc>
          <w:tcPr>
            <w:tcW w:w="1984" w:type="dxa"/>
            <w:noWrap w:val="0"/>
            <w:vAlign w:val="top"/>
          </w:tcPr>
          <w:p>
            <w:pPr>
              <w:pStyle w:val="9"/>
              <w:keepNext/>
              <w:spacing w:after="0" w:line="440" w:lineRule="exact"/>
              <w:ind w:left="63" w:right="63"/>
              <w:rPr>
                <w:color w:val="000000"/>
                <w:kern w:val="2"/>
                <w:sz w:val="21"/>
                <w:szCs w:val="21"/>
              </w:rPr>
            </w:pPr>
          </w:p>
        </w:tc>
        <w:tc>
          <w:tcPr>
            <w:tcW w:w="4678" w:type="dxa"/>
            <w:noWrap w:val="0"/>
            <w:vAlign w:val="top"/>
          </w:tcPr>
          <w:p>
            <w:pPr>
              <w:pStyle w:val="9"/>
              <w:keepNext/>
              <w:spacing w:after="0" w:line="440" w:lineRule="exact"/>
              <w:ind w:left="63" w:right="63"/>
              <w:rPr>
                <w:color w:val="000000"/>
                <w:kern w:val="2"/>
                <w:sz w:val="21"/>
                <w:szCs w:val="21"/>
              </w:rPr>
            </w:pPr>
          </w:p>
        </w:tc>
        <w:tc>
          <w:tcPr>
            <w:tcW w:w="1276" w:type="dxa"/>
            <w:noWrap w:val="0"/>
            <w:vAlign w:val="top"/>
          </w:tcPr>
          <w:p>
            <w:pPr>
              <w:pStyle w:val="9"/>
              <w:keepNext/>
              <w:spacing w:after="0" w:line="440" w:lineRule="exact"/>
              <w:ind w:left="63" w:right="63"/>
              <w:rPr>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9"/>
              <w:keepNext/>
              <w:spacing w:after="0" w:line="440" w:lineRule="exact"/>
              <w:ind w:left="63" w:right="63"/>
              <w:rPr>
                <w:color w:val="000000"/>
                <w:kern w:val="2"/>
                <w:sz w:val="21"/>
                <w:szCs w:val="21"/>
              </w:rPr>
            </w:pPr>
          </w:p>
        </w:tc>
        <w:tc>
          <w:tcPr>
            <w:tcW w:w="1984" w:type="dxa"/>
            <w:noWrap w:val="0"/>
            <w:vAlign w:val="top"/>
          </w:tcPr>
          <w:p>
            <w:pPr>
              <w:pStyle w:val="9"/>
              <w:keepNext/>
              <w:spacing w:after="0" w:line="440" w:lineRule="exact"/>
              <w:ind w:left="63" w:right="63"/>
              <w:rPr>
                <w:color w:val="000000"/>
                <w:kern w:val="2"/>
                <w:sz w:val="21"/>
                <w:szCs w:val="21"/>
              </w:rPr>
            </w:pPr>
          </w:p>
        </w:tc>
        <w:tc>
          <w:tcPr>
            <w:tcW w:w="4678" w:type="dxa"/>
            <w:noWrap w:val="0"/>
            <w:vAlign w:val="top"/>
          </w:tcPr>
          <w:p>
            <w:pPr>
              <w:pStyle w:val="9"/>
              <w:keepNext/>
              <w:spacing w:after="0" w:line="440" w:lineRule="exact"/>
              <w:ind w:left="63" w:right="63"/>
              <w:rPr>
                <w:color w:val="000000"/>
                <w:kern w:val="2"/>
                <w:sz w:val="21"/>
                <w:szCs w:val="21"/>
              </w:rPr>
            </w:pPr>
          </w:p>
        </w:tc>
        <w:tc>
          <w:tcPr>
            <w:tcW w:w="1276" w:type="dxa"/>
            <w:noWrap w:val="0"/>
            <w:vAlign w:val="top"/>
          </w:tcPr>
          <w:p>
            <w:pPr>
              <w:pStyle w:val="9"/>
              <w:keepNext/>
              <w:spacing w:after="0" w:line="440" w:lineRule="exact"/>
              <w:ind w:left="63" w:right="63"/>
              <w:rPr>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9"/>
              <w:keepNext/>
              <w:spacing w:after="0" w:line="440" w:lineRule="exact"/>
              <w:ind w:left="63" w:right="63"/>
              <w:rPr>
                <w:color w:val="000000"/>
                <w:kern w:val="2"/>
                <w:sz w:val="21"/>
                <w:szCs w:val="21"/>
              </w:rPr>
            </w:pPr>
          </w:p>
        </w:tc>
        <w:tc>
          <w:tcPr>
            <w:tcW w:w="1984" w:type="dxa"/>
            <w:noWrap w:val="0"/>
            <w:vAlign w:val="top"/>
          </w:tcPr>
          <w:p>
            <w:pPr>
              <w:pStyle w:val="9"/>
              <w:keepNext/>
              <w:spacing w:after="0" w:line="440" w:lineRule="exact"/>
              <w:ind w:left="63" w:right="63"/>
              <w:rPr>
                <w:color w:val="000000"/>
                <w:kern w:val="2"/>
                <w:sz w:val="21"/>
                <w:szCs w:val="21"/>
              </w:rPr>
            </w:pPr>
          </w:p>
        </w:tc>
        <w:tc>
          <w:tcPr>
            <w:tcW w:w="4678" w:type="dxa"/>
            <w:noWrap w:val="0"/>
            <w:vAlign w:val="top"/>
          </w:tcPr>
          <w:p>
            <w:pPr>
              <w:pStyle w:val="9"/>
              <w:keepNext/>
              <w:spacing w:after="0" w:line="440" w:lineRule="exact"/>
              <w:ind w:left="63" w:right="63"/>
              <w:rPr>
                <w:color w:val="000000"/>
                <w:kern w:val="2"/>
                <w:sz w:val="21"/>
                <w:szCs w:val="21"/>
              </w:rPr>
            </w:pPr>
          </w:p>
        </w:tc>
        <w:tc>
          <w:tcPr>
            <w:tcW w:w="1276" w:type="dxa"/>
            <w:noWrap w:val="0"/>
            <w:vAlign w:val="top"/>
          </w:tcPr>
          <w:p>
            <w:pPr>
              <w:pStyle w:val="9"/>
              <w:keepNext/>
              <w:spacing w:after="0" w:line="440" w:lineRule="exact"/>
              <w:ind w:left="63" w:right="63"/>
              <w:rPr>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9"/>
              <w:keepNext/>
              <w:spacing w:after="0" w:line="440" w:lineRule="exact"/>
              <w:ind w:left="63" w:right="63"/>
              <w:rPr>
                <w:color w:val="000000"/>
                <w:kern w:val="2"/>
                <w:sz w:val="21"/>
                <w:szCs w:val="21"/>
              </w:rPr>
            </w:pPr>
          </w:p>
        </w:tc>
        <w:tc>
          <w:tcPr>
            <w:tcW w:w="1984" w:type="dxa"/>
            <w:noWrap w:val="0"/>
            <w:vAlign w:val="top"/>
          </w:tcPr>
          <w:p>
            <w:pPr>
              <w:pStyle w:val="9"/>
              <w:keepNext/>
              <w:spacing w:after="0" w:line="440" w:lineRule="exact"/>
              <w:ind w:left="63" w:right="63"/>
              <w:rPr>
                <w:color w:val="000000"/>
                <w:kern w:val="2"/>
                <w:sz w:val="21"/>
                <w:szCs w:val="21"/>
              </w:rPr>
            </w:pPr>
          </w:p>
        </w:tc>
        <w:tc>
          <w:tcPr>
            <w:tcW w:w="4678" w:type="dxa"/>
            <w:noWrap w:val="0"/>
            <w:vAlign w:val="top"/>
          </w:tcPr>
          <w:p>
            <w:pPr>
              <w:pStyle w:val="9"/>
              <w:keepNext/>
              <w:spacing w:after="0" w:line="440" w:lineRule="exact"/>
              <w:ind w:left="63" w:right="63"/>
              <w:rPr>
                <w:color w:val="000000"/>
                <w:kern w:val="2"/>
                <w:sz w:val="21"/>
                <w:szCs w:val="21"/>
              </w:rPr>
            </w:pPr>
          </w:p>
        </w:tc>
        <w:tc>
          <w:tcPr>
            <w:tcW w:w="1276" w:type="dxa"/>
            <w:noWrap w:val="0"/>
            <w:vAlign w:val="top"/>
          </w:tcPr>
          <w:p>
            <w:pPr>
              <w:pStyle w:val="9"/>
              <w:keepNext/>
              <w:spacing w:after="0" w:line="440" w:lineRule="exact"/>
              <w:ind w:left="63" w:right="63"/>
              <w:rPr>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9"/>
              <w:keepNext/>
              <w:spacing w:after="0" w:line="440" w:lineRule="exact"/>
              <w:ind w:left="63" w:right="63"/>
              <w:rPr>
                <w:color w:val="000000"/>
                <w:kern w:val="2"/>
                <w:sz w:val="21"/>
                <w:szCs w:val="21"/>
              </w:rPr>
            </w:pPr>
          </w:p>
        </w:tc>
        <w:tc>
          <w:tcPr>
            <w:tcW w:w="1984" w:type="dxa"/>
            <w:noWrap w:val="0"/>
            <w:vAlign w:val="top"/>
          </w:tcPr>
          <w:p>
            <w:pPr>
              <w:pStyle w:val="9"/>
              <w:keepNext/>
              <w:spacing w:after="0" w:line="440" w:lineRule="exact"/>
              <w:ind w:left="63" w:right="63"/>
              <w:rPr>
                <w:color w:val="000000"/>
                <w:kern w:val="2"/>
                <w:sz w:val="21"/>
                <w:szCs w:val="21"/>
              </w:rPr>
            </w:pPr>
          </w:p>
        </w:tc>
        <w:tc>
          <w:tcPr>
            <w:tcW w:w="4678" w:type="dxa"/>
            <w:noWrap w:val="0"/>
            <w:vAlign w:val="top"/>
          </w:tcPr>
          <w:p>
            <w:pPr>
              <w:pStyle w:val="9"/>
              <w:keepNext/>
              <w:spacing w:after="0" w:line="440" w:lineRule="exact"/>
              <w:ind w:left="63" w:right="63"/>
              <w:rPr>
                <w:color w:val="000000"/>
                <w:kern w:val="2"/>
                <w:sz w:val="21"/>
                <w:szCs w:val="21"/>
              </w:rPr>
            </w:pPr>
          </w:p>
        </w:tc>
        <w:tc>
          <w:tcPr>
            <w:tcW w:w="1276" w:type="dxa"/>
            <w:noWrap w:val="0"/>
            <w:vAlign w:val="top"/>
          </w:tcPr>
          <w:p>
            <w:pPr>
              <w:pStyle w:val="9"/>
              <w:keepNext/>
              <w:spacing w:after="0" w:line="440" w:lineRule="exact"/>
              <w:ind w:left="63" w:right="63"/>
              <w:rPr>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9"/>
              <w:keepNext/>
              <w:spacing w:after="0" w:line="440" w:lineRule="exact"/>
              <w:ind w:left="63" w:right="63"/>
              <w:rPr>
                <w:color w:val="000000"/>
                <w:kern w:val="2"/>
                <w:sz w:val="21"/>
                <w:szCs w:val="21"/>
              </w:rPr>
            </w:pPr>
          </w:p>
        </w:tc>
        <w:tc>
          <w:tcPr>
            <w:tcW w:w="1984" w:type="dxa"/>
            <w:noWrap w:val="0"/>
            <w:vAlign w:val="top"/>
          </w:tcPr>
          <w:p>
            <w:pPr>
              <w:pStyle w:val="9"/>
              <w:keepNext/>
              <w:spacing w:after="0" w:line="440" w:lineRule="exact"/>
              <w:ind w:left="63" w:right="63"/>
              <w:rPr>
                <w:color w:val="000000"/>
                <w:kern w:val="2"/>
                <w:sz w:val="21"/>
                <w:szCs w:val="21"/>
              </w:rPr>
            </w:pPr>
          </w:p>
        </w:tc>
        <w:tc>
          <w:tcPr>
            <w:tcW w:w="4678" w:type="dxa"/>
            <w:noWrap w:val="0"/>
            <w:vAlign w:val="top"/>
          </w:tcPr>
          <w:p>
            <w:pPr>
              <w:pStyle w:val="9"/>
              <w:keepNext/>
              <w:spacing w:after="0" w:line="440" w:lineRule="exact"/>
              <w:ind w:left="63" w:right="63"/>
              <w:rPr>
                <w:color w:val="000000"/>
                <w:kern w:val="2"/>
                <w:sz w:val="21"/>
                <w:szCs w:val="21"/>
              </w:rPr>
            </w:pPr>
          </w:p>
        </w:tc>
        <w:tc>
          <w:tcPr>
            <w:tcW w:w="1276" w:type="dxa"/>
            <w:noWrap w:val="0"/>
            <w:vAlign w:val="top"/>
          </w:tcPr>
          <w:p>
            <w:pPr>
              <w:pStyle w:val="9"/>
              <w:keepNext/>
              <w:spacing w:after="0" w:line="440" w:lineRule="exact"/>
              <w:ind w:left="63" w:right="63"/>
              <w:rPr>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9"/>
              <w:keepNext/>
              <w:spacing w:after="0" w:line="440" w:lineRule="exact"/>
              <w:ind w:left="63" w:right="63"/>
              <w:rPr>
                <w:color w:val="000000"/>
                <w:kern w:val="2"/>
                <w:sz w:val="21"/>
                <w:szCs w:val="21"/>
              </w:rPr>
            </w:pPr>
          </w:p>
        </w:tc>
        <w:tc>
          <w:tcPr>
            <w:tcW w:w="1984" w:type="dxa"/>
            <w:noWrap w:val="0"/>
            <w:vAlign w:val="top"/>
          </w:tcPr>
          <w:p>
            <w:pPr>
              <w:pStyle w:val="9"/>
              <w:keepNext/>
              <w:spacing w:after="0" w:line="440" w:lineRule="exact"/>
              <w:ind w:left="63" w:right="63"/>
              <w:rPr>
                <w:color w:val="000000"/>
                <w:kern w:val="2"/>
                <w:sz w:val="21"/>
                <w:szCs w:val="21"/>
              </w:rPr>
            </w:pPr>
          </w:p>
        </w:tc>
        <w:tc>
          <w:tcPr>
            <w:tcW w:w="4678" w:type="dxa"/>
            <w:noWrap w:val="0"/>
            <w:vAlign w:val="top"/>
          </w:tcPr>
          <w:p>
            <w:pPr>
              <w:pStyle w:val="9"/>
              <w:keepNext/>
              <w:spacing w:after="0" w:line="440" w:lineRule="exact"/>
              <w:ind w:left="63" w:right="63"/>
              <w:rPr>
                <w:color w:val="000000"/>
                <w:kern w:val="2"/>
                <w:sz w:val="21"/>
                <w:szCs w:val="21"/>
              </w:rPr>
            </w:pPr>
          </w:p>
        </w:tc>
        <w:tc>
          <w:tcPr>
            <w:tcW w:w="1276" w:type="dxa"/>
            <w:noWrap w:val="0"/>
            <w:vAlign w:val="top"/>
          </w:tcPr>
          <w:p>
            <w:pPr>
              <w:pStyle w:val="9"/>
              <w:keepNext/>
              <w:spacing w:after="0" w:line="440" w:lineRule="exact"/>
              <w:ind w:left="63" w:right="63"/>
              <w:rPr>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9"/>
              <w:keepNext/>
              <w:spacing w:after="0" w:line="440" w:lineRule="exact"/>
              <w:ind w:left="63" w:right="63"/>
              <w:rPr>
                <w:color w:val="000000"/>
                <w:kern w:val="2"/>
                <w:sz w:val="21"/>
                <w:szCs w:val="21"/>
              </w:rPr>
            </w:pPr>
          </w:p>
        </w:tc>
        <w:tc>
          <w:tcPr>
            <w:tcW w:w="1984" w:type="dxa"/>
            <w:noWrap w:val="0"/>
            <w:vAlign w:val="top"/>
          </w:tcPr>
          <w:p>
            <w:pPr>
              <w:pStyle w:val="9"/>
              <w:keepNext/>
              <w:spacing w:after="0" w:line="440" w:lineRule="exact"/>
              <w:ind w:left="63" w:right="63"/>
              <w:rPr>
                <w:color w:val="000000"/>
                <w:kern w:val="2"/>
                <w:sz w:val="21"/>
                <w:szCs w:val="21"/>
              </w:rPr>
            </w:pPr>
          </w:p>
        </w:tc>
        <w:tc>
          <w:tcPr>
            <w:tcW w:w="4678" w:type="dxa"/>
            <w:noWrap w:val="0"/>
            <w:vAlign w:val="top"/>
          </w:tcPr>
          <w:p>
            <w:pPr>
              <w:pStyle w:val="9"/>
              <w:keepNext/>
              <w:spacing w:after="0" w:line="440" w:lineRule="exact"/>
              <w:ind w:left="63" w:right="63"/>
              <w:rPr>
                <w:color w:val="000000"/>
                <w:kern w:val="2"/>
                <w:sz w:val="21"/>
                <w:szCs w:val="21"/>
              </w:rPr>
            </w:pPr>
          </w:p>
        </w:tc>
        <w:tc>
          <w:tcPr>
            <w:tcW w:w="1276" w:type="dxa"/>
            <w:noWrap w:val="0"/>
            <w:vAlign w:val="top"/>
          </w:tcPr>
          <w:p>
            <w:pPr>
              <w:pStyle w:val="9"/>
              <w:keepNext/>
              <w:spacing w:after="0" w:line="440" w:lineRule="exact"/>
              <w:ind w:left="63" w:right="63"/>
              <w:rPr>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9"/>
              <w:keepNext/>
              <w:spacing w:after="0" w:line="440" w:lineRule="exact"/>
              <w:ind w:left="63" w:right="63"/>
              <w:rPr>
                <w:color w:val="000000"/>
                <w:kern w:val="2"/>
                <w:sz w:val="21"/>
                <w:szCs w:val="21"/>
              </w:rPr>
            </w:pPr>
          </w:p>
        </w:tc>
        <w:tc>
          <w:tcPr>
            <w:tcW w:w="1984" w:type="dxa"/>
            <w:noWrap w:val="0"/>
            <w:vAlign w:val="top"/>
          </w:tcPr>
          <w:p>
            <w:pPr>
              <w:pStyle w:val="9"/>
              <w:keepNext/>
              <w:spacing w:after="0" w:line="440" w:lineRule="exact"/>
              <w:ind w:left="63" w:right="63"/>
              <w:rPr>
                <w:color w:val="000000"/>
                <w:kern w:val="2"/>
                <w:sz w:val="21"/>
                <w:szCs w:val="21"/>
              </w:rPr>
            </w:pPr>
          </w:p>
        </w:tc>
        <w:tc>
          <w:tcPr>
            <w:tcW w:w="4678" w:type="dxa"/>
            <w:noWrap w:val="0"/>
            <w:vAlign w:val="top"/>
          </w:tcPr>
          <w:p>
            <w:pPr>
              <w:pStyle w:val="9"/>
              <w:keepNext/>
              <w:spacing w:after="0" w:line="440" w:lineRule="exact"/>
              <w:ind w:left="63" w:right="63"/>
              <w:rPr>
                <w:color w:val="000000"/>
                <w:kern w:val="2"/>
                <w:sz w:val="21"/>
                <w:szCs w:val="21"/>
              </w:rPr>
            </w:pPr>
          </w:p>
        </w:tc>
        <w:tc>
          <w:tcPr>
            <w:tcW w:w="1276" w:type="dxa"/>
            <w:noWrap w:val="0"/>
            <w:vAlign w:val="top"/>
          </w:tcPr>
          <w:p>
            <w:pPr>
              <w:pStyle w:val="9"/>
              <w:keepNext/>
              <w:spacing w:after="0" w:line="440" w:lineRule="exact"/>
              <w:ind w:left="63" w:right="63"/>
              <w:rPr>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9"/>
              <w:keepNext/>
              <w:spacing w:after="0" w:line="440" w:lineRule="exact"/>
              <w:ind w:left="63" w:right="63"/>
              <w:rPr>
                <w:color w:val="000000"/>
                <w:kern w:val="2"/>
                <w:sz w:val="21"/>
                <w:szCs w:val="21"/>
              </w:rPr>
            </w:pPr>
          </w:p>
        </w:tc>
        <w:tc>
          <w:tcPr>
            <w:tcW w:w="1984" w:type="dxa"/>
            <w:noWrap w:val="0"/>
            <w:vAlign w:val="top"/>
          </w:tcPr>
          <w:p>
            <w:pPr>
              <w:pStyle w:val="9"/>
              <w:keepNext/>
              <w:spacing w:after="0" w:line="440" w:lineRule="exact"/>
              <w:ind w:left="63" w:right="63"/>
              <w:rPr>
                <w:color w:val="000000"/>
                <w:kern w:val="2"/>
                <w:sz w:val="21"/>
                <w:szCs w:val="21"/>
              </w:rPr>
            </w:pPr>
          </w:p>
        </w:tc>
        <w:tc>
          <w:tcPr>
            <w:tcW w:w="4678" w:type="dxa"/>
            <w:noWrap w:val="0"/>
            <w:vAlign w:val="top"/>
          </w:tcPr>
          <w:p>
            <w:pPr>
              <w:pStyle w:val="9"/>
              <w:keepNext/>
              <w:spacing w:after="0" w:line="440" w:lineRule="exact"/>
              <w:ind w:left="63" w:right="63"/>
              <w:rPr>
                <w:color w:val="000000"/>
                <w:kern w:val="2"/>
                <w:sz w:val="21"/>
                <w:szCs w:val="21"/>
              </w:rPr>
            </w:pPr>
          </w:p>
        </w:tc>
        <w:tc>
          <w:tcPr>
            <w:tcW w:w="1276" w:type="dxa"/>
            <w:noWrap w:val="0"/>
            <w:vAlign w:val="top"/>
          </w:tcPr>
          <w:p>
            <w:pPr>
              <w:pStyle w:val="9"/>
              <w:keepNext/>
              <w:spacing w:after="0" w:line="440" w:lineRule="exact"/>
              <w:ind w:left="63" w:right="63"/>
              <w:rPr>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9"/>
              <w:keepNext/>
              <w:spacing w:after="0" w:line="440" w:lineRule="exact"/>
              <w:ind w:left="63" w:right="63"/>
              <w:rPr>
                <w:color w:val="000000"/>
                <w:kern w:val="2"/>
                <w:sz w:val="21"/>
                <w:szCs w:val="21"/>
              </w:rPr>
            </w:pPr>
          </w:p>
        </w:tc>
        <w:tc>
          <w:tcPr>
            <w:tcW w:w="1984" w:type="dxa"/>
            <w:noWrap w:val="0"/>
            <w:vAlign w:val="top"/>
          </w:tcPr>
          <w:p>
            <w:pPr>
              <w:pStyle w:val="9"/>
              <w:keepNext/>
              <w:spacing w:after="0" w:line="440" w:lineRule="exact"/>
              <w:ind w:left="63" w:right="63"/>
              <w:rPr>
                <w:color w:val="000000"/>
                <w:kern w:val="2"/>
                <w:sz w:val="21"/>
                <w:szCs w:val="21"/>
              </w:rPr>
            </w:pPr>
          </w:p>
        </w:tc>
        <w:tc>
          <w:tcPr>
            <w:tcW w:w="4678" w:type="dxa"/>
            <w:noWrap w:val="0"/>
            <w:vAlign w:val="top"/>
          </w:tcPr>
          <w:p>
            <w:pPr>
              <w:pStyle w:val="9"/>
              <w:keepNext/>
              <w:spacing w:after="0" w:line="440" w:lineRule="exact"/>
              <w:ind w:left="63" w:right="63"/>
              <w:rPr>
                <w:color w:val="000000"/>
                <w:kern w:val="2"/>
                <w:sz w:val="21"/>
                <w:szCs w:val="21"/>
              </w:rPr>
            </w:pPr>
          </w:p>
        </w:tc>
        <w:tc>
          <w:tcPr>
            <w:tcW w:w="1276" w:type="dxa"/>
            <w:noWrap w:val="0"/>
            <w:vAlign w:val="top"/>
          </w:tcPr>
          <w:p>
            <w:pPr>
              <w:pStyle w:val="9"/>
              <w:keepNext/>
              <w:spacing w:after="0" w:line="440" w:lineRule="exact"/>
              <w:ind w:left="63" w:right="63"/>
              <w:rPr>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9"/>
              <w:keepNext/>
              <w:spacing w:after="0" w:line="440" w:lineRule="exact"/>
              <w:ind w:left="63" w:right="63"/>
              <w:rPr>
                <w:color w:val="000000"/>
                <w:kern w:val="2"/>
                <w:sz w:val="21"/>
                <w:szCs w:val="21"/>
              </w:rPr>
            </w:pPr>
          </w:p>
        </w:tc>
        <w:tc>
          <w:tcPr>
            <w:tcW w:w="1984" w:type="dxa"/>
            <w:noWrap w:val="0"/>
            <w:vAlign w:val="top"/>
          </w:tcPr>
          <w:p>
            <w:pPr>
              <w:pStyle w:val="9"/>
              <w:keepNext/>
              <w:spacing w:after="0" w:line="440" w:lineRule="exact"/>
              <w:ind w:left="63" w:right="63"/>
              <w:rPr>
                <w:color w:val="000000"/>
                <w:kern w:val="2"/>
                <w:sz w:val="21"/>
                <w:szCs w:val="21"/>
              </w:rPr>
            </w:pPr>
          </w:p>
        </w:tc>
        <w:tc>
          <w:tcPr>
            <w:tcW w:w="4678" w:type="dxa"/>
            <w:noWrap w:val="0"/>
            <w:vAlign w:val="top"/>
          </w:tcPr>
          <w:p>
            <w:pPr>
              <w:pStyle w:val="9"/>
              <w:keepNext/>
              <w:spacing w:after="0" w:line="440" w:lineRule="exact"/>
              <w:ind w:left="63" w:right="63"/>
              <w:rPr>
                <w:color w:val="000000"/>
                <w:kern w:val="2"/>
                <w:sz w:val="21"/>
                <w:szCs w:val="21"/>
              </w:rPr>
            </w:pPr>
          </w:p>
        </w:tc>
        <w:tc>
          <w:tcPr>
            <w:tcW w:w="1276" w:type="dxa"/>
            <w:noWrap w:val="0"/>
            <w:vAlign w:val="top"/>
          </w:tcPr>
          <w:p>
            <w:pPr>
              <w:pStyle w:val="9"/>
              <w:keepNext/>
              <w:spacing w:after="0" w:line="440" w:lineRule="exact"/>
              <w:ind w:left="63" w:right="63"/>
              <w:rPr>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9"/>
              <w:keepNext/>
              <w:spacing w:after="0" w:line="440" w:lineRule="exact"/>
              <w:ind w:left="63" w:right="63"/>
              <w:rPr>
                <w:color w:val="000000"/>
                <w:kern w:val="2"/>
                <w:sz w:val="21"/>
                <w:szCs w:val="21"/>
              </w:rPr>
            </w:pPr>
          </w:p>
        </w:tc>
        <w:tc>
          <w:tcPr>
            <w:tcW w:w="1984" w:type="dxa"/>
            <w:noWrap w:val="0"/>
            <w:vAlign w:val="top"/>
          </w:tcPr>
          <w:p>
            <w:pPr>
              <w:pStyle w:val="9"/>
              <w:keepNext/>
              <w:spacing w:after="0" w:line="440" w:lineRule="exact"/>
              <w:ind w:left="63" w:right="63"/>
              <w:rPr>
                <w:color w:val="000000"/>
                <w:kern w:val="2"/>
                <w:sz w:val="21"/>
                <w:szCs w:val="21"/>
              </w:rPr>
            </w:pPr>
          </w:p>
        </w:tc>
        <w:tc>
          <w:tcPr>
            <w:tcW w:w="4678" w:type="dxa"/>
            <w:noWrap w:val="0"/>
            <w:vAlign w:val="top"/>
          </w:tcPr>
          <w:p>
            <w:pPr>
              <w:pStyle w:val="9"/>
              <w:keepNext/>
              <w:spacing w:after="0" w:line="440" w:lineRule="exact"/>
              <w:ind w:left="63" w:right="63"/>
              <w:rPr>
                <w:color w:val="000000"/>
                <w:kern w:val="2"/>
                <w:sz w:val="21"/>
                <w:szCs w:val="21"/>
              </w:rPr>
            </w:pPr>
          </w:p>
        </w:tc>
        <w:tc>
          <w:tcPr>
            <w:tcW w:w="1276" w:type="dxa"/>
            <w:noWrap w:val="0"/>
            <w:vAlign w:val="top"/>
          </w:tcPr>
          <w:p>
            <w:pPr>
              <w:pStyle w:val="9"/>
              <w:keepNext/>
              <w:spacing w:after="0" w:line="440" w:lineRule="exact"/>
              <w:ind w:left="63" w:right="63"/>
              <w:rPr>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9"/>
              <w:keepNext/>
              <w:spacing w:after="0" w:line="440" w:lineRule="exact"/>
              <w:ind w:left="63" w:right="63"/>
              <w:rPr>
                <w:color w:val="000000"/>
                <w:kern w:val="2"/>
                <w:sz w:val="21"/>
                <w:szCs w:val="21"/>
              </w:rPr>
            </w:pPr>
          </w:p>
        </w:tc>
        <w:tc>
          <w:tcPr>
            <w:tcW w:w="1984" w:type="dxa"/>
            <w:noWrap w:val="0"/>
            <w:vAlign w:val="top"/>
          </w:tcPr>
          <w:p>
            <w:pPr>
              <w:pStyle w:val="9"/>
              <w:keepNext/>
              <w:spacing w:after="0" w:line="440" w:lineRule="exact"/>
              <w:ind w:left="63" w:right="63"/>
              <w:rPr>
                <w:color w:val="000000"/>
                <w:kern w:val="2"/>
                <w:sz w:val="21"/>
                <w:szCs w:val="21"/>
              </w:rPr>
            </w:pPr>
          </w:p>
        </w:tc>
        <w:tc>
          <w:tcPr>
            <w:tcW w:w="4678" w:type="dxa"/>
            <w:noWrap w:val="0"/>
            <w:vAlign w:val="top"/>
          </w:tcPr>
          <w:p>
            <w:pPr>
              <w:pStyle w:val="9"/>
              <w:keepNext/>
              <w:spacing w:after="0" w:line="440" w:lineRule="exact"/>
              <w:ind w:left="63" w:right="63"/>
              <w:rPr>
                <w:color w:val="000000"/>
                <w:kern w:val="2"/>
                <w:sz w:val="21"/>
                <w:szCs w:val="21"/>
              </w:rPr>
            </w:pPr>
          </w:p>
        </w:tc>
        <w:tc>
          <w:tcPr>
            <w:tcW w:w="1276" w:type="dxa"/>
            <w:noWrap w:val="0"/>
            <w:vAlign w:val="top"/>
          </w:tcPr>
          <w:p>
            <w:pPr>
              <w:pStyle w:val="9"/>
              <w:keepNext/>
              <w:spacing w:after="0" w:line="440" w:lineRule="exact"/>
              <w:ind w:left="63" w:right="63"/>
              <w:rPr>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9"/>
              <w:keepNext/>
              <w:spacing w:after="0" w:line="440" w:lineRule="exact"/>
              <w:ind w:left="63" w:right="63"/>
              <w:rPr>
                <w:color w:val="000000"/>
                <w:kern w:val="2"/>
                <w:sz w:val="21"/>
                <w:szCs w:val="21"/>
              </w:rPr>
            </w:pPr>
          </w:p>
        </w:tc>
        <w:tc>
          <w:tcPr>
            <w:tcW w:w="1984" w:type="dxa"/>
            <w:noWrap w:val="0"/>
            <w:vAlign w:val="top"/>
          </w:tcPr>
          <w:p>
            <w:pPr>
              <w:pStyle w:val="9"/>
              <w:keepNext/>
              <w:spacing w:after="0" w:line="440" w:lineRule="exact"/>
              <w:ind w:left="63" w:right="63"/>
              <w:rPr>
                <w:color w:val="000000"/>
                <w:kern w:val="2"/>
                <w:sz w:val="21"/>
                <w:szCs w:val="21"/>
              </w:rPr>
            </w:pPr>
          </w:p>
        </w:tc>
        <w:tc>
          <w:tcPr>
            <w:tcW w:w="4678" w:type="dxa"/>
            <w:noWrap w:val="0"/>
            <w:vAlign w:val="top"/>
          </w:tcPr>
          <w:p>
            <w:pPr>
              <w:pStyle w:val="9"/>
              <w:keepNext/>
              <w:spacing w:after="0" w:line="440" w:lineRule="exact"/>
              <w:ind w:left="63" w:right="63"/>
              <w:rPr>
                <w:color w:val="000000"/>
                <w:kern w:val="2"/>
                <w:sz w:val="21"/>
                <w:szCs w:val="21"/>
              </w:rPr>
            </w:pPr>
          </w:p>
        </w:tc>
        <w:tc>
          <w:tcPr>
            <w:tcW w:w="1276" w:type="dxa"/>
            <w:noWrap w:val="0"/>
            <w:vAlign w:val="top"/>
          </w:tcPr>
          <w:p>
            <w:pPr>
              <w:pStyle w:val="9"/>
              <w:keepNext/>
              <w:spacing w:after="0" w:line="440" w:lineRule="exact"/>
              <w:ind w:left="63" w:right="63"/>
              <w:rPr>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9"/>
              <w:keepNext/>
              <w:spacing w:after="0" w:line="440" w:lineRule="exact"/>
              <w:ind w:left="63" w:right="63"/>
              <w:rPr>
                <w:color w:val="000000"/>
                <w:kern w:val="2"/>
                <w:sz w:val="21"/>
                <w:szCs w:val="21"/>
              </w:rPr>
            </w:pPr>
          </w:p>
        </w:tc>
        <w:tc>
          <w:tcPr>
            <w:tcW w:w="1984" w:type="dxa"/>
            <w:noWrap w:val="0"/>
            <w:vAlign w:val="top"/>
          </w:tcPr>
          <w:p>
            <w:pPr>
              <w:pStyle w:val="9"/>
              <w:keepNext/>
              <w:spacing w:after="0" w:line="440" w:lineRule="exact"/>
              <w:ind w:left="63" w:right="63"/>
              <w:rPr>
                <w:color w:val="000000"/>
                <w:kern w:val="2"/>
                <w:sz w:val="21"/>
                <w:szCs w:val="21"/>
              </w:rPr>
            </w:pPr>
          </w:p>
        </w:tc>
        <w:tc>
          <w:tcPr>
            <w:tcW w:w="4678" w:type="dxa"/>
            <w:noWrap w:val="0"/>
            <w:vAlign w:val="top"/>
          </w:tcPr>
          <w:p>
            <w:pPr>
              <w:pStyle w:val="9"/>
              <w:keepNext/>
              <w:spacing w:after="0" w:line="440" w:lineRule="exact"/>
              <w:ind w:left="63" w:right="63"/>
              <w:rPr>
                <w:color w:val="000000"/>
                <w:kern w:val="2"/>
                <w:sz w:val="21"/>
                <w:szCs w:val="21"/>
              </w:rPr>
            </w:pPr>
          </w:p>
        </w:tc>
        <w:tc>
          <w:tcPr>
            <w:tcW w:w="1276" w:type="dxa"/>
            <w:noWrap w:val="0"/>
            <w:vAlign w:val="top"/>
          </w:tcPr>
          <w:p>
            <w:pPr>
              <w:pStyle w:val="9"/>
              <w:keepNext/>
              <w:spacing w:after="0" w:line="440" w:lineRule="exact"/>
              <w:ind w:left="63" w:right="63"/>
              <w:rPr>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9"/>
              <w:keepNext/>
              <w:spacing w:after="0" w:line="440" w:lineRule="exact"/>
              <w:ind w:left="63" w:right="63"/>
              <w:rPr>
                <w:color w:val="000000"/>
                <w:kern w:val="2"/>
                <w:sz w:val="21"/>
                <w:szCs w:val="21"/>
              </w:rPr>
            </w:pPr>
          </w:p>
        </w:tc>
        <w:tc>
          <w:tcPr>
            <w:tcW w:w="1984" w:type="dxa"/>
            <w:noWrap w:val="0"/>
            <w:vAlign w:val="top"/>
          </w:tcPr>
          <w:p>
            <w:pPr>
              <w:pStyle w:val="9"/>
              <w:keepNext/>
              <w:spacing w:after="0" w:line="440" w:lineRule="exact"/>
              <w:ind w:left="63" w:right="63"/>
              <w:rPr>
                <w:color w:val="000000"/>
                <w:kern w:val="2"/>
                <w:sz w:val="21"/>
                <w:szCs w:val="21"/>
              </w:rPr>
            </w:pPr>
          </w:p>
        </w:tc>
        <w:tc>
          <w:tcPr>
            <w:tcW w:w="4678" w:type="dxa"/>
            <w:noWrap w:val="0"/>
            <w:vAlign w:val="top"/>
          </w:tcPr>
          <w:p>
            <w:pPr>
              <w:pStyle w:val="9"/>
              <w:keepNext/>
              <w:spacing w:after="0" w:line="440" w:lineRule="exact"/>
              <w:ind w:left="63" w:right="63"/>
              <w:rPr>
                <w:color w:val="000000"/>
                <w:kern w:val="2"/>
                <w:sz w:val="21"/>
                <w:szCs w:val="21"/>
              </w:rPr>
            </w:pPr>
          </w:p>
        </w:tc>
        <w:tc>
          <w:tcPr>
            <w:tcW w:w="1276" w:type="dxa"/>
            <w:noWrap w:val="0"/>
            <w:vAlign w:val="top"/>
          </w:tcPr>
          <w:p>
            <w:pPr>
              <w:pStyle w:val="9"/>
              <w:keepNext/>
              <w:spacing w:after="0" w:line="440" w:lineRule="exact"/>
              <w:ind w:left="63" w:right="63"/>
              <w:rPr>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9"/>
              <w:keepNext/>
              <w:spacing w:after="0" w:line="440" w:lineRule="exact"/>
              <w:ind w:left="63" w:right="63"/>
              <w:rPr>
                <w:color w:val="000000"/>
                <w:kern w:val="2"/>
                <w:sz w:val="21"/>
                <w:szCs w:val="21"/>
              </w:rPr>
            </w:pPr>
          </w:p>
        </w:tc>
        <w:tc>
          <w:tcPr>
            <w:tcW w:w="1984" w:type="dxa"/>
            <w:noWrap w:val="0"/>
            <w:vAlign w:val="top"/>
          </w:tcPr>
          <w:p>
            <w:pPr>
              <w:pStyle w:val="9"/>
              <w:keepNext/>
              <w:spacing w:after="0" w:line="440" w:lineRule="exact"/>
              <w:ind w:left="63" w:right="63"/>
              <w:rPr>
                <w:color w:val="000000"/>
                <w:kern w:val="2"/>
                <w:sz w:val="21"/>
                <w:szCs w:val="21"/>
              </w:rPr>
            </w:pPr>
          </w:p>
        </w:tc>
        <w:tc>
          <w:tcPr>
            <w:tcW w:w="4678" w:type="dxa"/>
            <w:noWrap w:val="0"/>
            <w:vAlign w:val="top"/>
          </w:tcPr>
          <w:p>
            <w:pPr>
              <w:pStyle w:val="9"/>
              <w:keepNext/>
              <w:spacing w:after="0" w:line="440" w:lineRule="exact"/>
              <w:ind w:left="63" w:right="63"/>
              <w:rPr>
                <w:color w:val="000000"/>
                <w:kern w:val="2"/>
                <w:sz w:val="21"/>
                <w:szCs w:val="21"/>
              </w:rPr>
            </w:pPr>
          </w:p>
        </w:tc>
        <w:tc>
          <w:tcPr>
            <w:tcW w:w="1276" w:type="dxa"/>
            <w:noWrap w:val="0"/>
            <w:vAlign w:val="top"/>
          </w:tcPr>
          <w:p>
            <w:pPr>
              <w:pStyle w:val="9"/>
              <w:keepNext/>
              <w:spacing w:after="0" w:line="440" w:lineRule="exact"/>
              <w:ind w:left="63" w:right="63"/>
              <w:rPr>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9"/>
              <w:keepNext/>
              <w:spacing w:after="0" w:line="440" w:lineRule="exact"/>
              <w:ind w:left="63" w:right="63"/>
              <w:rPr>
                <w:color w:val="000000"/>
                <w:kern w:val="2"/>
                <w:sz w:val="21"/>
                <w:szCs w:val="21"/>
              </w:rPr>
            </w:pPr>
          </w:p>
        </w:tc>
        <w:tc>
          <w:tcPr>
            <w:tcW w:w="1984" w:type="dxa"/>
            <w:noWrap w:val="0"/>
            <w:vAlign w:val="top"/>
          </w:tcPr>
          <w:p>
            <w:pPr>
              <w:pStyle w:val="9"/>
              <w:keepNext/>
              <w:spacing w:after="0" w:line="440" w:lineRule="exact"/>
              <w:ind w:left="63" w:right="63"/>
              <w:rPr>
                <w:color w:val="000000"/>
                <w:kern w:val="2"/>
                <w:sz w:val="21"/>
                <w:szCs w:val="21"/>
              </w:rPr>
            </w:pPr>
          </w:p>
        </w:tc>
        <w:tc>
          <w:tcPr>
            <w:tcW w:w="4678" w:type="dxa"/>
            <w:noWrap w:val="0"/>
            <w:vAlign w:val="top"/>
          </w:tcPr>
          <w:p>
            <w:pPr>
              <w:pStyle w:val="9"/>
              <w:keepNext/>
              <w:spacing w:after="0" w:line="440" w:lineRule="exact"/>
              <w:ind w:left="63" w:right="63"/>
              <w:rPr>
                <w:color w:val="000000"/>
                <w:kern w:val="2"/>
                <w:sz w:val="21"/>
                <w:szCs w:val="21"/>
              </w:rPr>
            </w:pPr>
          </w:p>
        </w:tc>
        <w:tc>
          <w:tcPr>
            <w:tcW w:w="1276" w:type="dxa"/>
            <w:noWrap w:val="0"/>
            <w:vAlign w:val="top"/>
          </w:tcPr>
          <w:p>
            <w:pPr>
              <w:pStyle w:val="9"/>
              <w:keepNext/>
              <w:spacing w:after="0" w:line="440" w:lineRule="exact"/>
              <w:ind w:left="63" w:right="63"/>
              <w:rPr>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9"/>
              <w:keepNext/>
              <w:spacing w:after="0" w:line="440" w:lineRule="exact"/>
              <w:ind w:left="63" w:right="63"/>
              <w:rPr>
                <w:color w:val="000000"/>
                <w:kern w:val="2"/>
                <w:sz w:val="21"/>
                <w:szCs w:val="21"/>
              </w:rPr>
            </w:pPr>
          </w:p>
        </w:tc>
        <w:tc>
          <w:tcPr>
            <w:tcW w:w="1984" w:type="dxa"/>
            <w:noWrap w:val="0"/>
            <w:vAlign w:val="top"/>
          </w:tcPr>
          <w:p>
            <w:pPr>
              <w:pStyle w:val="9"/>
              <w:keepNext/>
              <w:spacing w:after="0" w:line="440" w:lineRule="exact"/>
              <w:ind w:left="63" w:right="63"/>
              <w:rPr>
                <w:color w:val="000000"/>
                <w:kern w:val="2"/>
                <w:sz w:val="21"/>
                <w:szCs w:val="21"/>
              </w:rPr>
            </w:pPr>
          </w:p>
        </w:tc>
        <w:tc>
          <w:tcPr>
            <w:tcW w:w="4678" w:type="dxa"/>
            <w:noWrap w:val="0"/>
            <w:vAlign w:val="top"/>
          </w:tcPr>
          <w:p>
            <w:pPr>
              <w:pStyle w:val="9"/>
              <w:keepNext/>
              <w:spacing w:after="0" w:line="440" w:lineRule="exact"/>
              <w:ind w:left="63" w:right="63"/>
              <w:rPr>
                <w:color w:val="000000"/>
                <w:kern w:val="2"/>
                <w:sz w:val="21"/>
                <w:szCs w:val="21"/>
              </w:rPr>
            </w:pPr>
          </w:p>
        </w:tc>
        <w:tc>
          <w:tcPr>
            <w:tcW w:w="1276" w:type="dxa"/>
            <w:noWrap w:val="0"/>
            <w:vAlign w:val="top"/>
          </w:tcPr>
          <w:p>
            <w:pPr>
              <w:pStyle w:val="9"/>
              <w:keepNext/>
              <w:spacing w:after="0" w:line="440" w:lineRule="exact"/>
              <w:ind w:left="63" w:right="63"/>
              <w:rPr>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9"/>
              <w:keepNext/>
              <w:spacing w:after="0" w:line="440" w:lineRule="exact"/>
              <w:ind w:left="63" w:right="63"/>
              <w:rPr>
                <w:color w:val="000000"/>
                <w:kern w:val="2"/>
                <w:sz w:val="21"/>
                <w:szCs w:val="21"/>
              </w:rPr>
            </w:pPr>
          </w:p>
        </w:tc>
        <w:tc>
          <w:tcPr>
            <w:tcW w:w="1984" w:type="dxa"/>
            <w:noWrap w:val="0"/>
            <w:vAlign w:val="top"/>
          </w:tcPr>
          <w:p>
            <w:pPr>
              <w:pStyle w:val="9"/>
              <w:keepNext/>
              <w:spacing w:after="0" w:line="440" w:lineRule="exact"/>
              <w:ind w:left="63" w:right="63"/>
              <w:rPr>
                <w:color w:val="000000"/>
                <w:kern w:val="2"/>
                <w:sz w:val="21"/>
                <w:szCs w:val="21"/>
              </w:rPr>
            </w:pPr>
          </w:p>
        </w:tc>
        <w:tc>
          <w:tcPr>
            <w:tcW w:w="4678" w:type="dxa"/>
            <w:noWrap w:val="0"/>
            <w:vAlign w:val="top"/>
          </w:tcPr>
          <w:p>
            <w:pPr>
              <w:pStyle w:val="9"/>
              <w:keepNext/>
              <w:spacing w:after="0" w:line="440" w:lineRule="exact"/>
              <w:ind w:left="63" w:right="63"/>
              <w:rPr>
                <w:color w:val="000000"/>
                <w:kern w:val="2"/>
                <w:sz w:val="21"/>
                <w:szCs w:val="21"/>
              </w:rPr>
            </w:pPr>
          </w:p>
        </w:tc>
        <w:tc>
          <w:tcPr>
            <w:tcW w:w="1276" w:type="dxa"/>
            <w:noWrap w:val="0"/>
            <w:vAlign w:val="top"/>
          </w:tcPr>
          <w:p>
            <w:pPr>
              <w:pStyle w:val="9"/>
              <w:keepNext/>
              <w:spacing w:after="0" w:line="440" w:lineRule="exact"/>
              <w:ind w:left="63" w:right="63"/>
              <w:rPr>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9"/>
              <w:keepNext/>
              <w:spacing w:after="0" w:line="440" w:lineRule="exact"/>
              <w:ind w:left="63" w:right="63"/>
              <w:rPr>
                <w:color w:val="000000"/>
                <w:kern w:val="2"/>
                <w:sz w:val="21"/>
                <w:szCs w:val="21"/>
              </w:rPr>
            </w:pPr>
          </w:p>
        </w:tc>
        <w:tc>
          <w:tcPr>
            <w:tcW w:w="1984" w:type="dxa"/>
            <w:noWrap w:val="0"/>
            <w:vAlign w:val="top"/>
          </w:tcPr>
          <w:p>
            <w:pPr>
              <w:pStyle w:val="9"/>
              <w:keepNext/>
              <w:spacing w:after="0" w:line="440" w:lineRule="exact"/>
              <w:ind w:left="63" w:right="63"/>
              <w:rPr>
                <w:color w:val="000000"/>
                <w:kern w:val="2"/>
                <w:sz w:val="21"/>
                <w:szCs w:val="21"/>
              </w:rPr>
            </w:pPr>
          </w:p>
        </w:tc>
        <w:tc>
          <w:tcPr>
            <w:tcW w:w="4678" w:type="dxa"/>
            <w:noWrap w:val="0"/>
            <w:vAlign w:val="top"/>
          </w:tcPr>
          <w:p>
            <w:pPr>
              <w:pStyle w:val="9"/>
              <w:keepNext/>
              <w:spacing w:after="0" w:line="440" w:lineRule="exact"/>
              <w:ind w:left="63" w:right="63"/>
              <w:rPr>
                <w:color w:val="000000"/>
                <w:kern w:val="2"/>
                <w:sz w:val="21"/>
                <w:szCs w:val="21"/>
              </w:rPr>
            </w:pPr>
          </w:p>
        </w:tc>
        <w:tc>
          <w:tcPr>
            <w:tcW w:w="1276" w:type="dxa"/>
            <w:noWrap w:val="0"/>
            <w:vAlign w:val="top"/>
          </w:tcPr>
          <w:p>
            <w:pPr>
              <w:pStyle w:val="9"/>
              <w:keepNext/>
              <w:spacing w:after="0" w:line="440" w:lineRule="exact"/>
              <w:ind w:left="63" w:right="63"/>
              <w:rPr>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noWrap w:val="0"/>
            <w:vAlign w:val="top"/>
          </w:tcPr>
          <w:p>
            <w:pPr>
              <w:pStyle w:val="9"/>
              <w:keepNext/>
              <w:spacing w:after="0" w:line="440" w:lineRule="exact"/>
              <w:ind w:left="63" w:right="63"/>
              <w:rPr>
                <w:color w:val="000000"/>
                <w:kern w:val="2"/>
                <w:sz w:val="21"/>
                <w:szCs w:val="21"/>
              </w:rPr>
            </w:pPr>
            <w:r>
              <w:rPr>
                <w:rFonts w:eastAsia="仿宋_GB2312"/>
                <w:color w:val="000000"/>
                <w:kern w:val="2"/>
                <w:sz w:val="28"/>
                <w:szCs w:val="30"/>
              </w:rPr>
              <w:t>小计：</w:t>
            </w:r>
          </w:p>
        </w:tc>
      </w:tr>
    </w:tbl>
    <w:p>
      <w:pPr>
        <w:rPr>
          <w:rFonts w:ascii="Times New Roman" w:hAnsi="Times New Roman"/>
        </w:rPr>
      </w:pPr>
    </w:p>
    <w:p/>
    <w:sectPr>
      <w:pgSz w:w="11906" w:h="16838"/>
      <w:pgMar w:top="1418" w:right="1555" w:bottom="1418" w:left="153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Times New Roman" w:hAnsi="Times New Roman" w:eastAsia="仿宋_GB2312"/>
        <w:sz w:val="24"/>
      </w:rPr>
    </w:pPr>
    <w:r>
      <w:rPr>
        <w:rFonts w:ascii="Times New Roman" w:hAnsi="Times New Roman" w:eastAsia="仿宋_GB2312"/>
        <w:sz w:val="24"/>
      </w:rPr>
      <w:fldChar w:fldCharType="begin"/>
    </w:r>
    <w:r>
      <w:rPr>
        <w:rFonts w:ascii="Times New Roman" w:hAnsi="Times New Roman" w:eastAsia="仿宋_GB2312"/>
        <w:sz w:val="24"/>
      </w:rPr>
      <w:instrText xml:space="preserve"> PAGE  \* MERGEFORMAT </w:instrText>
    </w:r>
    <w:r>
      <w:rPr>
        <w:rFonts w:ascii="Times New Roman" w:hAnsi="Times New Roman" w:eastAsia="仿宋_GB2312"/>
        <w:sz w:val="24"/>
      </w:rPr>
      <w:fldChar w:fldCharType="separate"/>
    </w:r>
    <w:r>
      <w:t>35</w:t>
    </w:r>
    <w:r>
      <w:rPr>
        <w:rFonts w:ascii="Times New Roman" w:hAnsi="Times New Roman" w:eastAsia="仿宋_GB2312"/>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2Yzk3YjRhYTY5MDVhYjZmOGJlNmZlZWI0ZGFlMzQifQ=="/>
  </w:docVars>
  <w:rsids>
    <w:rsidRoot w:val="1B4059BB"/>
    <w:rsid w:val="05307DEF"/>
    <w:rsid w:val="096768BB"/>
    <w:rsid w:val="0F5F3EF3"/>
    <w:rsid w:val="13B6C4AC"/>
    <w:rsid w:val="1ABF2D09"/>
    <w:rsid w:val="1B4059BB"/>
    <w:rsid w:val="29F81ECE"/>
    <w:rsid w:val="2F775EF5"/>
    <w:rsid w:val="3D5BDA0B"/>
    <w:rsid w:val="3D9E165C"/>
    <w:rsid w:val="3FDD9A26"/>
    <w:rsid w:val="4E57DCA9"/>
    <w:rsid w:val="4EF74699"/>
    <w:rsid w:val="4F5F83B6"/>
    <w:rsid w:val="4FDF5991"/>
    <w:rsid w:val="543175E7"/>
    <w:rsid w:val="55302D81"/>
    <w:rsid w:val="55C2953B"/>
    <w:rsid w:val="59BDE773"/>
    <w:rsid w:val="5DDBBF76"/>
    <w:rsid w:val="5E6FDA14"/>
    <w:rsid w:val="677754EA"/>
    <w:rsid w:val="6BFE43EC"/>
    <w:rsid w:val="6F7B5F37"/>
    <w:rsid w:val="6FED61FE"/>
    <w:rsid w:val="6FF93DB5"/>
    <w:rsid w:val="6FFD4129"/>
    <w:rsid w:val="77E808C3"/>
    <w:rsid w:val="7CEE1F4D"/>
    <w:rsid w:val="7CFEB820"/>
    <w:rsid w:val="7F7BD949"/>
    <w:rsid w:val="7FDF4A4E"/>
    <w:rsid w:val="7FDFA9C3"/>
    <w:rsid w:val="7FFF0782"/>
    <w:rsid w:val="8F7FE2A8"/>
    <w:rsid w:val="977EE4D2"/>
    <w:rsid w:val="A738F21E"/>
    <w:rsid w:val="A77F696D"/>
    <w:rsid w:val="BD7DBF23"/>
    <w:rsid w:val="BDCF2781"/>
    <w:rsid w:val="BDFF889F"/>
    <w:rsid w:val="BDFF8972"/>
    <w:rsid w:val="BEF9105A"/>
    <w:rsid w:val="BFDF2FAF"/>
    <w:rsid w:val="CEEF8395"/>
    <w:rsid w:val="CFBD065D"/>
    <w:rsid w:val="CFF4C01C"/>
    <w:rsid w:val="D1373BD2"/>
    <w:rsid w:val="D5FF79F1"/>
    <w:rsid w:val="DF666BF9"/>
    <w:rsid w:val="DFB76531"/>
    <w:rsid w:val="E57721AD"/>
    <w:rsid w:val="E75EBA2D"/>
    <w:rsid w:val="ECF53A02"/>
    <w:rsid w:val="EFFFF85A"/>
    <w:rsid w:val="F7E6EEF8"/>
    <w:rsid w:val="F7FBC8FD"/>
    <w:rsid w:val="FA3E4162"/>
    <w:rsid w:val="FBD3250B"/>
    <w:rsid w:val="FDFF99AA"/>
    <w:rsid w:val="FE6B2651"/>
    <w:rsid w:val="FE7C2A28"/>
    <w:rsid w:val="FE7FFF4B"/>
    <w:rsid w:val="FEDD38BC"/>
    <w:rsid w:val="FF7FA91C"/>
    <w:rsid w:val="FFF9EC59"/>
    <w:rsid w:val="FFFC6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qFormat="1" w:unhideWhenUsed="0" w:uiPriority="39"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5">
    <w:name w:val="heading 3"/>
    <w:basedOn w:val="1"/>
    <w:next w:val="1"/>
    <w:qFormat/>
    <w:uiPriority w:val="0"/>
    <w:pPr>
      <w:keepNext/>
      <w:keepLines/>
      <w:spacing w:before="260" w:beforeLines="0" w:after="260" w:afterLines="0" w:line="413" w:lineRule="auto"/>
      <w:outlineLvl w:val="2"/>
    </w:pPr>
    <w:rPr>
      <w:b/>
      <w:bCs/>
      <w:sz w:val="32"/>
      <w:szCs w:val="32"/>
    </w:rPr>
  </w:style>
  <w:style w:type="paragraph" w:styleId="6">
    <w:name w:val="heading 4"/>
    <w:basedOn w:val="1"/>
    <w:next w:val="1"/>
    <w:qFormat/>
    <w:uiPriority w:val="0"/>
    <w:pPr>
      <w:keepNext/>
      <w:keepLines/>
      <w:spacing w:before="280" w:beforeLines="0" w:after="290" w:afterLines="0" w:line="372" w:lineRule="auto"/>
      <w:outlineLvl w:val="3"/>
    </w:pPr>
    <w:rPr>
      <w:rFonts w:ascii="Cambria" w:hAnsi="Cambria"/>
      <w:b/>
      <w:bCs/>
      <w:sz w:val="28"/>
      <w:szCs w:val="28"/>
    </w:rPr>
  </w:style>
  <w:style w:type="paragraph" w:styleId="7">
    <w:name w:val="heading 5"/>
    <w:basedOn w:val="1"/>
    <w:next w:val="1"/>
    <w:qFormat/>
    <w:uiPriority w:val="0"/>
    <w:pPr>
      <w:keepNext/>
      <w:keepLines/>
      <w:spacing w:before="280" w:beforeLines="0" w:after="290" w:afterLines="0" w:line="372" w:lineRule="auto"/>
      <w:outlineLvl w:val="4"/>
    </w:pPr>
    <w:rPr>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unhideWhenUsed/>
    <w:qFormat/>
    <w:uiPriority w:val="99"/>
    <w:pPr>
      <w:spacing w:after="120"/>
      <w:ind w:left="420" w:leftChars="200"/>
    </w:pPr>
  </w:style>
  <w:style w:type="paragraph" w:styleId="8">
    <w:name w:val="Normal Indent"/>
    <w:basedOn w:val="1"/>
    <w:qFormat/>
    <w:uiPriority w:val="0"/>
    <w:pPr>
      <w:adjustRightInd w:val="0"/>
      <w:spacing w:line="360" w:lineRule="atLeast"/>
      <w:ind w:firstLine="482"/>
      <w:textAlignment w:val="baseline"/>
    </w:pPr>
    <w:rPr>
      <w:rFonts w:ascii="Times New Roman" w:hAnsi="Times New Roman"/>
      <w:kern w:val="0"/>
      <w:sz w:val="24"/>
      <w:szCs w:val="20"/>
    </w:rPr>
  </w:style>
  <w:style w:type="paragraph" w:styleId="9">
    <w:name w:val="Body Text"/>
    <w:basedOn w:val="1"/>
    <w:qFormat/>
    <w:uiPriority w:val="0"/>
    <w:pPr>
      <w:adjustRightInd w:val="0"/>
      <w:spacing w:after="60" w:afterLines="0" w:line="360" w:lineRule="atLeast"/>
      <w:ind w:left="72" w:leftChars="30" w:right="30" w:rightChars="30"/>
      <w:jc w:val="center"/>
      <w:textAlignment w:val="baseline"/>
    </w:pPr>
    <w:rPr>
      <w:rFonts w:ascii="Times New Roman" w:hAnsi="Times New Roman"/>
      <w:kern w:val="0"/>
      <w:sz w:val="20"/>
      <w:szCs w:val="20"/>
    </w:rPr>
  </w:style>
  <w:style w:type="paragraph" w:styleId="10">
    <w:name w:val="toc 5"/>
    <w:basedOn w:val="1"/>
    <w:next w:val="1"/>
    <w:qFormat/>
    <w:uiPriority w:val="39"/>
    <w:pPr>
      <w:tabs>
        <w:tab w:val="right" w:leader="dot" w:pos="8296"/>
      </w:tabs>
      <w:ind w:left="1050" w:leftChars="500"/>
    </w:pPr>
  </w:style>
  <w:style w:type="paragraph" w:styleId="11">
    <w:name w:val="toc 3"/>
    <w:basedOn w:val="1"/>
    <w:next w:val="1"/>
    <w:qFormat/>
    <w:uiPriority w:val="39"/>
    <w:pPr>
      <w:ind w:left="840" w:leftChars="400"/>
    </w:p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toc 4"/>
    <w:basedOn w:val="1"/>
    <w:next w:val="1"/>
    <w:qFormat/>
    <w:uiPriority w:val="39"/>
    <w:pPr>
      <w:tabs>
        <w:tab w:val="left" w:pos="1890"/>
        <w:tab w:val="right" w:leader="dot" w:pos="8296"/>
      </w:tabs>
      <w:ind w:left="630" w:leftChars="3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qFormat/>
    <w:uiPriority w:val="99"/>
    <w:rPr>
      <w:rFonts w:cs="Times New Roman"/>
      <w:color w:val="0000FF"/>
      <w:u w:val="single"/>
    </w:rPr>
  </w:style>
  <w:style w:type="character" w:styleId="18">
    <w:name w:val="annotation reference"/>
    <w:qFormat/>
    <w:uiPriority w:val="0"/>
    <w:rPr>
      <w:rFonts w:cs="Times New Roman"/>
      <w:sz w:val="21"/>
      <w:szCs w:val="21"/>
    </w:rPr>
  </w:style>
  <w:style w:type="paragraph" w:customStyle="1" w:styleId="19">
    <w:name w:val="_Style 8"/>
    <w:basedOn w:val="4"/>
    <w:next w:val="1"/>
    <w:qFormat/>
    <w:uiPriority w:val="0"/>
    <w:pPr>
      <w:outlineLvl w:val="9"/>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wmf"/><Relationship Id="rId15" Type="http://schemas.openxmlformats.org/officeDocument/2006/relationships/oleObject" Target="embeddings/oleObject5.bin"/><Relationship Id="rId14" Type="http://schemas.openxmlformats.org/officeDocument/2006/relationships/image" Target="media/image4.wmf"/><Relationship Id="rId13" Type="http://schemas.openxmlformats.org/officeDocument/2006/relationships/oleObject" Target="embeddings/oleObject4.bin"/><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2022-09-20T14:22:00Z</dcterms:created>
  <dc:creator>李凌云</dc:creator>
  <cp:lastModifiedBy>Joker Wang</cp:lastModifiedBy>
  <dcterms:modified xsi:type="dcterms:W3CDTF">2023-02-20T02:17:16Z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EB697D04EE3F4FC9A09822B55B8CFF07</vt:lpwstr>
  </property>
</Properties>
</file>